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proofErr w:type="spellStart"/>
      <w:r w:rsidRPr="00C02553">
        <w:rPr>
          <w:lang w:val="en-US"/>
        </w:rPr>
        <w:t>SmartPA</w:t>
      </w:r>
      <w:proofErr w:type="spellEnd"/>
      <w:r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52CF6EBC" w14:textId="1FF95A25" w:rsidR="004C5767" w:rsidRPr="008859E1" w:rsidRDefault="004C5767" w:rsidP="00D27533">
      <w:pPr>
        <w:pStyle w:val="tbody"/>
        <w:rPr>
          <w:b w:val="0"/>
          <w:bCs/>
        </w:rPr>
      </w:pPr>
      <w:r w:rsidRPr="00C02553">
        <w:t>Drug/Drug Class:</w:t>
      </w:r>
      <w:r w:rsidR="003B4820">
        <w:t xml:space="preserve"> </w:t>
      </w:r>
      <w:r w:rsidR="00A400F5" w:rsidRPr="00A400F5">
        <w:rPr>
          <w:b w:val="0"/>
          <w:bCs/>
        </w:rPr>
        <w:t>Enzyme Deficiency, Select Agents Clinical Edit</w:t>
      </w:r>
    </w:p>
    <w:p w14:paraId="7AD7FFCE" w14:textId="1E938547" w:rsidR="004C5767" w:rsidRPr="00C02553" w:rsidRDefault="004C5767" w:rsidP="00D27533">
      <w:pPr>
        <w:pStyle w:val="tbody"/>
      </w:pPr>
      <w:r w:rsidRPr="00C02553">
        <w:t xml:space="preserve">First Implementation Date: </w:t>
      </w:r>
      <w:r w:rsidR="0039063A" w:rsidRPr="0039063A">
        <w:rPr>
          <w:b w:val="0"/>
          <w:bCs/>
        </w:rPr>
        <w:t>October 20, 2022</w:t>
      </w:r>
    </w:p>
    <w:p w14:paraId="4B7D760D" w14:textId="34D8E710" w:rsidR="004C5767" w:rsidRPr="00D232D9" w:rsidRDefault="00D95E68" w:rsidP="15EB50BA">
      <w:pPr>
        <w:pStyle w:val="tbody"/>
        <w:rPr>
          <w:b w:val="0"/>
        </w:rPr>
      </w:pPr>
      <w:r>
        <w:t>Proposed</w:t>
      </w:r>
      <w:r w:rsidR="004C5767">
        <w:t xml:space="preserve"> Date:</w:t>
      </w:r>
      <w:r w:rsidR="00065C22">
        <w:t xml:space="preserve"> </w:t>
      </w:r>
      <w:r w:rsidR="00D232D9">
        <w:rPr>
          <w:b w:val="0"/>
        </w:rPr>
        <w:t xml:space="preserve">January </w:t>
      </w:r>
      <w:r w:rsidR="79C8556E">
        <w:rPr>
          <w:b w:val="0"/>
        </w:rPr>
        <w:t>20</w:t>
      </w:r>
      <w:r w:rsidR="00D232D9">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1334C610" w:rsidR="004C5767" w:rsidRPr="00D27533" w:rsidRDefault="004C5767" w:rsidP="00D27533">
      <w:pPr>
        <w:pStyle w:val="tbody"/>
        <w:rPr>
          <w:b w:val="0"/>
          <w:bCs/>
          <w:spacing w:val="-3"/>
        </w:rPr>
      </w:pPr>
      <w:r w:rsidRPr="00C02553">
        <w:t xml:space="preserve">Criteria Status: </w:t>
      </w:r>
      <w:r w:rsidR="00566BE4" w:rsidRPr="0039063A">
        <w:rPr>
          <w:b w:val="0"/>
          <w:bCs/>
          <w:spacing w:val="-3"/>
        </w:rPr>
        <w:t>Revision of 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386451C9" w:rsidR="00D47996" w:rsidRDefault="79EEA449" w:rsidP="00696E3A">
      <w:r>
        <w:t>Ensure appropriate utilization and control of</w:t>
      </w:r>
      <w:r w:rsidR="00D47996">
        <w:t xml:space="preserve"> </w:t>
      </w:r>
      <w:r w:rsidR="00F9612D">
        <w:rPr>
          <w:rFonts w:cs="Arial"/>
          <w:spacing w:val="-3"/>
        </w:rPr>
        <w:t xml:space="preserve">Enzyme Deficiency, Select Agents. </w:t>
      </w:r>
      <w:r w:rsidR="00D47996">
        <w:t xml:space="preserve">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1192A0B7" w14:textId="77777777" w:rsidR="00951049" w:rsidRDefault="00951049" w:rsidP="00951049">
      <w:pPr>
        <w:pStyle w:val="Header"/>
        <w:rPr>
          <w:rFonts w:cs="Arial"/>
          <w:spacing w:val="-3"/>
          <w:sz w:val="20"/>
        </w:rPr>
      </w:pPr>
      <w:r>
        <w:rPr>
          <w:rFonts w:cs="Arial"/>
          <w:spacing w:val="-3"/>
          <w:sz w:val="20"/>
        </w:rPr>
        <w:t xml:space="preserve">Enzymes play an important role in the human body by carrying out various chemical functions such as digesting food, healing wounds, and breaking down toxins. Certain disease states result in deficiencies in enzymes and potentially lead to life-changing or life-threatening symptoms. Agents used to treat these disease states are sometimes classified as enzyme replacement therapies, which supplement the deficient enzyme, or have other mechanisms of action that result in increased enzyme levels in the body. By increasing levels of the deficient enzyme, these therapies treat the symptoms of the disease. </w:t>
      </w:r>
    </w:p>
    <w:p w14:paraId="412C3F35" w14:textId="77777777" w:rsidR="00951049" w:rsidRDefault="00951049" w:rsidP="00951049">
      <w:pPr>
        <w:pStyle w:val="Header"/>
        <w:rPr>
          <w:rFonts w:cs="Arial"/>
          <w:spacing w:val="-3"/>
          <w:sz w:val="20"/>
        </w:rPr>
      </w:pPr>
    </w:p>
    <w:p w14:paraId="7ACECC9F" w14:textId="5207AF07" w:rsidR="00B56DCC" w:rsidRDefault="00951049" w:rsidP="00951049">
      <w:pPr>
        <w:rPr>
          <w:rFonts w:cs="Arial"/>
          <w:spacing w:val="-3"/>
        </w:rPr>
      </w:pPr>
      <w:r>
        <w:rPr>
          <w:rFonts w:cs="Arial"/>
          <w:spacing w:val="-3"/>
        </w:rPr>
        <w:t xml:space="preserve">Due to the high cost and specific approved indications, MO HealthNet will impose clinical criteria to ensure appropriate utilization of Enzyme Deficiency, Select Agents. </w:t>
      </w:r>
    </w:p>
    <w:p w14:paraId="4818EF4A" w14:textId="77777777" w:rsidR="00951049" w:rsidRDefault="00951049" w:rsidP="00951049"/>
    <w:p w14:paraId="5B5260CF" w14:textId="42C47348" w:rsidR="003D4704" w:rsidRPr="00746144" w:rsidRDefault="003D4704" w:rsidP="003D4704">
      <w:pPr>
        <w:rPr>
          <w:b/>
          <w:bCs/>
        </w:rPr>
      </w:pPr>
      <w:r>
        <w:rPr>
          <w:b/>
          <w:bCs/>
        </w:rPr>
        <w:t xml:space="preserve">Program-Specific Information: </w:t>
      </w:r>
      <w:r w:rsidRPr="00746144">
        <w:rPr>
          <w:b/>
          <w:bCs/>
        </w:rPr>
        <w:t>Dat</w:t>
      </w:r>
      <w:r w:rsidR="00241174" w:rsidRPr="00746144">
        <w:rPr>
          <w:b/>
          <w:bCs/>
        </w:rPr>
        <w:t>e</w:t>
      </w:r>
      <w:r w:rsidRPr="00746144">
        <w:rPr>
          <w:b/>
          <w:bCs/>
        </w:rPr>
        <w:t xml:space="preserve"> Range FFS </w:t>
      </w:r>
      <w:r w:rsidR="3EE5225B" w:rsidRPr="00746144">
        <w:rPr>
          <w:b/>
          <w:bCs/>
        </w:rPr>
        <w:t>10</w:t>
      </w:r>
      <w:r w:rsidRPr="00746144">
        <w:rPr>
          <w:b/>
          <w:bCs/>
        </w:rPr>
        <w:t xml:space="preserve">-1-2024 to </w:t>
      </w:r>
      <w:r w:rsidR="60B9B224" w:rsidRPr="00746144">
        <w:rPr>
          <w:b/>
          <w:bCs/>
        </w:rPr>
        <w:t>9</w:t>
      </w:r>
      <w:r w:rsidRPr="00746144">
        <w:rPr>
          <w:b/>
          <w:bCs/>
        </w:rPr>
        <w:t>-30-2025</w:t>
      </w:r>
    </w:p>
    <w:tbl>
      <w:tblPr>
        <w:tblW w:w="9355" w:type="dxa"/>
        <w:jc w:val="center"/>
        <w:tblLayout w:type="fixed"/>
        <w:tblLook w:val="04A0" w:firstRow="1" w:lastRow="0" w:firstColumn="1" w:lastColumn="0" w:noHBand="0" w:noVBand="1"/>
      </w:tblPr>
      <w:tblGrid>
        <w:gridCol w:w="3955"/>
        <w:gridCol w:w="1350"/>
        <w:gridCol w:w="900"/>
        <w:gridCol w:w="1620"/>
        <w:gridCol w:w="1530"/>
      </w:tblGrid>
      <w:tr w:rsidR="003D0514" w:rsidRPr="00902CF9" w14:paraId="7E639B47" w14:textId="4FF36E03"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258BA66" w14:textId="28E2025A" w:rsidR="003D0514" w:rsidRPr="00902CF9" w:rsidRDefault="003D0514" w:rsidP="003D0514">
            <w:pPr>
              <w:jc w:val="center"/>
              <w:rPr>
                <w:rFonts w:cs="Arial"/>
                <w:b/>
                <w:bCs/>
                <w:spacing w:val="-3"/>
                <w:szCs w:val="20"/>
              </w:rPr>
            </w:pPr>
            <w:r w:rsidRPr="00DB083D">
              <w:rPr>
                <w:rFonts w:cs="Arial"/>
                <w:b/>
                <w:spacing w:val="-3"/>
                <w:szCs w:val="20"/>
              </w:rPr>
              <w:t>Drug</w:t>
            </w:r>
          </w:p>
        </w:tc>
        <w:tc>
          <w:tcPr>
            <w:tcW w:w="135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0F37C53" w14:textId="4A90210D" w:rsidR="003D0514" w:rsidRPr="00902CF9" w:rsidRDefault="003D0514" w:rsidP="003D0514">
            <w:pPr>
              <w:jc w:val="center"/>
              <w:rPr>
                <w:rFonts w:cs="Arial"/>
                <w:b/>
                <w:bCs/>
                <w:spacing w:val="-3"/>
                <w:szCs w:val="20"/>
              </w:rPr>
            </w:pPr>
            <w:r>
              <w:rPr>
                <w:rFonts w:cs="Arial"/>
                <w:b/>
                <w:spacing w:val="-3"/>
                <w:szCs w:val="20"/>
              </w:rPr>
              <w:t>Participants</w:t>
            </w:r>
          </w:p>
        </w:tc>
        <w:tc>
          <w:tcPr>
            <w:tcW w:w="90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7F54882" w14:textId="3559EA8D" w:rsidR="003D0514" w:rsidRPr="00902CF9" w:rsidRDefault="003D0514" w:rsidP="003D0514">
            <w:pPr>
              <w:jc w:val="center"/>
              <w:rPr>
                <w:rFonts w:cs="Arial"/>
                <w:b/>
                <w:bCs/>
                <w:spacing w:val="-3"/>
                <w:szCs w:val="20"/>
              </w:rPr>
            </w:pPr>
            <w:r w:rsidRPr="00DB083D">
              <w:rPr>
                <w:rFonts w:cs="Arial"/>
                <w:b/>
                <w:spacing w:val="-3"/>
                <w:szCs w:val="20"/>
              </w:rPr>
              <w:t>Claims</w:t>
            </w:r>
          </w:p>
        </w:tc>
        <w:tc>
          <w:tcPr>
            <w:tcW w:w="162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7EB713A" w14:textId="5C6BC756" w:rsidR="003D0514" w:rsidRPr="00902CF9" w:rsidRDefault="003D0514" w:rsidP="003D0514">
            <w:pPr>
              <w:jc w:val="center"/>
              <w:rPr>
                <w:rFonts w:cs="Arial"/>
                <w:b/>
                <w:bCs/>
                <w:spacing w:val="-3"/>
                <w:szCs w:val="20"/>
              </w:rPr>
            </w:pPr>
            <w:r w:rsidRPr="00DB083D">
              <w:rPr>
                <w:rFonts w:cs="Arial"/>
                <w:b/>
                <w:spacing w:val="-3"/>
                <w:szCs w:val="20"/>
              </w:rPr>
              <w:t>Spend</w:t>
            </w:r>
          </w:p>
        </w:tc>
        <w:tc>
          <w:tcPr>
            <w:tcW w:w="1530" w:type="dxa"/>
            <w:tcBorders>
              <w:top w:val="single" w:sz="4" w:space="0" w:color="auto"/>
              <w:bottom w:val="single" w:sz="4" w:space="0" w:color="auto"/>
              <w:right w:val="single" w:sz="4" w:space="0" w:color="auto"/>
            </w:tcBorders>
            <w:shd w:val="clear" w:color="auto" w:fill="FABF8F" w:themeFill="accent6" w:themeFillTint="99"/>
          </w:tcPr>
          <w:p w14:paraId="48D03A50" w14:textId="33E50B49" w:rsidR="003D0514" w:rsidRPr="003D0514" w:rsidRDefault="003D0514" w:rsidP="003D0514">
            <w:pPr>
              <w:jc w:val="center"/>
              <w:rPr>
                <w:rFonts w:cs="Arial"/>
                <w:b/>
                <w:spacing w:val="-3"/>
                <w:szCs w:val="20"/>
              </w:rPr>
            </w:pPr>
            <w:r>
              <w:rPr>
                <w:rFonts w:cs="Arial"/>
                <w:b/>
                <w:spacing w:val="-3"/>
                <w:szCs w:val="20"/>
              </w:rPr>
              <w:t>Avg Spend Per Claim</w:t>
            </w:r>
          </w:p>
        </w:tc>
      </w:tr>
      <w:tr w:rsidR="00C9549A" w:rsidRPr="00902CF9" w14:paraId="29C2C6B5" w14:textId="4D6A7314"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4E48F17F" w14:textId="5F480C5A" w:rsidR="00C9549A" w:rsidRPr="00902CF9" w:rsidRDefault="00C9549A" w:rsidP="00C9549A">
            <w:pPr>
              <w:rPr>
                <w:rFonts w:cs="Arial"/>
                <w:szCs w:val="20"/>
              </w:rPr>
            </w:pPr>
            <w:r>
              <w:rPr>
                <w:rFonts w:cs="Arial"/>
                <w:spacing w:val="-3"/>
                <w:szCs w:val="20"/>
              </w:rPr>
              <w:t>ADZYNMA 500 UNIT VIAL</w:t>
            </w:r>
          </w:p>
        </w:tc>
        <w:tc>
          <w:tcPr>
            <w:tcW w:w="1350" w:type="dxa"/>
            <w:tcBorders>
              <w:top w:val="single" w:sz="4" w:space="0" w:color="auto"/>
              <w:left w:val="single" w:sz="4" w:space="0" w:color="auto"/>
              <w:bottom w:val="single" w:sz="4" w:space="0" w:color="auto"/>
              <w:right w:val="single" w:sz="4" w:space="0" w:color="auto"/>
            </w:tcBorders>
            <w:vAlign w:val="center"/>
          </w:tcPr>
          <w:p w14:paraId="5F6574F8" w14:textId="6A4311FB" w:rsidR="00C9549A" w:rsidRPr="00902CF9" w:rsidRDefault="008A3CBB" w:rsidP="007D1F80">
            <w:pPr>
              <w:jc w:val="center"/>
              <w:rPr>
                <w:rFonts w:cs="Arial"/>
                <w:szCs w:val="20"/>
              </w:rPr>
            </w:pPr>
            <w:r>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52453425" w14:textId="30538827" w:rsidR="00C9549A" w:rsidRPr="00902CF9" w:rsidRDefault="007D1F80" w:rsidP="007D1F80">
            <w:pPr>
              <w:jc w:val="center"/>
              <w:rPr>
                <w:rFonts w:cs="Arial"/>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43EE586B" w14:textId="0F9B1F08" w:rsidR="00C9549A" w:rsidRPr="00902CF9" w:rsidRDefault="007D1F80" w:rsidP="007D1F80">
            <w:pPr>
              <w:jc w:val="center"/>
              <w:rPr>
                <w:rFonts w:cs="Arial"/>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07CDB550" w14:textId="4D0227BC" w:rsidR="00C9549A" w:rsidRPr="003D0514" w:rsidRDefault="007D1F80" w:rsidP="007D1F80">
            <w:pPr>
              <w:jc w:val="center"/>
              <w:rPr>
                <w:rFonts w:cs="Arial"/>
                <w:b/>
                <w:spacing w:val="-3"/>
                <w:szCs w:val="20"/>
              </w:rPr>
            </w:pPr>
            <w:r>
              <w:rPr>
                <w:rFonts w:cs="Arial"/>
                <w:b/>
                <w:spacing w:val="-3"/>
                <w:szCs w:val="20"/>
              </w:rPr>
              <w:t>-</w:t>
            </w:r>
          </w:p>
        </w:tc>
      </w:tr>
      <w:tr w:rsidR="007D1F80" w:rsidRPr="00902CF9" w14:paraId="0D1314BB" w14:textId="01E41D84"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0B776578" w14:textId="41B4B3B7" w:rsidR="007D1F80" w:rsidRDefault="007D1F80" w:rsidP="007D1F80">
            <w:pPr>
              <w:rPr>
                <w:rFonts w:cs="Arial"/>
                <w:spacing w:val="-3"/>
                <w:szCs w:val="20"/>
              </w:rPr>
            </w:pPr>
            <w:r>
              <w:rPr>
                <w:rFonts w:cs="Arial"/>
                <w:spacing w:val="-3"/>
                <w:szCs w:val="20"/>
              </w:rPr>
              <w:t>ADZYNMA 1500 UNIT VIAL</w:t>
            </w:r>
          </w:p>
        </w:tc>
        <w:tc>
          <w:tcPr>
            <w:tcW w:w="1350" w:type="dxa"/>
            <w:tcBorders>
              <w:top w:val="single" w:sz="4" w:space="0" w:color="auto"/>
              <w:left w:val="single" w:sz="4" w:space="0" w:color="auto"/>
              <w:bottom w:val="single" w:sz="4" w:space="0" w:color="auto"/>
              <w:right w:val="single" w:sz="4" w:space="0" w:color="auto"/>
            </w:tcBorders>
            <w:vAlign w:val="center"/>
          </w:tcPr>
          <w:p w14:paraId="7E7C5D72" w14:textId="2A15CB49" w:rsidR="007D1F80" w:rsidRDefault="008A3CBB" w:rsidP="007D1F80">
            <w:pPr>
              <w:jc w:val="center"/>
              <w:rPr>
                <w:rFonts w:cs="Arial"/>
                <w:szCs w:val="20"/>
              </w:rPr>
            </w:pPr>
            <w:r>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0419C8BE" w14:textId="18BEBC74" w:rsidR="007D1F80" w:rsidRDefault="007D1F80" w:rsidP="007D1F80">
            <w:pPr>
              <w:jc w:val="center"/>
              <w:rPr>
                <w:rFonts w:cs="Arial"/>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6C36CAE8" w14:textId="685071F3" w:rsidR="007D1F80" w:rsidRDefault="007D1F80" w:rsidP="007D1F80">
            <w:pPr>
              <w:jc w:val="center"/>
              <w:rPr>
                <w:rFonts w:cs="Arial"/>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274CF72B" w14:textId="71305FE0" w:rsidR="007D1F80" w:rsidRPr="003D0514" w:rsidRDefault="007D1F80" w:rsidP="007D1F80">
            <w:pPr>
              <w:jc w:val="center"/>
              <w:rPr>
                <w:rFonts w:cs="Arial"/>
                <w:b/>
                <w:spacing w:val="-3"/>
                <w:szCs w:val="20"/>
              </w:rPr>
            </w:pPr>
            <w:r>
              <w:rPr>
                <w:rFonts w:cs="Arial"/>
                <w:b/>
                <w:spacing w:val="-3"/>
                <w:szCs w:val="20"/>
              </w:rPr>
              <w:t>-</w:t>
            </w:r>
          </w:p>
        </w:tc>
      </w:tr>
      <w:tr w:rsidR="00E75A33" w:rsidRPr="00902CF9" w14:paraId="7431AF43" w14:textId="507D4628"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0DE61E05" w14:textId="4FE7D425" w:rsidR="00E75A33" w:rsidRDefault="00E75A33" w:rsidP="00E75A33">
            <w:pPr>
              <w:rPr>
                <w:rFonts w:cs="Arial"/>
                <w:spacing w:val="-3"/>
                <w:szCs w:val="20"/>
              </w:rPr>
            </w:pPr>
            <w:r w:rsidRPr="00AC50A2">
              <w:rPr>
                <w:rFonts w:cs="Arial"/>
                <w:spacing w:val="-3"/>
                <w:szCs w:val="20"/>
              </w:rPr>
              <w:t>ALDURAZYME 2.9 M</w:t>
            </w:r>
            <w:r>
              <w:rPr>
                <w:rFonts w:cs="Arial"/>
                <w:spacing w:val="-3"/>
                <w:szCs w:val="20"/>
              </w:rPr>
              <w:t>G/5 ML VIAL</w:t>
            </w:r>
          </w:p>
        </w:tc>
        <w:tc>
          <w:tcPr>
            <w:tcW w:w="1350" w:type="dxa"/>
            <w:tcBorders>
              <w:top w:val="single" w:sz="4" w:space="0" w:color="auto"/>
              <w:left w:val="single" w:sz="4" w:space="0" w:color="auto"/>
              <w:bottom w:val="single" w:sz="4" w:space="0" w:color="auto"/>
              <w:right w:val="single" w:sz="4" w:space="0" w:color="auto"/>
            </w:tcBorders>
            <w:vAlign w:val="center"/>
          </w:tcPr>
          <w:p w14:paraId="501A6415" w14:textId="42641AEF" w:rsidR="00E75A33" w:rsidRDefault="005E2F09" w:rsidP="007D1F80">
            <w:pPr>
              <w:jc w:val="center"/>
              <w:rPr>
                <w:rFonts w:cs="Arial"/>
                <w:szCs w:val="20"/>
              </w:rPr>
            </w:pPr>
            <w:r>
              <w:rPr>
                <w:rFonts w:cs="Arial"/>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1F7E514C" w14:textId="1FCB3A9F" w:rsidR="00E75A33" w:rsidRDefault="00E75A33" w:rsidP="007D1F80">
            <w:pPr>
              <w:jc w:val="center"/>
              <w:rPr>
                <w:rFonts w:cs="Arial"/>
                <w:szCs w:val="20"/>
              </w:rPr>
            </w:pPr>
            <w:r>
              <w:rPr>
                <w:rFonts w:cs="Arial"/>
                <w:szCs w:val="20"/>
              </w:rPr>
              <w:t>12</w:t>
            </w:r>
          </w:p>
        </w:tc>
        <w:tc>
          <w:tcPr>
            <w:tcW w:w="1620" w:type="dxa"/>
            <w:tcBorders>
              <w:top w:val="single" w:sz="4" w:space="0" w:color="auto"/>
              <w:left w:val="single" w:sz="4" w:space="0" w:color="auto"/>
              <w:bottom w:val="single" w:sz="4" w:space="0" w:color="auto"/>
              <w:right w:val="single" w:sz="4" w:space="0" w:color="auto"/>
            </w:tcBorders>
            <w:vAlign w:val="center"/>
          </w:tcPr>
          <w:p w14:paraId="4C019804" w14:textId="5294B051" w:rsidR="00E75A33" w:rsidRDefault="00E75A33" w:rsidP="007D1F80">
            <w:pPr>
              <w:jc w:val="center"/>
              <w:rPr>
                <w:rFonts w:cs="Arial"/>
                <w:szCs w:val="20"/>
              </w:rPr>
            </w:pPr>
            <w:r>
              <w:rPr>
                <w:rFonts w:cs="Arial"/>
                <w:szCs w:val="20"/>
              </w:rPr>
              <w:t>$369,859.24</w:t>
            </w:r>
          </w:p>
        </w:tc>
        <w:tc>
          <w:tcPr>
            <w:tcW w:w="1530" w:type="dxa"/>
            <w:tcBorders>
              <w:top w:val="single" w:sz="4" w:space="0" w:color="auto"/>
              <w:bottom w:val="single" w:sz="4" w:space="0" w:color="auto"/>
              <w:right w:val="single" w:sz="4" w:space="0" w:color="auto"/>
            </w:tcBorders>
            <w:vAlign w:val="center"/>
          </w:tcPr>
          <w:p w14:paraId="70F9429F" w14:textId="2D3CE300" w:rsidR="00E75A33" w:rsidRPr="003D0514" w:rsidRDefault="00E75A33" w:rsidP="007D1F80">
            <w:pPr>
              <w:jc w:val="center"/>
              <w:rPr>
                <w:rFonts w:cs="Arial"/>
                <w:b/>
                <w:spacing w:val="-3"/>
                <w:szCs w:val="20"/>
              </w:rPr>
            </w:pPr>
            <w:r>
              <w:rPr>
                <w:rFonts w:cs="Arial"/>
                <w:szCs w:val="20"/>
              </w:rPr>
              <w:t>$30,821.60</w:t>
            </w:r>
          </w:p>
        </w:tc>
      </w:tr>
      <w:tr w:rsidR="008A3CBB" w:rsidRPr="00902CF9" w14:paraId="5190DAB6" w14:textId="196B2952" w:rsidTr="008638DD">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271D826B" w14:textId="359156E3" w:rsidR="008A3CBB" w:rsidRPr="005C2140" w:rsidRDefault="008A3CBB" w:rsidP="008A3CBB">
            <w:pPr>
              <w:rPr>
                <w:rFonts w:cs="Arial"/>
                <w:spacing w:val="-3"/>
                <w:szCs w:val="20"/>
              </w:rPr>
            </w:pPr>
            <w:r w:rsidRPr="005C2140">
              <w:rPr>
                <w:rFonts w:cs="Arial"/>
                <w:spacing w:val="-3"/>
                <w:szCs w:val="20"/>
              </w:rPr>
              <w:t>AQNEURSA 1 GRAM PACKET</w:t>
            </w:r>
          </w:p>
        </w:tc>
        <w:tc>
          <w:tcPr>
            <w:tcW w:w="1350" w:type="dxa"/>
            <w:tcBorders>
              <w:top w:val="single" w:sz="4" w:space="0" w:color="auto"/>
              <w:left w:val="single" w:sz="4" w:space="0" w:color="auto"/>
              <w:bottom w:val="single" w:sz="4" w:space="0" w:color="auto"/>
              <w:right w:val="single" w:sz="4" w:space="0" w:color="auto"/>
            </w:tcBorders>
          </w:tcPr>
          <w:p w14:paraId="322110B9" w14:textId="24EA5E65" w:rsidR="008A3CBB" w:rsidRDefault="008A3CBB" w:rsidP="008A3CBB">
            <w:pPr>
              <w:jc w:val="center"/>
              <w:rPr>
                <w:rFonts w:cs="Arial"/>
                <w:szCs w:val="20"/>
              </w:rPr>
            </w:pPr>
            <w:r w:rsidRPr="0001182B">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398B587B" w14:textId="55AFCC22" w:rsidR="008A3CBB" w:rsidRDefault="008A3CBB" w:rsidP="008A3CBB">
            <w:pPr>
              <w:jc w:val="center"/>
              <w:rPr>
                <w:rFonts w:cs="Arial"/>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31CE4744" w14:textId="54371755" w:rsidR="008A3CBB" w:rsidRDefault="008A3CBB" w:rsidP="008A3CBB">
            <w:pPr>
              <w:jc w:val="center"/>
              <w:rPr>
                <w:rFonts w:cs="Arial"/>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3F1CEACF" w14:textId="6086EFB1" w:rsidR="008A3CBB" w:rsidRPr="003D0514" w:rsidRDefault="008A3CBB" w:rsidP="008A3CBB">
            <w:pPr>
              <w:jc w:val="center"/>
              <w:rPr>
                <w:rFonts w:cs="Arial"/>
                <w:b/>
                <w:spacing w:val="-3"/>
                <w:szCs w:val="20"/>
              </w:rPr>
            </w:pPr>
            <w:r>
              <w:rPr>
                <w:rFonts w:cs="Arial"/>
                <w:b/>
                <w:spacing w:val="-3"/>
                <w:szCs w:val="20"/>
              </w:rPr>
              <w:t>-</w:t>
            </w:r>
          </w:p>
        </w:tc>
      </w:tr>
      <w:tr w:rsidR="008A3CBB" w:rsidRPr="00902CF9" w14:paraId="6201B884" w14:textId="488A7E0B" w:rsidTr="008638DD">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00713282" w14:textId="1381B404" w:rsidR="008A3CBB" w:rsidRDefault="008A3CBB" w:rsidP="008A3CBB">
            <w:pPr>
              <w:rPr>
                <w:rFonts w:cs="Arial"/>
                <w:spacing w:val="-3"/>
                <w:szCs w:val="20"/>
              </w:rPr>
            </w:pPr>
            <w:r>
              <w:rPr>
                <w:rFonts w:cs="Arial"/>
                <w:spacing w:val="-3"/>
                <w:szCs w:val="20"/>
              </w:rPr>
              <w:t>BRINEURA 150 MG/5 ML VIAL</w:t>
            </w:r>
          </w:p>
        </w:tc>
        <w:tc>
          <w:tcPr>
            <w:tcW w:w="1350" w:type="dxa"/>
            <w:tcBorders>
              <w:top w:val="single" w:sz="4" w:space="0" w:color="auto"/>
              <w:left w:val="single" w:sz="4" w:space="0" w:color="auto"/>
              <w:bottom w:val="single" w:sz="4" w:space="0" w:color="auto"/>
              <w:right w:val="single" w:sz="4" w:space="0" w:color="auto"/>
            </w:tcBorders>
          </w:tcPr>
          <w:p w14:paraId="11AB48E5" w14:textId="4E3409BB" w:rsidR="008A3CBB" w:rsidRDefault="008A3CBB" w:rsidP="008A3CBB">
            <w:pPr>
              <w:jc w:val="center"/>
              <w:rPr>
                <w:rFonts w:cs="Arial"/>
                <w:spacing w:val="-3"/>
                <w:szCs w:val="20"/>
              </w:rPr>
            </w:pPr>
            <w:r w:rsidRPr="0001182B">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73183E59" w14:textId="5E984886" w:rsidR="008A3CBB" w:rsidRDefault="008A3CBB" w:rsidP="008A3CBB">
            <w:pPr>
              <w:jc w:val="center"/>
              <w:rPr>
                <w:rFonts w:cs="Arial"/>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041CDAC7" w14:textId="13231B18" w:rsidR="008A3CBB" w:rsidRDefault="008A3CBB" w:rsidP="008A3CBB">
            <w:pPr>
              <w:jc w:val="center"/>
              <w:rPr>
                <w:rFonts w:cs="Arial"/>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04124C6F" w14:textId="44D31619" w:rsidR="008A3CBB" w:rsidRPr="003D0514" w:rsidRDefault="008A3CBB" w:rsidP="008A3CBB">
            <w:pPr>
              <w:jc w:val="center"/>
              <w:rPr>
                <w:rFonts w:cs="Arial"/>
                <w:b/>
                <w:spacing w:val="-3"/>
                <w:szCs w:val="20"/>
              </w:rPr>
            </w:pPr>
            <w:r>
              <w:rPr>
                <w:rFonts w:cs="Arial"/>
                <w:b/>
                <w:spacing w:val="-3"/>
                <w:szCs w:val="20"/>
              </w:rPr>
              <w:t>-</w:t>
            </w:r>
          </w:p>
        </w:tc>
      </w:tr>
      <w:tr w:rsidR="008A3CBB" w:rsidRPr="00902CF9" w14:paraId="6AD32088" w14:textId="6AB55A9F" w:rsidTr="008638DD">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13385363" w14:textId="53972DD2" w:rsidR="008A3CBB" w:rsidRDefault="008A3CBB" w:rsidP="008A3CBB">
            <w:pPr>
              <w:rPr>
                <w:rFonts w:cs="Arial"/>
                <w:spacing w:val="-3"/>
                <w:szCs w:val="20"/>
              </w:rPr>
            </w:pPr>
            <w:r>
              <w:rPr>
                <w:rFonts w:cs="Arial"/>
                <w:spacing w:val="-3"/>
                <w:szCs w:val="20"/>
              </w:rPr>
              <w:t>CERDELGA 84 MG CAP</w:t>
            </w:r>
          </w:p>
        </w:tc>
        <w:tc>
          <w:tcPr>
            <w:tcW w:w="1350" w:type="dxa"/>
            <w:tcBorders>
              <w:top w:val="single" w:sz="4" w:space="0" w:color="auto"/>
              <w:left w:val="single" w:sz="4" w:space="0" w:color="auto"/>
              <w:bottom w:val="single" w:sz="4" w:space="0" w:color="auto"/>
              <w:right w:val="single" w:sz="4" w:space="0" w:color="auto"/>
            </w:tcBorders>
          </w:tcPr>
          <w:p w14:paraId="72E3C053" w14:textId="3D6617E3" w:rsidR="008A3CBB" w:rsidRPr="00EB437F" w:rsidRDefault="008A3CBB" w:rsidP="008A3CBB">
            <w:pPr>
              <w:jc w:val="center"/>
              <w:rPr>
                <w:rFonts w:cs="Arial"/>
                <w:spacing w:val="-3"/>
                <w:szCs w:val="20"/>
              </w:rPr>
            </w:pPr>
            <w:r w:rsidRPr="0001182B">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2656154F" w14:textId="7103A7A1" w:rsidR="008A3CBB" w:rsidRPr="00EB437F" w:rsidRDefault="008A3CBB" w:rsidP="008A3CBB">
            <w:pPr>
              <w:jc w:val="center"/>
              <w:rPr>
                <w:rFonts w:cs="Arial"/>
                <w:spacing w:val="-3"/>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4F7C3391" w14:textId="3442B091" w:rsidR="008A3CBB" w:rsidRPr="00EB437F" w:rsidRDefault="008A3CBB" w:rsidP="008A3CBB">
            <w:pPr>
              <w:jc w:val="center"/>
              <w:rPr>
                <w:rFonts w:cs="Arial"/>
                <w:spacing w:val="-3"/>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4A6274E1" w14:textId="7D7C85DC" w:rsidR="008A3CBB" w:rsidRPr="003D0514" w:rsidRDefault="008A3CBB" w:rsidP="008A3CBB">
            <w:pPr>
              <w:jc w:val="center"/>
              <w:rPr>
                <w:rFonts w:cs="Arial"/>
                <w:b/>
                <w:spacing w:val="-3"/>
                <w:szCs w:val="20"/>
              </w:rPr>
            </w:pPr>
            <w:r>
              <w:rPr>
                <w:rFonts w:cs="Arial"/>
                <w:b/>
                <w:spacing w:val="-3"/>
                <w:szCs w:val="20"/>
              </w:rPr>
              <w:t>-</w:t>
            </w:r>
          </w:p>
        </w:tc>
      </w:tr>
      <w:tr w:rsidR="007D1F80" w:rsidRPr="00902CF9" w14:paraId="136B4CB0" w14:textId="51606331"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0111BECD" w14:textId="79D88516" w:rsidR="007D1F80" w:rsidRDefault="007D1F80" w:rsidP="007D1F80">
            <w:pPr>
              <w:rPr>
                <w:rFonts w:cs="Arial"/>
                <w:spacing w:val="-3"/>
                <w:szCs w:val="20"/>
              </w:rPr>
            </w:pPr>
            <w:r>
              <w:rPr>
                <w:rFonts w:cs="Arial"/>
                <w:spacing w:val="-3"/>
                <w:szCs w:val="20"/>
              </w:rPr>
              <w:t>CEREZYME 400 UNIT VIAL</w:t>
            </w:r>
          </w:p>
        </w:tc>
        <w:tc>
          <w:tcPr>
            <w:tcW w:w="1350" w:type="dxa"/>
            <w:tcBorders>
              <w:top w:val="single" w:sz="4" w:space="0" w:color="auto"/>
              <w:left w:val="single" w:sz="4" w:space="0" w:color="auto"/>
              <w:bottom w:val="single" w:sz="4" w:space="0" w:color="auto"/>
              <w:right w:val="single" w:sz="4" w:space="0" w:color="auto"/>
            </w:tcBorders>
            <w:vAlign w:val="center"/>
          </w:tcPr>
          <w:p w14:paraId="20D16164" w14:textId="7E6ACFB1" w:rsidR="007D1F80" w:rsidRDefault="00203180" w:rsidP="007D1F80">
            <w:pPr>
              <w:jc w:val="center"/>
              <w:rPr>
                <w:rFonts w:cs="Arial"/>
                <w:szCs w:val="20"/>
              </w:rPr>
            </w:pPr>
            <w:r>
              <w:rPr>
                <w:rFonts w:cs="Arial"/>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1B920589" w14:textId="715819FA" w:rsidR="007D1F80" w:rsidRDefault="007D1F80" w:rsidP="007D1F80">
            <w:pPr>
              <w:jc w:val="center"/>
              <w:rPr>
                <w:rFonts w:cs="Arial"/>
                <w:szCs w:val="20"/>
              </w:rPr>
            </w:pPr>
            <w:r>
              <w:rPr>
                <w:rFonts w:cs="Arial"/>
                <w:szCs w:val="20"/>
              </w:rPr>
              <w:t>2</w:t>
            </w:r>
          </w:p>
        </w:tc>
        <w:tc>
          <w:tcPr>
            <w:tcW w:w="1620" w:type="dxa"/>
            <w:tcBorders>
              <w:top w:val="single" w:sz="4" w:space="0" w:color="auto"/>
              <w:left w:val="single" w:sz="4" w:space="0" w:color="auto"/>
              <w:bottom w:val="single" w:sz="4" w:space="0" w:color="auto"/>
              <w:right w:val="single" w:sz="4" w:space="0" w:color="auto"/>
            </w:tcBorders>
            <w:vAlign w:val="center"/>
          </w:tcPr>
          <w:p w14:paraId="4BEB0D55" w14:textId="5BE980EF" w:rsidR="007D1F80" w:rsidRDefault="007D1F80" w:rsidP="007D1F80">
            <w:pPr>
              <w:jc w:val="center"/>
              <w:rPr>
                <w:rFonts w:cs="Arial"/>
                <w:szCs w:val="20"/>
              </w:rPr>
            </w:pPr>
            <w:r>
              <w:rPr>
                <w:rFonts w:cs="Arial"/>
                <w:szCs w:val="20"/>
              </w:rPr>
              <w:t>$110,447.10</w:t>
            </w:r>
          </w:p>
        </w:tc>
        <w:tc>
          <w:tcPr>
            <w:tcW w:w="1530" w:type="dxa"/>
            <w:tcBorders>
              <w:top w:val="single" w:sz="4" w:space="0" w:color="auto"/>
              <w:bottom w:val="single" w:sz="4" w:space="0" w:color="auto"/>
              <w:right w:val="single" w:sz="4" w:space="0" w:color="auto"/>
            </w:tcBorders>
            <w:vAlign w:val="center"/>
          </w:tcPr>
          <w:p w14:paraId="79CA3E37" w14:textId="28042712" w:rsidR="007D1F80" w:rsidRPr="003D0514" w:rsidRDefault="007D1F80" w:rsidP="007D1F80">
            <w:pPr>
              <w:jc w:val="center"/>
              <w:rPr>
                <w:rFonts w:cs="Arial"/>
                <w:b/>
                <w:spacing w:val="-3"/>
                <w:szCs w:val="20"/>
              </w:rPr>
            </w:pPr>
            <w:r>
              <w:rPr>
                <w:rFonts w:cs="Arial"/>
                <w:szCs w:val="20"/>
              </w:rPr>
              <w:t>$55,223.55</w:t>
            </w:r>
          </w:p>
        </w:tc>
      </w:tr>
      <w:tr w:rsidR="008A3CBB" w:rsidRPr="00902CF9" w14:paraId="2172C230" w14:textId="0BEC20F2" w:rsidTr="005A6981">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470F4162" w14:textId="4E5EFC46" w:rsidR="008A3CBB" w:rsidRDefault="008A3CBB" w:rsidP="008A3CBB">
            <w:pPr>
              <w:rPr>
                <w:rFonts w:cs="Arial"/>
                <w:spacing w:val="-3"/>
                <w:szCs w:val="20"/>
              </w:rPr>
            </w:pPr>
            <w:r>
              <w:rPr>
                <w:rFonts w:cs="Arial"/>
                <w:szCs w:val="20"/>
              </w:rPr>
              <w:t>CRENESSITY 50 MG/ML SOLN</w:t>
            </w:r>
          </w:p>
        </w:tc>
        <w:tc>
          <w:tcPr>
            <w:tcW w:w="1350" w:type="dxa"/>
            <w:tcBorders>
              <w:top w:val="single" w:sz="4" w:space="0" w:color="auto"/>
              <w:left w:val="single" w:sz="4" w:space="0" w:color="auto"/>
              <w:bottom w:val="single" w:sz="4" w:space="0" w:color="auto"/>
              <w:right w:val="single" w:sz="4" w:space="0" w:color="auto"/>
            </w:tcBorders>
          </w:tcPr>
          <w:p w14:paraId="2F4C25D8" w14:textId="38BDA7C2" w:rsidR="008A3CBB" w:rsidRDefault="008A3CBB" w:rsidP="008A3CBB">
            <w:pPr>
              <w:jc w:val="center"/>
              <w:rPr>
                <w:rFonts w:cs="Arial"/>
                <w:szCs w:val="20"/>
              </w:rPr>
            </w:pPr>
            <w:r w:rsidRPr="000B1F06">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17548FC3" w14:textId="3780CB70" w:rsidR="008A3CBB" w:rsidRDefault="008A3CBB" w:rsidP="008A3CBB">
            <w:pPr>
              <w:jc w:val="center"/>
              <w:rPr>
                <w:rFonts w:cs="Arial"/>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221BD979" w14:textId="658E9052" w:rsidR="008A3CBB" w:rsidRDefault="008A3CBB" w:rsidP="008A3CBB">
            <w:pPr>
              <w:jc w:val="center"/>
              <w:rPr>
                <w:rFonts w:cs="Arial"/>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7CB896A3" w14:textId="294391FA" w:rsidR="008A3CBB" w:rsidRPr="003D0514" w:rsidRDefault="008A3CBB" w:rsidP="008A3CBB">
            <w:pPr>
              <w:jc w:val="center"/>
              <w:rPr>
                <w:rFonts w:cs="Arial"/>
                <w:b/>
                <w:spacing w:val="-3"/>
                <w:szCs w:val="20"/>
              </w:rPr>
            </w:pPr>
            <w:r>
              <w:rPr>
                <w:rFonts w:cs="Arial"/>
                <w:szCs w:val="20"/>
              </w:rPr>
              <w:t>-</w:t>
            </w:r>
          </w:p>
        </w:tc>
      </w:tr>
      <w:tr w:rsidR="008A3CBB" w:rsidRPr="00902CF9" w14:paraId="7A0F539A" w14:textId="527F2E86" w:rsidTr="005A6981">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5C7EBEA8" w14:textId="3BF5B490" w:rsidR="008A3CBB" w:rsidRDefault="008A3CBB" w:rsidP="008A3CBB">
            <w:pPr>
              <w:rPr>
                <w:rFonts w:cs="Arial"/>
                <w:spacing w:val="-3"/>
                <w:szCs w:val="20"/>
              </w:rPr>
            </w:pPr>
            <w:r>
              <w:rPr>
                <w:rFonts w:cs="Arial"/>
                <w:szCs w:val="20"/>
              </w:rPr>
              <w:t>CRENESSITY 50 MG CAPSULE</w:t>
            </w:r>
          </w:p>
        </w:tc>
        <w:tc>
          <w:tcPr>
            <w:tcW w:w="1350" w:type="dxa"/>
            <w:tcBorders>
              <w:top w:val="single" w:sz="4" w:space="0" w:color="auto"/>
              <w:left w:val="single" w:sz="4" w:space="0" w:color="auto"/>
              <w:bottom w:val="single" w:sz="4" w:space="0" w:color="auto"/>
              <w:right w:val="single" w:sz="4" w:space="0" w:color="auto"/>
            </w:tcBorders>
          </w:tcPr>
          <w:p w14:paraId="05651E7B" w14:textId="5ED9A0FB" w:rsidR="008A3CBB" w:rsidRPr="00EB437F" w:rsidRDefault="008A3CBB" w:rsidP="008A3CBB">
            <w:pPr>
              <w:jc w:val="center"/>
              <w:rPr>
                <w:rFonts w:cs="Arial"/>
                <w:spacing w:val="-3"/>
                <w:szCs w:val="20"/>
              </w:rPr>
            </w:pPr>
            <w:r w:rsidRPr="000B1F06">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134F1A4C" w14:textId="63096BA4" w:rsidR="008A3CBB" w:rsidRPr="00EB437F" w:rsidRDefault="008A3CBB" w:rsidP="008A3CBB">
            <w:pPr>
              <w:jc w:val="center"/>
              <w:rPr>
                <w:rFonts w:cs="Arial"/>
                <w:spacing w:val="-3"/>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5CB07F45" w14:textId="2043E4C9" w:rsidR="008A3CBB" w:rsidRPr="00EB437F" w:rsidRDefault="008A3CBB" w:rsidP="008A3CBB">
            <w:pPr>
              <w:jc w:val="center"/>
              <w:rPr>
                <w:rFonts w:cs="Arial"/>
                <w:spacing w:val="-3"/>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7428B9A5" w14:textId="67ACB900" w:rsidR="008A3CBB" w:rsidRPr="003D0514" w:rsidRDefault="008A3CBB" w:rsidP="008A3CBB">
            <w:pPr>
              <w:jc w:val="center"/>
              <w:rPr>
                <w:rFonts w:cs="Arial"/>
                <w:b/>
                <w:spacing w:val="-3"/>
                <w:szCs w:val="20"/>
              </w:rPr>
            </w:pPr>
            <w:r>
              <w:rPr>
                <w:rFonts w:cs="Arial"/>
                <w:szCs w:val="20"/>
              </w:rPr>
              <w:t>-</w:t>
            </w:r>
          </w:p>
        </w:tc>
      </w:tr>
      <w:tr w:rsidR="007D1F80" w:rsidRPr="00902CF9" w14:paraId="1CBD935C" w14:textId="532FB361"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075A9ECC" w14:textId="18068C1D" w:rsidR="007D1F80" w:rsidRDefault="007D1F80" w:rsidP="007D1F80">
            <w:pPr>
              <w:rPr>
                <w:rFonts w:cs="Arial"/>
                <w:spacing w:val="-3"/>
                <w:szCs w:val="20"/>
              </w:rPr>
            </w:pPr>
            <w:r>
              <w:rPr>
                <w:rFonts w:cs="Arial"/>
                <w:szCs w:val="20"/>
              </w:rPr>
              <w:t>CRENESSITY 100 MG CAPSULE</w:t>
            </w:r>
          </w:p>
        </w:tc>
        <w:tc>
          <w:tcPr>
            <w:tcW w:w="1350" w:type="dxa"/>
            <w:tcBorders>
              <w:top w:val="single" w:sz="4" w:space="0" w:color="auto"/>
              <w:left w:val="single" w:sz="4" w:space="0" w:color="auto"/>
              <w:bottom w:val="single" w:sz="4" w:space="0" w:color="auto"/>
              <w:right w:val="single" w:sz="4" w:space="0" w:color="auto"/>
            </w:tcBorders>
            <w:vAlign w:val="center"/>
          </w:tcPr>
          <w:p w14:paraId="3A8AA4D8" w14:textId="62AEBE5F" w:rsidR="007D1F80" w:rsidRPr="00EB437F" w:rsidRDefault="00203180" w:rsidP="007D1F80">
            <w:pPr>
              <w:jc w:val="center"/>
              <w:rPr>
                <w:rFonts w:cs="Arial"/>
                <w:spacing w:val="-3"/>
                <w:szCs w:val="20"/>
              </w:rPr>
            </w:pPr>
            <w:r>
              <w:rPr>
                <w:rFonts w:cs="Arial"/>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73E2B6CD" w14:textId="68ECA9D4" w:rsidR="007D1F80" w:rsidRPr="00EB437F" w:rsidRDefault="007D1F80" w:rsidP="007D1F80">
            <w:pPr>
              <w:jc w:val="center"/>
              <w:rPr>
                <w:rFonts w:cs="Arial"/>
                <w:spacing w:val="-3"/>
                <w:szCs w:val="20"/>
              </w:rPr>
            </w:pPr>
            <w:r>
              <w:rPr>
                <w:rFonts w:cs="Arial"/>
                <w:szCs w:val="20"/>
              </w:rPr>
              <w:t>1</w:t>
            </w:r>
          </w:p>
        </w:tc>
        <w:tc>
          <w:tcPr>
            <w:tcW w:w="1620" w:type="dxa"/>
            <w:tcBorders>
              <w:top w:val="single" w:sz="4" w:space="0" w:color="auto"/>
              <w:left w:val="single" w:sz="4" w:space="0" w:color="auto"/>
              <w:bottom w:val="single" w:sz="4" w:space="0" w:color="auto"/>
              <w:right w:val="single" w:sz="4" w:space="0" w:color="auto"/>
            </w:tcBorders>
            <w:vAlign w:val="center"/>
          </w:tcPr>
          <w:p w14:paraId="5B8BC97C" w14:textId="5A3C2439" w:rsidR="007D1F80" w:rsidRPr="00EB437F" w:rsidRDefault="007D1F80" w:rsidP="007D1F80">
            <w:pPr>
              <w:jc w:val="center"/>
              <w:rPr>
                <w:rFonts w:cs="Arial"/>
                <w:spacing w:val="-3"/>
                <w:szCs w:val="20"/>
              </w:rPr>
            </w:pPr>
            <w:r>
              <w:rPr>
                <w:rFonts w:cs="Arial"/>
                <w:szCs w:val="20"/>
              </w:rPr>
              <w:t>$38,150.18</w:t>
            </w:r>
          </w:p>
        </w:tc>
        <w:tc>
          <w:tcPr>
            <w:tcW w:w="1530" w:type="dxa"/>
            <w:tcBorders>
              <w:top w:val="single" w:sz="4" w:space="0" w:color="auto"/>
              <w:bottom w:val="single" w:sz="4" w:space="0" w:color="auto"/>
              <w:right w:val="single" w:sz="4" w:space="0" w:color="auto"/>
            </w:tcBorders>
            <w:vAlign w:val="center"/>
          </w:tcPr>
          <w:p w14:paraId="68016056" w14:textId="5046825C" w:rsidR="007D1F80" w:rsidRPr="003D0514" w:rsidRDefault="007D1F80" w:rsidP="007D1F80">
            <w:pPr>
              <w:jc w:val="center"/>
              <w:rPr>
                <w:rFonts w:cs="Arial"/>
                <w:b/>
                <w:spacing w:val="-3"/>
                <w:szCs w:val="20"/>
              </w:rPr>
            </w:pPr>
            <w:r>
              <w:rPr>
                <w:rFonts w:cs="Arial"/>
                <w:szCs w:val="20"/>
              </w:rPr>
              <w:t>$38,150.18</w:t>
            </w:r>
          </w:p>
        </w:tc>
      </w:tr>
      <w:tr w:rsidR="007D1F80" w:rsidRPr="00902CF9" w14:paraId="1AD0B6C7" w14:textId="2ACF33A2"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7EAEE16D" w14:textId="5D7027F3" w:rsidR="007D1F80" w:rsidRDefault="007D1F80" w:rsidP="007D1F80">
            <w:pPr>
              <w:rPr>
                <w:rFonts w:cs="Arial"/>
                <w:spacing w:val="-3"/>
                <w:szCs w:val="20"/>
              </w:rPr>
            </w:pPr>
            <w:r>
              <w:rPr>
                <w:rFonts w:cs="Arial"/>
                <w:spacing w:val="-3"/>
                <w:szCs w:val="20"/>
              </w:rPr>
              <w:t>ELAPRASE 6 MG/3 ML VIAL</w:t>
            </w:r>
          </w:p>
        </w:tc>
        <w:tc>
          <w:tcPr>
            <w:tcW w:w="1350" w:type="dxa"/>
            <w:tcBorders>
              <w:top w:val="single" w:sz="4" w:space="0" w:color="auto"/>
              <w:left w:val="single" w:sz="4" w:space="0" w:color="auto"/>
              <w:bottom w:val="single" w:sz="4" w:space="0" w:color="auto"/>
              <w:right w:val="single" w:sz="4" w:space="0" w:color="auto"/>
            </w:tcBorders>
            <w:vAlign w:val="center"/>
          </w:tcPr>
          <w:p w14:paraId="160AFF52" w14:textId="648C04FC" w:rsidR="007D1F80" w:rsidRDefault="000068A6" w:rsidP="007D1F80">
            <w:pPr>
              <w:jc w:val="center"/>
              <w:rPr>
                <w:rFonts w:cs="Arial"/>
                <w:szCs w:val="20"/>
              </w:rPr>
            </w:pPr>
            <w:r>
              <w:rPr>
                <w:rFonts w:cs="Arial"/>
                <w:szCs w:val="20"/>
              </w:rPr>
              <w:t>5</w:t>
            </w:r>
          </w:p>
        </w:tc>
        <w:tc>
          <w:tcPr>
            <w:tcW w:w="900" w:type="dxa"/>
            <w:tcBorders>
              <w:top w:val="single" w:sz="4" w:space="0" w:color="auto"/>
              <w:left w:val="single" w:sz="4" w:space="0" w:color="auto"/>
              <w:bottom w:val="single" w:sz="4" w:space="0" w:color="auto"/>
              <w:right w:val="single" w:sz="4" w:space="0" w:color="auto"/>
            </w:tcBorders>
            <w:vAlign w:val="center"/>
          </w:tcPr>
          <w:p w14:paraId="3EF1B5D8" w14:textId="100DF1BA" w:rsidR="007D1F80" w:rsidRDefault="007D1F80" w:rsidP="007D1F80">
            <w:pPr>
              <w:jc w:val="center"/>
              <w:rPr>
                <w:rFonts w:cs="Arial"/>
                <w:szCs w:val="20"/>
              </w:rPr>
            </w:pPr>
            <w:r>
              <w:rPr>
                <w:rFonts w:cs="Arial"/>
                <w:szCs w:val="20"/>
              </w:rPr>
              <w:t>95</w:t>
            </w:r>
          </w:p>
        </w:tc>
        <w:tc>
          <w:tcPr>
            <w:tcW w:w="1620" w:type="dxa"/>
            <w:tcBorders>
              <w:top w:val="single" w:sz="4" w:space="0" w:color="auto"/>
              <w:left w:val="single" w:sz="4" w:space="0" w:color="auto"/>
              <w:bottom w:val="single" w:sz="4" w:space="0" w:color="auto"/>
              <w:right w:val="single" w:sz="4" w:space="0" w:color="auto"/>
            </w:tcBorders>
            <w:vAlign w:val="center"/>
          </w:tcPr>
          <w:p w14:paraId="59D9FD21" w14:textId="01FF21B3" w:rsidR="007D1F80" w:rsidRDefault="007D1F80" w:rsidP="007D1F80">
            <w:pPr>
              <w:jc w:val="center"/>
              <w:rPr>
                <w:rFonts w:cs="Arial"/>
                <w:szCs w:val="20"/>
              </w:rPr>
            </w:pPr>
            <w:r>
              <w:rPr>
                <w:rFonts w:cs="Arial"/>
                <w:szCs w:val="20"/>
              </w:rPr>
              <w:t>$1,545,683.26</w:t>
            </w:r>
          </w:p>
        </w:tc>
        <w:tc>
          <w:tcPr>
            <w:tcW w:w="1530" w:type="dxa"/>
            <w:tcBorders>
              <w:top w:val="single" w:sz="4" w:space="0" w:color="auto"/>
              <w:bottom w:val="single" w:sz="4" w:space="0" w:color="auto"/>
              <w:right w:val="single" w:sz="4" w:space="0" w:color="auto"/>
            </w:tcBorders>
            <w:vAlign w:val="center"/>
          </w:tcPr>
          <w:p w14:paraId="69FC970E" w14:textId="33BC7B30" w:rsidR="007D1F80" w:rsidRPr="003D0514" w:rsidRDefault="007D1F80" w:rsidP="007D1F80">
            <w:pPr>
              <w:jc w:val="center"/>
              <w:rPr>
                <w:rFonts w:cs="Arial"/>
                <w:b/>
                <w:spacing w:val="-3"/>
                <w:szCs w:val="20"/>
              </w:rPr>
            </w:pPr>
            <w:r>
              <w:rPr>
                <w:rFonts w:cs="Arial"/>
                <w:szCs w:val="20"/>
              </w:rPr>
              <w:t>$16,270.35</w:t>
            </w:r>
          </w:p>
        </w:tc>
      </w:tr>
      <w:tr w:rsidR="007D1F80" w:rsidRPr="00902CF9" w14:paraId="7FE8E127" w14:textId="71D43D0A"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6DD344A0" w14:textId="0012765F" w:rsidR="007D1F80" w:rsidRDefault="007D1F80" w:rsidP="007D1F80">
            <w:pPr>
              <w:rPr>
                <w:rFonts w:cs="Arial"/>
                <w:spacing w:val="-3"/>
                <w:szCs w:val="20"/>
              </w:rPr>
            </w:pPr>
            <w:r>
              <w:rPr>
                <w:rFonts w:cs="Arial"/>
                <w:spacing w:val="-3"/>
                <w:szCs w:val="20"/>
              </w:rPr>
              <w:t>ELELYSO 200 UNIT VIAL</w:t>
            </w:r>
          </w:p>
        </w:tc>
        <w:tc>
          <w:tcPr>
            <w:tcW w:w="1350" w:type="dxa"/>
            <w:tcBorders>
              <w:top w:val="single" w:sz="4" w:space="0" w:color="auto"/>
              <w:left w:val="single" w:sz="4" w:space="0" w:color="auto"/>
              <w:bottom w:val="single" w:sz="4" w:space="0" w:color="auto"/>
              <w:right w:val="single" w:sz="4" w:space="0" w:color="auto"/>
            </w:tcBorders>
            <w:vAlign w:val="center"/>
          </w:tcPr>
          <w:p w14:paraId="5CFC9BD2" w14:textId="2ACF3EA5" w:rsidR="007D1F80" w:rsidRDefault="008A3CBB" w:rsidP="007D1F80">
            <w:pPr>
              <w:jc w:val="center"/>
              <w:rPr>
                <w:rFonts w:cs="Arial"/>
                <w:szCs w:val="20"/>
              </w:rPr>
            </w:pPr>
            <w:r>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61F29E21" w14:textId="4CF4E5EF" w:rsidR="007D1F80" w:rsidRDefault="007D1F80" w:rsidP="007D1F80">
            <w:pPr>
              <w:jc w:val="center"/>
              <w:rPr>
                <w:rFonts w:cs="Arial"/>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33A945D6" w14:textId="6A25EFF7" w:rsidR="007D1F80" w:rsidRDefault="007D1F80" w:rsidP="007D1F80">
            <w:pPr>
              <w:jc w:val="center"/>
              <w:rPr>
                <w:rFonts w:cs="Arial"/>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7636A948" w14:textId="4C73D762" w:rsidR="007D1F80" w:rsidRPr="003D0514" w:rsidRDefault="007D1F80" w:rsidP="007D1F80">
            <w:pPr>
              <w:jc w:val="center"/>
              <w:rPr>
                <w:rFonts w:cs="Arial"/>
                <w:b/>
                <w:spacing w:val="-3"/>
                <w:szCs w:val="20"/>
              </w:rPr>
            </w:pPr>
            <w:r>
              <w:rPr>
                <w:rFonts w:cs="Arial"/>
                <w:b/>
                <w:spacing w:val="-3"/>
                <w:szCs w:val="20"/>
              </w:rPr>
              <w:t>-</w:t>
            </w:r>
          </w:p>
        </w:tc>
      </w:tr>
      <w:tr w:rsidR="007D1F80" w:rsidRPr="00902CF9" w14:paraId="01D29EE2" w14:textId="0B9AE2C3"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bottom"/>
          </w:tcPr>
          <w:p w14:paraId="3C8F513E" w14:textId="0F294661" w:rsidR="007D1F80" w:rsidRDefault="007D1F80" w:rsidP="007D1F80">
            <w:pPr>
              <w:rPr>
                <w:rFonts w:cs="Arial"/>
                <w:spacing w:val="-3"/>
                <w:szCs w:val="20"/>
              </w:rPr>
            </w:pPr>
            <w:r>
              <w:rPr>
                <w:rFonts w:cs="Arial"/>
                <w:szCs w:val="20"/>
              </w:rPr>
              <w:t>JAVYGTOR 100 MG POWDER PACKET</w:t>
            </w:r>
          </w:p>
        </w:tc>
        <w:tc>
          <w:tcPr>
            <w:tcW w:w="1350" w:type="dxa"/>
            <w:tcBorders>
              <w:top w:val="single" w:sz="4" w:space="0" w:color="auto"/>
              <w:left w:val="single" w:sz="4" w:space="0" w:color="auto"/>
              <w:bottom w:val="single" w:sz="4" w:space="0" w:color="auto"/>
              <w:right w:val="single" w:sz="4" w:space="0" w:color="auto"/>
            </w:tcBorders>
            <w:vAlign w:val="center"/>
          </w:tcPr>
          <w:p w14:paraId="612C9302" w14:textId="4C94E49F" w:rsidR="007D1F80" w:rsidRDefault="00EA41DF" w:rsidP="007D1F80">
            <w:pPr>
              <w:jc w:val="center"/>
              <w:rPr>
                <w:rFonts w:cs="Arial"/>
                <w:szCs w:val="20"/>
              </w:rPr>
            </w:pPr>
            <w:r>
              <w:rPr>
                <w:rFonts w:cs="Arial"/>
                <w:szCs w:val="20"/>
              </w:rPr>
              <w:t>5</w:t>
            </w:r>
          </w:p>
        </w:tc>
        <w:tc>
          <w:tcPr>
            <w:tcW w:w="900" w:type="dxa"/>
            <w:tcBorders>
              <w:top w:val="single" w:sz="4" w:space="0" w:color="auto"/>
              <w:left w:val="single" w:sz="4" w:space="0" w:color="auto"/>
              <w:bottom w:val="single" w:sz="4" w:space="0" w:color="auto"/>
              <w:right w:val="single" w:sz="4" w:space="0" w:color="auto"/>
            </w:tcBorders>
            <w:vAlign w:val="center"/>
          </w:tcPr>
          <w:p w14:paraId="0610AB9E" w14:textId="3D7DBB33" w:rsidR="007D1F80" w:rsidRDefault="007D1F80" w:rsidP="007D1F80">
            <w:pPr>
              <w:jc w:val="center"/>
              <w:rPr>
                <w:rFonts w:cs="Arial"/>
                <w:szCs w:val="20"/>
              </w:rPr>
            </w:pPr>
            <w:r>
              <w:rPr>
                <w:rFonts w:cs="Arial"/>
                <w:szCs w:val="20"/>
              </w:rPr>
              <w:t>33</w:t>
            </w:r>
          </w:p>
        </w:tc>
        <w:tc>
          <w:tcPr>
            <w:tcW w:w="1620" w:type="dxa"/>
            <w:tcBorders>
              <w:top w:val="single" w:sz="4" w:space="0" w:color="auto"/>
              <w:left w:val="single" w:sz="4" w:space="0" w:color="auto"/>
              <w:bottom w:val="single" w:sz="4" w:space="0" w:color="auto"/>
              <w:right w:val="single" w:sz="4" w:space="0" w:color="auto"/>
            </w:tcBorders>
            <w:vAlign w:val="center"/>
          </w:tcPr>
          <w:p w14:paraId="4894717D" w14:textId="1B8363B4" w:rsidR="007D1F80" w:rsidRDefault="007D1F80" w:rsidP="007D1F80">
            <w:pPr>
              <w:jc w:val="center"/>
              <w:rPr>
                <w:rFonts w:cs="Arial"/>
                <w:szCs w:val="20"/>
              </w:rPr>
            </w:pPr>
            <w:r>
              <w:rPr>
                <w:rFonts w:cs="Arial"/>
                <w:szCs w:val="20"/>
              </w:rPr>
              <w:t>$74,474.53</w:t>
            </w:r>
          </w:p>
        </w:tc>
        <w:tc>
          <w:tcPr>
            <w:tcW w:w="1530" w:type="dxa"/>
            <w:tcBorders>
              <w:top w:val="single" w:sz="4" w:space="0" w:color="auto"/>
              <w:bottom w:val="single" w:sz="4" w:space="0" w:color="auto"/>
              <w:right w:val="single" w:sz="4" w:space="0" w:color="auto"/>
            </w:tcBorders>
            <w:vAlign w:val="center"/>
          </w:tcPr>
          <w:p w14:paraId="4FFA05B7" w14:textId="1A94B182" w:rsidR="007D1F80" w:rsidRPr="003D0514" w:rsidRDefault="007D1F80" w:rsidP="007D1F80">
            <w:pPr>
              <w:jc w:val="center"/>
              <w:rPr>
                <w:rFonts w:cs="Arial"/>
                <w:b/>
                <w:spacing w:val="-3"/>
                <w:szCs w:val="20"/>
              </w:rPr>
            </w:pPr>
            <w:r>
              <w:rPr>
                <w:rFonts w:cs="Arial"/>
                <w:szCs w:val="20"/>
              </w:rPr>
              <w:t>$2,256.80</w:t>
            </w:r>
          </w:p>
        </w:tc>
      </w:tr>
      <w:tr w:rsidR="007D1F80" w:rsidRPr="00902CF9" w14:paraId="79C3F98D" w14:textId="215F2190"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bottom"/>
          </w:tcPr>
          <w:p w14:paraId="79D40759" w14:textId="556A75C8" w:rsidR="007D1F80" w:rsidRPr="003060E6" w:rsidRDefault="007D1F80" w:rsidP="007D1F80">
            <w:pPr>
              <w:rPr>
                <w:rFonts w:cs="Arial"/>
                <w:spacing w:val="-3"/>
                <w:szCs w:val="20"/>
              </w:rPr>
            </w:pPr>
            <w:r>
              <w:rPr>
                <w:rFonts w:cs="Arial"/>
                <w:szCs w:val="20"/>
              </w:rPr>
              <w:t>JAVYGTOR 500 MG POWDER PACKET</w:t>
            </w:r>
          </w:p>
        </w:tc>
        <w:tc>
          <w:tcPr>
            <w:tcW w:w="1350" w:type="dxa"/>
            <w:tcBorders>
              <w:top w:val="single" w:sz="4" w:space="0" w:color="auto"/>
              <w:left w:val="single" w:sz="4" w:space="0" w:color="auto"/>
              <w:bottom w:val="single" w:sz="4" w:space="0" w:color="auto"/>
              <w:right w:val="single" w:sz="4" w:space="0" w:color="auto"/>
            </w:tcBorders>
            <w:vAlign w:val="center"/>
          </w:tcPr>
          <w:p w14:paraId="562ACB81" w14:textId="0713917D" w:rsidR="007D1F80" w:rsidRPr="003060E6" w:rsidRDefault="00EA41DF" w:rsidP="007D1F80">
            <w:pPr>
              <w:jc w:val="center"/>
              <w:rPr>
                <w:rFonts w:cs="Arial"/>
                <w:szCs w:val="20"/>
              </w:rPr>
            </w:pPr>
            <w:r>
              <w:rPr>
                <w:rFonts w:cs="Arial"/>
                <w:szCs w:val="20"/>
              </w:rPr>
              <w:t>2</w:t>
            </w:r>
          </w:p>
        </w:tc>
        <w:tc>
          <w:tcPr>
            <w:tcW w:w="900" w:type="dxa"/>
            <w:tcBorders>
              <w:top w:val="single" w:sz="4" w:space="0" w:color="auto"/>
              <w:left w:val="single" w:sz="4" w:space="0" w:color="auto"/>
              <w:bottom w:val="single" w:sz="4" w:space="0" w:color="auto"/>
              <w:right w:val="single" w:sz="4" w:space="0" w:color="auto"/>
            </w:tcBorders>
            <w:vAlign w:val="center"/>
          </w:tcPr>
          <w:p w14:paraId="42CDFC8A" w14:textId="70356447" w:rsidR="007D1F80" w:rsidRPr="003060E6" w:rsidRDefault="007D1F80" w:rsidP="007D1F80">
            <w:pPr>
              <w:jc w:val="center"/>
              <w:rPr>
                <w:rFonts w:cs="Arial"/>
                <w:szCs w:val="20"/>
              </w:rPr>
            </w:pPr>
            <w:r>
              <w:rPr>
                <w:rFonts w:cs="Arial"/>
                <w:szCs w:val="20"/>
              </w:rPr>
              <w:t>16</w:t>
            </w:r>
          </w:p>
        </w:tc>
        <w:tc>
          <w:tcPr>
            <w:tcW w:w="1620" w:type="dxa"/>
            <w:tcBorders>
              <w:top w:val="single" w:sz="4" w:space="0" w:color="auto"/>
              <w:left w:val="single" w:sz="4" w:space="0" w:color="auto"/>
              <w:bottom w:val="single" w:sz="4" w:space="0" w:color="auto"/>
              <w:right w:val="single" w:sz="4" w:space="0" w:color="auto"/>
            </w:tcBorders>
            <w:vAlign w:val="center"/>
          </w:tcPr>
          <w:p w14:paraId="735E0A74" w14:textId="4B54E3D7" w:rsidR="007D1F80" w:rsidRPr="003060E6" w:rsidRDefault="007D1F80" w:rsidP="007D1F80">
            <w:pPr>
              <w:jc w:val="center"/>
              <w:rPr>
                <w:rFonts w:cs="Arial"/>
                <w:szCs w:val="20"/>
              </w:rPr>
            </w:pPr>
            <w:r>
              <w:rPr>
                <w:rFonts w:cs="Arial"/>
                <w:szCs w:val="20"/>
              </w:rPr>
              <w:t>$174,237.60</w:t>
            </w:r>
          </w:p>
        </w:tc>
        <w:tc>
          <w:tcPr>
            <w:tcW w:w="1530" w:type="dxa"/>
            <w:tcBorders>
              <w:top w:val="single" w:sz="4" w:space="0" w:color="auto"/>
              <w:bottom w:val="single" w:sz="4" w:space="0" w:color="auto"/>
              <w:right w:val="single" w:sz="4" w:space="0" w:color="auto"/>
            </w:tcBorders>
            <w:vAlign w:val="center"/>
          </w:tcPr>
          <w:p w14:paraId="599752E0" w14:textId="12B58640" w:rsidR="007D1F80" w:rsidRPr="003D0514" w:rsidRDefault="007D1F80" w:rsidP="007D1F80">
            <w:pPr>
              <w:jc w:val="center"/>
              <w:rPr>
                <w:rFonts w:cs="Arial"/>
                <w:b/>
                <w:spacing w:val="-3"/>
                <w:szCs w:val="20"/>
              </w:rPr>
            </w:pPr>
            <w:r>
              <w:rPr>
                <w:rFonts w:cs="Arial"/>
                <w:szCs w:val="20"/>
              </w:rPr>
              <w:t>$10,889.85</w:t>
            </w:r>
          </w:p>
        </w:tc>
      </w:tr>
      <w:tr w:rsidR="007D1F80" w:rsidRPr="00902CF9" w14:paraId="5EA83844" w14:textId="77777777"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718E4AF0" w14:textId="3BAF9F34" w:rsidR="007D1F80" w:rsidRPr="003060E6" w:rsidRDefault="007D1F80" w:rsidP="007D1F80">
            <w:pPr>
              <w:rPr>
                <w:rFonts w:cs="Arial"/>
                <w:spacing w:val="-3"/>
                <w:szCs w:val="20"/>
              </w:rPr>
            </w:pPr>
            <w:r>
              <w:rPr>
                <w:rFonts w:cs="Arial"/>
                <w:spacing w:val="-3"/>
                <w:szCs w:val="20"/>
              </w:rPr>
              <w:t>KANUMA 20 MG/10 ML VIAL</w:t>
            </w:r>
          </w:p>
        </w:tc>
        <w:tc>
          <w:tcPr>
            <w:tcW w:w="1350" w:type="dxa"/>
            <w:tcBorders>
              <w:top w:val="single" w:sz="4" w:space="0" w:color="auto"/>
              <w:left w:val="single" w:sz="4" w:space="0" w:color="auto"/>
              <w:bottom w:val="single" w:sz="4" w:space="0" w:color="auto"/>
              <w:right w:val="single" w:sz="4" w:space="0" w:color="auto"/>
            </w:tcBorders>
            <w:vAlign w:val="center"/>
          </w:tcPr>
          <w:p w14:paraId="7ADDD950" w14:textId="6BA30AB8" w:rsidR="007D1F80" w:rsidRPr="00EB437F" w:rsidRDefault="008A3CBB" w:rsidP="007D1F80">
            <w:pPr>
              <w:jc w:val="center"/>
              <w:rPr>
                <w:rFonts w:cs="Arial"/>
                <w:spacing w:val="-3"/>
                <w:szCs w:val="20"/>
              </w:rPr>
            </w:pPr>
            <w:r>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2BE6C348" w14:textId="36C303A0" w:rsidR="007D1F80" w:rsidRPr="00EB437F" w:rsidRDefault="007D1F80" w:rsidP="007D1F80">
            <w:pPr>
              <w:jc w:val="center"/>
              <w:rPr>
                <w:rFonts w:cs="Arial"/>
                <w:spacing w:val="-3"/>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4EDE6651" w14:textId="726EF274" w:rsidR="007D1F80" w:rsidRPr="00EB437F" w:rsidRDefault="007D1F80" w:rsidP="007D1F80">
            <w:pPr>
              <w:jc w:val="center"/>
              <w:rPr>
                <w:rFonts w:cs="Arial"/>
                <w:spacing w:val="-3"/>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4507FE01" w14:textId="25584A79" w:rsidR="007D1F80" w:rsidRPr="003D0514" w:rsidRDefault="007D1F80" w:rsidP="007D1F80">
            <w:pPr>
              <w:jc w:val="center"/>
              <w:rPr>
                <w:rFonts w:cs="Arial"/>
                <w:b/>
                <w:spacing w:val="-3"/>
                <w:szCs w:val="20"/>
              </w:rPr>
            </w:pPr>
            <w:r>
              <w:rPr>
                <w:rFonts w:cs="Arial"/>
                <w:b/>
                <w:spacing w:val="-3"/>
                <w:szCs w:val="20"/>
              </w:rPr>
              <w:t>-</w:t>
            </w:r>
          </w:p>
        </w:tc>
      </w:tr>
      <w:tr w:rsidR="007D1F80" w:rsidRPr="00902CF9" w14:paraId="2288D6CD" w14:textId="77777777"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7683629D" w14:textId="5B7B6794" w:rsidR="007D1F80" w:rsidRPr="003060E6" w:rsidRDefault="007D1F80" w:rsidP="007D1F80">
            <w:pPr>
              <w:rPr>
                <w:rFonts w:cs="Arial"/>
                <w:spacing w:val="-3"/>
                <w:szCs w:val="20"/>
              </w:rPr>
            </w:pPr>
            <w:r>
              <w:rPr>
                <w:rFonts w:cs="Arial"/>
                <w:spacing w:val="-3"/>
                <w:szCs w:val="20"/>
              </w:rPr>
              <w:t>KUVAN 100 MG PWD PACKET</w:t>
            </w:r>
          </w:p>
        </w:tc>
        <w:tc>
          <w:tcPr>
            <w:tcW w:w="1350" w:type="dxa"/>
            <w:tcBorders>
              <w:top w:val="single" w:sz="4" w:space="0" w:color="auto"/>
              <w:left w:val="single" w:sz="4" w:space="0" w:color="auto"/>
              <w:bottom w:val="single" w:sz="4" w:space="0" w:color="auto"/>
              <w:right w:val="single" w:sz="4" w:space="0" w:color="auto"/>
            </w:tcBorders>
            <w:vAlign w:val="center"/>
          </w:tcPr>
          <w:p w14:paraId="296B200A" w14:textId="14C12734" w:rsidR="007D1F80" w:rsidRPr="00EB437F" w:rsidRDefault="00EA41DF" w:rsidP="007D1F80">
            <w:pPr>
              <w:jc w:val="center"/>
              <w:rPr>
                <w:rFonts w:cs="Arial"/>
                <w:spacing w:val="-3"/>
                <w:szCs w:val="20"/>
              </w:rPr>
            </w:pPr>
            <w:r>
              <w:rPr>
                <w:rFonts w:cs="Arial"/>
                <w:spacing w:val="-3"/>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0DB8F4FB" w14:textId="09937BA8" w:rsidR="007D1F80" w:rsidRPr="00EB437F" w:rsidRDefault="007D1F80" w:rsidP="007D1F80">
            <w:pPr>
              <w:jc w:val="center"/>
              <w:rPr>
                <w:rFonts w:cs="Arial"/>
                <w:spacing w:val="-3"/>
                <w:szCs w:val="20"/>
              </w:rPr>
            </w:pPr>
            <w:r>
              <w:rPr>
                <w:rFonts w:cs="Arial"/>
                <w:szCs w:val="20"/>
              </w:rPr>
              <w:t>22</w:t>
            </w:r>
          </w:p>
        </w:tc>
        <w:tc>
          <w:tcPr>
            <w:tcW w:w="1620" w:type="dxa"/>
            <w:tcBorders>
              <w:top w:val="single" w:sz="4" w:space="0" w:color="auto"/>
              <w:left w:val="single" w:sz="4" w:space="0" w:color="auto"/>
              <w:bottom w:val="single" w:sz="4" w:space="0" w:color="auto"/>
              <w:right w:val="single" w:sz="4" w:space="0" w:color="auto"/>
            </w:tcBorders>
            <w:vAlign w:val="center"/>
          </w:tcPr>
          <w:p w14:paraId="0B9AF064" w14:textId="79FB8EAE" w:rsidR="007D1F80" w:rsidRPr="00EB437F" w:rsidRDefault="007D1F80" w:rsidP="007D1F80">
            <w:pPr>
              <w:jc w:val="center"/>
              <w:rPr>
                <w:rFonts w:cs="Arial"/>
                <w:spacing w:val="-3"/>
                <w:szCs w:val="20"/>
              </w:rPr>
            </w:pPr>
            <w:r>
              <w:rPr>
                <w:rFonts w:cs="Arial"/>
                <w:szCs w:val="20"/>
              </w:rPr>
              <w:t>$38,591.39</w:t>
            </w:r>
          </w:p>
        </w:tc>
        <w:tc>
          <w:tcPr>
            <w:tcW w:w="1530" w:type="dxa"/>
            <w:tcBorders>
              <w:top w:val="single" w:sz="4" w:space="0" w:color="auto"/>
              <w:bottom w:val="single" w:sz="4" w:space="0" w:color="auto"/>
              <w:right w:val="single" w:sz="4" w:space="0" w:color="auto"/>
            </w:tcBorders>
            <w:vAlign w:val="center"/>
          </w:tcPr>
          <w:p w14:paraId="5204F070" w14:textId="429DA152" w:rsidR="007D1F80" w:rsidRPr="003D0514" w:rsidRDefault="007D1F80" w:rsidP="007D1F80">
            <w:pPr>
              <w:jc w:val="center"/>
              <w:rPr>
                <w:rFonts w:cs="Arial"/>
                <w:b/>
                <w:spacing w:val="-3"/>
                <w:szCs w:val="20"/>
              </w:rPr>
            </w:pPr>
            <w:r>
              <w:rPr>
                <w:rFonts w:cs="Arial"/>
                <w:szCs w:val="20"/>
              </w:rPr>
              <w:t>$1,754.15</w:t>
            </w:r>
          </w:p>
        </w:tc>
      </w:tr>
      <w:tr w:rsidR="007D1F80" w:rsidRPr="00902CF9" w14:paraId="6201D4B4" w14:textId="52B60069"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26637767" w14:textId="744639EA" w:rsidR="007D1F80" w:rsidRDefault="007D1F80" w:rsidP="007D1F80">
            <w:pPr>
              <w:rPr>
                <w:rFonts w:cs="Arial"/>
                <w:spacing w:val="-3"/>
                <w:szCs w:val="20"/>
              </w:rPr>
            </w:pPr>
            <w:r>
              <w:rPr>
                <w:rFonts w:cs="Arial"/>
                <w:spacing w:val="-3"/>
                <w:szCs w:val="20"/>
              </w:rPr>
              <w:t>KUVAN 500 MG PWD PACKET</w:t>
            </w:r>
          </w:p>
        </w:tc>
        <w:tc>
          <w:tcPr>
            <w:tcW w:w="1350" w:type="dxa"/>
            <w:tcBorders>
              <w:top w:val="single" w:sz="4" w:space="0" w:color="auto"/>
              <w:left w:val="single" w:sz="4" w:space="0" w:color="auto"/>
              <w:bottom w:val="single" w:sz="4" w:space="0" w:color="auto"/>
              <w:right w:val="single" w:sz="4" w:space="0" w:color="auto"/>
            </w:tcBorders>
            <w:vAlign w:val="center"/>
          </w:tcPr>
          <w:p w14:paraId="50E879D7" w14:textId="13B38D5E" w:rsidR="007D1F80" w:rsidRPr="00EB437F" w:rsidRDefault="008A3CBB" w:rsidP="007D1F80">
            <w:pPr>
              <w:jc w:val="center"/>
              <w:rPr>
                <w:rFonts w:cs="Arial"/>
                <w:spacing w:val="-3"/>
                <w:szCs w:val="20"/>
              </w:rPr>
            </w:pPr>
            <w:r>
              <w:rPr>
                <w:rFonts w:cs="Arial"/>
                <w:spacing w:val="-3"/>
                <w:szCs w:val="20"/>
              </w:rPr>
              <w:t>7</w:t>
            </w:r>
          </w:p>
        </w:tc>
        <w:tc>
          <w:tcPr>
            <w:tcW w:w="900" w:type="dxa"/>
            <w:tcBorders>
              <w:top w:val="single" w:sz="4" w:space="0" w:color="auto"/>
              <w:left w:val="single" w:sz="4" w:space="0" w:color="auto"/>
              <w:bottom w:val="single" w:sz="4" w:space="0" w:color="auto"/>
              <w:right w:val="single" w:sz="4" w:space="0" w:color="auto"/>
            </w:tcBorders>
            <w:vAlign w:val="center"/>
          </w:tcPr>
          <w:p w14:paraId="01971BA1" w14:textId="3442A739" w:rsidR="007D1F80" w:rsidRPr="00EB437F" w:rsidRDefault="007D1F80" w:rsidP="007D1F80">
            <w:pPr>
              <w:jc w:val="center"/>
              <w:rPr>
                <w:rFonts w:cs="Arial"/>
                <w:spacing w:val="-3"/>
                <w:szCs w:val="20"/>
              </w:rPr>
            </w:pPr>
            <w:r>
              <w:rPr>
                <w:rFonts w:cs="Arial"/>
                <w:szCs w:val="20"/>
              </w:rPr>
              <w:t>48</w:t>
            </w:r>
          </w:p>
        </w:tc>
        <w:tc>
          <w:tcPr>
            <w:tcW w:w="1620" w:type="dxa"/>
            <w:tcBorders>
              <w:top w:val="single" w:sz="4" w:space="0" w:color="auto"/>
              <w:left w:val="single" w:sz="4" w:space="0" w:color="auto"/>
              <w:bottom w:val="single" w:sz="4" w:space="0" w:color="auto"/>
              <w:right w:val="single" w:sz="4" w:space="0" w:color="auto"/>
            </w:tcBorders>
            <w:vAlign w:val="center"/>
          </w:tcPr>
          <w:p w14:paraId="1D0B9FE5" w14:textId="7C1606C7" w:rsidR="007D1F80" w:rsidRPr="00EB437F" w:rsidRDefault="007D1F80" w:rsidP="007D1F80">
            <w:pPr>
              <w:jc w:val="center"/>
              <w:rPr>
                <w:rFonts w:cs="Arial"/>
                <w:spacing w:val="-3"/>
                <w:szCs w:val="20"/>
              </w:rPr>
            </w:pPr>
            <w:r>
              <w:rPr>
                <w:rFonts w:cs="Arial"/>
                <w:szCs w:val="20"/>
              </w:rPr>
              <w:t>$388,573.80</w:t>
            </w:r>
          </w:p>
        </w:tc>
        <w:tc>
          <w:tcPr>
            <w:tcW w:w="1530" w:type="dxa"/>
            <w:tcBorders>
              <w:top w:val="single" w:sz="4" w:space="0" w:color="auto"/>
              <w:bottom w:val="single" w:sz="4" w:space="0" w:color="auto"/>
              <w:right w:val="single" w:sz="4" w:space="0" w:color="auto"/>
            </w:tcBorders>
            <w:vAlign w:val="center"/>
          </w:tcPr>
          <w:p w14:paraId="2B3A9CE1" w14:textId="740EEEA9" w:rsidR="007D1F80" w:rsidRPr="003D0514" w:rsidRDefault="007D1F80" w:rsidP="007D1F80">
            <w:pPr>
              <w:jc w:val="center"/>
              <w:rPr>
                <w:rFonts w:cs="Arial"/>
                <w:b/>
                <w:spacing w:val="-3"/>
                <w:szCs w:val="20"/>
              </w:rPr>
            </w:pPr>
            <w:r>
              <w:rPr>
                <w:rFonts w:cs="Arial"/>
                <w:szCs w:val="20"/>
              </w:rPr>
              <w:t>$8,095.29</w:t>
            </w:r>
          </w:p>
        </w:tc>
      </w:tr>
      <w:tr w:rsidR="008A3CBB" w:rsidRPr="00902CF9" w14:paraId="4098ED90" w14:textId="119FDC2F" w:rsidTr="00271078">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0ADDC9B6" w14:textId="466E8CC7" w:rsidR="008A3CBB" w:rsidRDefault="008A3CBB" w:rsidP="008A3CBB">
            <w:pPr>
              <w:rPr>
                <w:rFonts w:cs="Arial"/>
                <w:spacing w:val="-3"/>
                <w:szCs w:val="20"/>
              </w:rPr>
            </w:pPr>
            <w:r>
              <w:rPr>
                <w:rFonts w:cs="Arial"/>
                <w:spacing w:val="-3"/>
                <w:szCs w:val="20"/>
              </w:rPr>
              <w:t>KUVAN 100 MG TAB</w:t>
            </w:r>
          </w:p>
        </w:tc>
        <w:tc>
          <w:tcPr>
            <w:tcW w:w="1350" w:type="dxa"/>
            <w:tcBorders>
              <w:top w:val="single" w:sz="4" w:space="0" w:color="auto"/>
              <w:left w:val="single" w:sz="4" w:space="0" w:color="auto"/>
              <w:bottom w:val="single" w:sz="4" w:space="0" w:color="auto"/>
              <w:right w:val="single" w:sz="4" w:space="0" w:color="auto"/>
            </w:tcBorders>
          </w:tcPr>
          <w:p w14:paraId="799001F6" w14:textId="022FEC7F" w:rsidR="008A3CBB" w:rsidRPr="00EB437F" w:rsidRDefault="008A3CBB" w:rsidP="008A3CBB">
            <w:pPr>
              <w:jc w:val="center"/>
              <w:rPr>
                <w:rFonts w:cs="Arial"/>
                <w:spacing w:val="-3"/>
                <w:szCs w:val="20"/>
              </w:rPr>
            </w:pPr>
            <w:r w:rsidRPr="005C460A">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24A83913" w14:textId="6792F0E8" w:rsidR="008A3CBB" w:rsidRPr="00EB437F" w:rsidRDefault="008A3CBB" w:rsidP="008A3CBB">
            <w:pPr>
              <w:jc w:val="center"/>
              <w:rPr>
                <w:rFonts w:cs="Arial"/>
                <w:spacing w:val="-3"/>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64A2475F" w14:textId="0B30F47D" w:rsidR="008A3CBB" w:rsidRPr="00EB437F" w:rsidRDefault="008A3CBB" w:rsidP="008A3CBB">
            <w:pPr>
              <w:jc w:val="center"/>
              <w:rPr>
                <w:rFonts w:cs="Arial"/>
                <w:spacing w:val="-3"/>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3CCEA275" w14:textId="70200AB7" w:rsidR="008A3CBB" w:rsidRPr="003D0514" w:rsidRDefault="008A3CBB" w:rsidP="008A3CBB">
            <w:pPr>
              <w:jc w:val="center"/>
              <w:rPr>
                <w:rFonts w:cs="Arial"/>
                <w:b/>
                <w:spacing w:val="-3"/>
                <w:szCs w:val="20"/>
              </w:rPr>
            </w:pPr>
            <w:r>
              <w:rPr>
                <w:rFonts w:cs="Arial"/>
                <w:b/>
                <w:spacing w:val="-3"/>
                <w:szCs w:val="20"/>
              </w:rPr>
              <w:t>-</w:t>
            </w:r>
          </w:p>
        </w:tc>
      </w:tr>
      <w:tr w:rsidR="008A3CBB" w:rsidRPr="00902CF9" w14:paraId="0B7A6F62" w14:textId="4579E275" w:rsidTr="00271078">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0FE2FF1E" w14:textId="1916EBFB" w:rsidR="008A3CBB" w:rsidRDefault="008A3CBB" w:rsidP="008A3CBB">
            <w:pPr>
              <w:rPr>
                <w:rFonts w:cs="Arial"/>
                <w:spacing w:val="-3"/>
                <w:szCs w:val="20"/>
              </w:rPr>
            </w:pPr>
            <w:r>
              <w:rPr>
                <w:rFonts w:cs="Arial"/>
                <w:spacing w:val="-3"/>
                <w:szCs w:val="20"/>
              </w:rPr>
              <w:t>MIGLUSTAT 100 MG CAPS</w:t>
            </w:r>
          </w:p>
        </w:tc>
        <w:tc>
          <w:tcPr>
            <w:tcW w:w="1350" w:type="dxa"/>
            <w:tcBorders>
              <w:top w:val="single" w:sz="4" w:space="0" w:color="auto"/>
              <w:left w:val="single" w:sz="4" w:space="0" w:color="auto"/>
              <w:bottom w:val="single" w:sz="4" w:space="0" w:color="auto"/>
              <w:right w:val="single" w:sz="4" w:space="0" w:color="auto"/>
            </w:tcBorders>
          </w:tcPr>
          <w:p w14:paraId="1261D2C1" w14:textId="03908062" w:rsidR="008A3CBB" w:rsidRPr="004344FC" w:rsidRDefault="008A3CBB" w:rsidP="008A3CBB">
            <w:pPr>
              <w:jc w:val="center"/>
              <w:rPr>
                <w:rFonts w:cs="Arial"/>
                <w:spacing w:val="-3"/>
                <w:szCs w:val="20"/>
              </w:rPr>
            </w:pPr>
            <w:r w:rsidRPr="005C460A">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4DDEFA13" w14:textId="18480E3C" w:rsidR="008A3CBB" w:rsidRPr="004344FC" w:rsidRDefault="008A3CBB" w:rsidP="008A3CBB">
            <w:pPr>
              <w:jc w:val="center"/>
              <w:rPr>
                <w:rFonts w:cs="Arial"/>
                <w:spacing w:val="-3"/>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7E2C7B12" w14:textId="1F56E219" w:rsidR="008A3CBB" w:rsidRPr="004344FC" w:rsidRDefault="008A3CBB" w:rsidP="008A3CBB">
            <w:pPr>
              <w:jc w:val="center"/>
              <w:rPr>
                <w:rFonts w:cs="Arial"/>
                <w:spacing w:val="-3"/>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6FF16AF5" w14:textId="632CABCD" w:rsidR="008A3CBB" w:rsidRPr="003D0514" w:rsidRDefault="008A3CBB" w:rsidP="008A3CBB">
            <w:pPr>
              <w:jc w:val="center"/>
              <w:rPr>
                <w:rFonts w:cs="Arial"/>
                <w:b/>
                <w:spacing w:val="-3"/>
                <w:szCs w:val="20"/>
              </w:rPr>
            </w:pPr>
            <w:r>
              <w:rPr>
                <w:rFonts w:cs="Arial"/>
                <w:b/>
                <w:spacing w:val="-3"/>
                <w:szCs w:val="20"/>
              </w:rPr>
              <w:t>-</w:t>
            </w:r>
          </w:p>
        </w:tc>
      </w:tr>
      <w:tr w:rsidR="008A3CBB" w:rsidRPr="00902CF9" w14:paraId="2577E28D" w14:textId="4E6E7A05" w:rsidTr="00271078">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593322C5" w14:textId="2C460636" w:rsidR="008A3CBB" w:rsidRDefault="008A3CBB" w:rsidP="008A3CBB">
            <w:pPr>
              <w:rPr>
                <w:rFonts w:cs="Arial"/>
                <w:spacing w:val="-3"/>
                <w:szCs w:val="20"/>
              </w:rPr>
            </w:pPr>
            <w:r>
              <w:rPr>
                <w:rFonts w:cs="Arial"/>
                <w:spacing w:val="-3"/>
                <w:szCs w:val="20"/>
              </w:rPr>
              <w:t>MIPLYFFA 124 MG CAPSULE</w:t>
            </w:r>
          </w:p>
        </w:tc>
        <w:tc>
          <w:tcPr>
            <w:tcW w:w="1350" w:type="dxa"/>
            <w:tcBorders>
              <w:top w:val="single" w:sz="4" w:space="0" w:color="auto"/>
              <w:left w:val="single" w:sz="4" w:space="0" w:color="auto"/>
              <w:bottom w:val="single" w:sz="4" w:space="0" w:color="auto"/>
              <w:right w:val="single" w:sz="4" w:space="0" w:color="auto"/>
            </w:tcBorders>
          </w:tcPr>
          <w:p w14:paraId="19C9CF5D" w14:textId="5999E494" w:rsidR="008A3CBB" w:rsidRPr="004344FC" w:rsidRDefault="008A3CBB" w:rsidP="008A3CBB">
            <w:pPr>
              <w:jc w:val="center"/>
              <w:rPr>
                <w:rFonts w:cs="Arial"/>
                <w:spacing w:val="-3"/>
                <w:szCs w:val="20"/>
              </w:rPr>
            </w:pPr>
            <w:r w:rsidRPr="005C460A">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6E24ED90" w14:textId="43C7C5B1" w:rsidR="008A3CBB" w:rsidRPr="004344FC" w:rsidRDefault="008A3CBB" w:rsidP="008A3CBB">
            <w:pPr>
              <w:jc w:val="center"/>
              <w:rPr>
                <w:rFonts w:cs="Arial"/>
                <w:spacing w:val="-3"/>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19BA91CB" w14:textId="61F7F88E" w:rsidR="008A3CBB" w:rsidRPr="004344FC" w:rsidRDefault="008A3CBB" w:rsidP="008A3CBB">
            <w:pPr>
              <w:jc w:val="center"/>
              <w:rPr>
                <w:rFonts w:cs="Arial"/>
                <w:spacing w:val="-3"/>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7F4BE0B6" w14:textId="010756F3" w:rsidR="008A3CBB" w:rsidRPr="003D0514" w:rsidRDefault="008A3CBB" w:rsidP="008A3CBB">
            <w:pPr>
              <w:jc w:val="center"/>
              <w:rPr>
                <w:rFonts w:cs="Arial"/>
                <w:b/>
                <w:spacing w:val="-3"/>
                <w:szCs w:val="20"/>
              </w:rPr>
            </w:pPr>
            <w:r>
              <w:rPr>
                <w:rFonts w:cs="Arial"/>
                <w:b/>
                <w:spacing w:val="-3"/>
                <w:szCs w:val="20"/>
              </w:rPr>
              <w:t>-</w:t>
            </w:r>
          </w:p>
        </w:tc>
      </w:tr>
      <w:tr w:rsidR="008A3CBB" w:rsidRPr="00902CF9" w14:paraId="66E7F489" w14:textId="5CB65847" w:rsidTr="00271078">
        <w:trPr>
          <w:trHeight w:val="232"/>
          <w:jc w:val="center"/>
        </w:trPr>
        <w:tc>
          <w:tcPr>
            <w:tcW w:w="3955" w:type="dxa"/>
            <w:tcBorders>
              <w:top w:val="single" w:sz="4" w:space="0" w:color="auto"/>
              <w:left w:val="single" w:sz="4" w:space="0" w:color="auto"/>
              <w:bottom w:val="single" w:sz="4" w:space="0" w:color="auto"/>
              <w:right w:val="single" w:sz="4" w:space="0" w:color="auto"/>
            </w:tcBorders>
          </w:tcPr>
          <w:p w14:paraId="0F48BC12" w14:textId="217910F7" w:rsidR="008A3CBB" w:rsidRDefault="008A3CBB" w:rsidP="008A3CBB">
            <w:pPr>
              <w:rPr>
                <w:rFonts w:cs="Arial"/>
                <w:spacing w:val="-3"/>
                <w:szCs w:val="20"/>
              </w:rPr>
            </w:pPr>
            <w:r w:rsidRPr="001434A0">
              <w:rPr>
                <w:rFonts w:cs="Arial"/>
                <w:spacing w:val="-3"/>
                <w:szCs w:val="20"/>
              </w:rPr>
              <w:t xml:space="preserve">MIPLYFFA </w:t>
            </w:r>
            <w:r>
              <w:rPr>
                <w:rFonts w:cs="Arial"/>
                <w:spacing w:val="-3"/>
                <w:szCs w:val="20"/>
              </w:rPr>
              <w:t>47</w:t>
            </w:r>
            <w:r w:rsidRPr="001434A0">
              <w:rPr>
                <w:rFonts w:cs="Arial"/>
                <w:spacing w:val="-3"/>
                <w:szCs w:val="20"/>
              </w:rPr>
              <w:t xml:space="preserve"> MG CAPSULE</w:t>
            </w:r>
          </w:p>
        </w:tc>
        <w:tc>
          <w:tcPr>
            <w:tcW w:w="1350" w:type="dxa"/>
            <w:tcBorders>
              <w:top w:val="single" w:sz="4" w:space="0" w:color="auto"/>
              <w:left w:val="single" w:sz="4" w:space="0" w:color="auto"/>
              <w:bottom w:val="single" w:sz="4" w:space="0" w:color="auto"/>
              <w:right w:val="single" w:sz="4" w:space="0" w:color="auto"/>
            </w:tcBorders>
          </w:tcPr>
          <w:p w14:paraId="7463C93D" w14:textId="7FE2DC57" w:rsidR="008A3CBB" w:rsidRPr="004344FC" w:rsidRDefault="008A3CBB" w:rsidP="008A3CBB">
            <w:pPr>
              <w:jc w:val="center"/>
              <w:rPr>
                <w:rFonts w:cs="Arial"/>
                <w:spacing w:val="-3"/>
                <w:szCs w:val="20"/>
              </w:rPr>
            </w:pPr>
            <w:r w:rsidRPr="005C460A">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332C2D09" w14:textId="119F6951" w:rsidR="008A3CBB" w:rsidRPr="004344FC" w:rsidRDefault="008A3CBB" w:rsidP="008A3CBB">
            <w:pPr>
              <w:jc w:val="center"/>
              <w:rPr>
                <w:rFonts w:cs="Arial"/>
                <w:spacing w:val="-3"/>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40C8801F" w14:textId="2B981561" w:rsidR="008A3CBB" w:rsidRPr="004344FC" w:rsidRDefault="008A3CBB" w:rsidP="008A3CBB">
            <w:pPr>
              <w:jc w:val="center"/>
              <w:rPr>
                <w:rFonts w:cs="Arial"/>
                <w:spacing w:val="-3"/>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5A6576FB" w14:textId="0478FE20" w:rsidR="008A3CBB" w:rsidRPr="003D0514" w:rsidRDefault="008A3CBB" w:rsidP="008A3CBB">
            <w:pPr>
              <w:jc w:val="center"/>
              <w:rPr>
                <w:rFonts w:cs="Arial"/>
                <w:b/>
                <w:spacing w:val="-3"/>
                <w:szCs w:val="20"/>
              </w:rPr>
            </w:pPr>
            <w:r>
              <w:rPr>
                <w:rFonts w:cs="Arial"/>
                <w:b/>
                <w:spacing w:val="-3"/>
                <w:szCs w:val="20"/>
              </w:rPr>
              <w:t>-</w:t>
            </w:r>
          </w:p>
        </w:tc>
      </w:tr>
      <w:tr w:rsidR="008A3CBB" w:rsidRPr="00902CF9" w14:paraId="2C34EA00" w14:textId="25F2BB6B" w:rsidTr="00347521">
        <w:trPr>
          <w:trHeight w:val="232"/>
          <w:jc w:val="center"/>
        </w:trPr>
        <w:tc>
          <w:tcPr>
            <w:tcW w:w="3955" w:type="dxa"/>
            <w:tcBorders>
              <w:top w:val="single" w:sz="4" w:space="0" w:color="auto"/>
              <w:left w:val="single" w:sz="4" w:space="0" w:color="auto"/>
              <w:bottom w:val="single" w:sz="4" w:space="0" w:color="auto"/>
              <w:right w:val="single" w:sz="4" w:space="0" w:color="auto"/>
            </w:tcBorders>
          </w:tcPr>
          <w:p w14:paraId="734DFB9E" w14:textId="6A85E3BF" w:rsidR="008A3CBB" w:rsidRDefault="008A3CBB" w:rsidP="008A3CBB">
            <w:pPr>
              <w:rPr>
                <w:rFonts w:cs="Arial"/>
                <w:spacing w:val="-3"/>
                <w:szCs w:val="20"/>
              </w:rPr>
            </w:pPr>
            <w:r w:rsidRPr="001434A0">
              <w:rPr>
                <w:rFonts w:cs="Arial"/>
                <w:spacing w:val="-3"/>
                <w:szCs w:val="20"/>
              </w:rPr>
              <w:lastRenderedPageBreak/>
              <w:t xml:space="preserve">MIPLYFFA </w:t>
            </w:r>
            <w:r>
              <w:rPr>
                <w:rFonts w:cs="Arial"/>
                <w:spacing w:val="-3"/>
                <w:szCs w:val="20"/>
              </w:rPr>
              <w:t>62</w:t>
            </w:r>
            <w:r w:rsidRPr="001434A0">
              <w:rPr>
                <w:rFonts w:cs="Arial"/>
                <w:spacing w:val="-3"/>
                <w:szCs w:val="20"/>
              </w:rPr>
              <w:t xml:space="preserve"> MG CAPSULE</w:t>
            </w:r>
          </w:p>
        </w:tc>
        <w:tc>
          <w:tcPr>
            <w:tcW w:w="1350" w:type="dxa"/>
            <w:tcBorders>
              <w:top w:val="single" w:sz="4" w:space="0" w:color="auto"/>
              <w:left w:val="single" w:sz="4" w:space="0" w:color="auto"/>
              <w:bottom w:val="single" w:sz="4" w:space="0" w:color="auto"/>
              <w:right w:val="single" w:sz="4" w:space="0" w:color="auto"/>
            </w:tcBorders>
          </w:tcPr>
          <w:p w14:paraId="11BADC61" w14:textId="4D7092D4" w:rsidR="008A3CBB" w:rsidRPr="004344FC" w:rsidRDefault="008A3CBB" w:rsidP="008A3CBB">
            <w:pPr>
              <w:jc w:val="center"/>
              <w:rPr>
                <w:rFonts w:cs="Arial"/>
                <w:spacing w:val="-3"/>
                <w:szCs w:val="20"/>
              </w:rPr>
            </w:pPr>
            <w:r w:rsidRPr="00A657D0">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48A53201" w14:textId="59E1AA60" w:rsidR="008A3CBB" w:rsidRPr="004344FC" w:rsidRDefault="008A3CBB" w:rsidP="008A3CBB">
            <w:pPr>
              <w:jc w:val="center"/>
              <w:rPr>
                <w:rFonts w:cs="Arial"/>
                <w:spacing w:val="-3"/>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047C361F" w14:textId="41521D6F" w:rsidR="008A3CBB" w:rsidRPr="004344FC" w:rsidRDefault="008A3CBB" w:rsidP="008A3CBB">
            <w:pPr>
              <w:jc w:val="center"/>
              <w:rPr>
                <w:rFonts w:cs="Arial"/>
                <w:spacing w:val="-3"/>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6C0CB60F" w14:textId="06400F22" w:rsidR="008A3CBB" w:rsidRPr="003D0514" w:rsidRDefault="008A3CBB" w:rsidP="008A3CBB">
            <w:pPr>
              <w:jc w:val="center"/>
              <w:rPr>
                <w:rFonts w:cs="Arial"/>
                <w:b/>
                <w:spacing w:val="-3"/>
                <w:szCs w:val="20"/>
              </w:rPr>
            </w:pPr>
            <w:r>
              <w:rPr>
                <w:rFonts w:cs="Arial"/>
                <w:b/>
                <w:spacing w:val="-3"/>
                <w:szCs w:val="20"/>
              </w:rPr>
              <w:t>-</w:t>
            </w:r>
          </w:p>
        </w:tc>
      </w:tr>
      <w:tr w:rsidR="008A3CBB" w:rsidRPr="00902CF9" w14:paraId="65A03ACA" w14:textId="1648C935" w:rsidTr="00347521">
        <w:trPr>
          <w:trHeight w:val="232"/>
          <w:jc w:val="center"/>
        </w:trPr>
        <w:tc>
          <w:tcPr>
            <w:tcW w:w="3955" w:type="dxa"/>
            <w:tcBorders>
              <w:top w:val="single" w:sz="4" w:space="0" w:color="auto"/>
              <w:left w:val="single" w:sz="4" w:space="0" w:color="auto"/>
              <w:bottom w:val="single" w:sz="4" w:space="0" w:color="auto"/>
              <w:right w:val="single" w:sz="4" w:space="0" w:color="auto"/>
            </w:tcBorders>
          </w:tcPr>
          <w:p w14:paraId="23643E25" w14:textId="37E12EFC" w:rsidR="008A3CBB" w:rsidRPr="00AC50A2" w:rsidRDefault="008A3CBB" w:rsidP="008A3CBB">
            <w:pPr>
              <w:rPr>
                <w:rFonts w:cs="Arial"/>
                <w:spacing w:val="-3"/>
                <w:szCs w:val="20"/>
              </w:rPr>
            </w:pPr>
            <w:r w:rsidRPr="001434A0">
              <w:rPr>
                <w:rFonts w:cs="Arial"/>
                <w:spacing w:val="-3"/>
                <w:szCs w:val="20"/>
              </w:rPr>
              <w:t xml:space="preserve">MIPLYFFA </w:t>
            </w:r>
            <w:r>
              <w:rPr>
                <w:rFonts w:cs="Arial"/>
                <w:spacing w:val="-3"/>
                <w:szCs w:val="20"/>
              </w:rPr>
              <w:t>93</w:t>
            </w:r>
            <w:r w:rsidRPr="001434A0">
              <w:rPr>
                <w:rFonts w:cs="Arial"/>
                <w:spacing w:val="-3"/>
                <w:szCs w:val="20"/>
              </w:rPr>
              <w:t xml:space="preserve"> MG CAPSULE</w:t>
            </w:r>
          </w:p>
        </w:tc>
        <w:tc>
          <w:tcPr>
            <w:tcW w:w="1350" w:type="dxa"/>
            <w:tcBorders>
              <w:top w:val="single" w:sz="4" w:space="0" w:color="auto"/>
              <w:left w:val="single" w:sz="4" w:space="0" w:color="auto"/>
              <w:bottom w:val="single" w:sz="4" w:space="0" w:color="auto"/>
              <w:right w:val="single" w:sz="4" w:space="0" w:color="auto"/>
            </w:tcBorders>
          </w:tcPr>
          <w:p w14:paraId="57B0CA50" w14:textId="72BDA81A" w:rsidR="008A3CBB" w:rsidRDefault="008A3CBB" w:rsidP="008A3CBB">
            <w:pPr>
              <w:jc w:val="center"/>
              <w:rPr>
                <w:rFonts w:cs="Arial"/>
                <w:szCs w:val="20"/>
              </w:rPr>
            </w:pPr>
            <w:r w:rsidRPr="00A657D0">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344E33BC" w14:textId="62913CBA" w:rsidR="008A3CBB" w:rsidRDefault="008A3CBB" w:rsidP="008A3CBB">
            <w:pPr>
              <w:jc w:val="center"/>
              <w:rPr>
                <w:rFonts w:cs="Arial"/>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37237084" w14:textId="78D3A04E" w:rsidR="008A3CBB" w:rsidRDefault="008A3CBB" w:rsidP="008A3CBB">
            <w:pPr>
              <w:jc w:val="center"/>
              <w:rPr>
                <w:rFonts w:cs="Arial"/>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015BB905" w14:textId="69B9D063" w:rsidR="008A3CBB" w:rsidRPr="003D0514" w:rsidRDefault="008A3CBB" w:rsidP="008A3CBB">
            <w:pPr>
              <w:jc w:val="center"/>
              <w:rPr>
                <w:rFonts w:cs="Arial"/>
                <w:b/>
                <w:spacing w:val="-3"/>
                <w:szCs w:val="20"/>
              </w:rPr>
            </w:pPr>
            <w:r>
              <w:rPr>
                <w:rFonts w:cs="Arial"/>
                <w:b/>
                <w:spacing w:val="-3"/>
                <w:szCs w:val="20"/>
              </w:rPr>
              <w:t>-</w:t>
            </w:r>
          </w:p>
        </w:tc>
      </w:tr>
      <w:tr w:rsidR="008A3CBB" w:rsidRPr="00902CF9" w14:paraId="3DFC6C07" w14:textId="43829915" w:rsidTr="00347521">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68E66AA0" w14:textId="320AED1E" w:rsidR="008A3CBB" w:rsidRPr="00AC50A2" w:rsidRDefault="008A3CBB" w:rsidP="008A3CBB">
            <w:pPr>
              <w:rPr>
                <w:rFonts w:cs="Arial"/>
                <w:spacing w:val="-3"/>
                <w:szCs w:val="20"/>
              </w:rPr>
            </w:pPr>
            <w:r>
              <w:rPr>
                <w:rFonts w:cs="Arial"/>
                <w:spacing w:val="-3"/>
                <w:szCs w:val="20"/>
              </w:rPr>
              <w:t>NAGLAZYME 1 MG/ML VIAL</w:t>
            </w:r>
          </w:p>
        </w:tc>
        <w:tc>
          <w:tcPr>
            <w:tcW w:w="1350" w:type="dxa"/>
            <w:tcBorders>
              <w:top w:val="single" w:sz="4" w:space="0" w:color="auto"/>
              <w:left w:val="single" w:sz="4" w:space="0" w:color="auto"/>
              <w:bottom w:val="single" w:sz="4" w:space="0" w:color="auto"/>
              <w:right w:val="single" w:sz="4" w:space="0" w:color="auto"/>
            </w:tcBorders>
          </w:tcPr>
          <w:p w14:paraId="6A956B9E" w14:textId="70E6EC85" w:rsidR="008A3CBB" w:rsidRPr="00AC50A2" w:rsidRDefault="008A3CBB" w:rsidP="008A3CBB">
            <w:pPr>
              <w:jc w:val="center"/>
              <w:rPr>
                <w:rFonts w:cs="Arial"/>
                <w:spacing w:val="-3"/>
                <w:szCs w:val="20"/>
              </w:rPr>
            </w:pPr>
            <w:r w:rsidRPr="00A657D0">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014E7108" w14:textId="187C5024" w:rsidR="008A3CBB" w:rsidRPr="00AC50A2" w:rsidRDefault="008A3CBB" w:rsidP="008A3CBB">
            <w:pPr>
              <w:jc w:val="center"/>
              <w:rPr>
                <w:rFonts w:cs="Arial"/>
                <w:spacing w:val="-3"/>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3952F136" w14:textId="741B3750" w:rsidR="008A3CBB" w:rsidRPr="00AC50A2" w:rsidRDefault="008A3CBB" w:rsidP="008A3CBB">
            <w:pPr>
              <w:jc w:val="center"/>
              <w:rPr>
                <w:rFonts w:cs="Arial"/>
                <w:spacing w:val="-3"/>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043788DC" w14:textId="5325E7C8" w:rsidR="008A3CBB" w:rsidRPr="003D0514" w:rsidRDefault="008A3CBB" w:rsidP="008A3CBB">
            <w:pPr>
              <w:jc w:val="center"/>
              <w:rPr>
                <w:rFonts w:cs="Arial"/>
                <w:b/>
                <w:spacing w:val="-3"/>
                <w:szCs w:val="20"/>
              </w:rPr>
            </w:pPr>
            <w:r>
              <w:rPr>
                <w:rFonts w:cs="Arial"/>
                <w:b/>
                <w:spacing w:val="-3"/>
                <w:szCs w:val="20"/>
              </w:rPr>
              <w:t>-</w:t>
            </w:r>
          </w:p>
        </w:tc>
      </w:tr>
      <w:tr w:rsidR="008A3CBB" w:rsidRPr="00902CF9" w14:paraId="1355F217" w14:textId="56F45284" w:rsidTr="00347521">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4EDFB620" w14:textId="73C6B803" w:rsidR="008A3CBB" w:rsidRPr="00AC50A2" w:rsidRDefault="008A3CBB" w:rsidP="008A3CBB">
            <w:pPr>
              <w:rPr>
                <w:rFonts w:cs="Arial"/>
                <w:spacing w:val="-3"/>
                <w:szCs w:val="20"/>
              </w:rPr>
            </w:pPr>
            <w:r>
              <w:rPr>
                <w:rFonts w:cs="Arial"/>
                <w:spacing w:val="-3"/>
                <w:szCs w:val="20"/>
              </w:rPr>
              <w:t>NITISINONE 2 MG CAP</w:t>
            </w:r>
          </w:p>
        </w:tc>
        <w:tc>
          <w:tcPr>
            <w:tcW w:w="1350" w:type="dxa"/>
            <w:tcBorders>
              <w:top w:val="single" w:sz="4" w:space="0" w:color="auto"/>
              <w:left w:val="single" w:sz="4" w:space="0" w:color="auto"/>
              <w:bottom w:val="single" w:sz="4" w:space="0" w:color="auto"/>
              <w:right w:val="single" w:sz="4" w:space="0" w:color="auto"/>
            </w:tcBorders>
          </w:tcPr>
          <w:p w14:paraId="775ABC91" w14:textId="660CACEA" w:rsidR="008A3CBB" w:rsidRPr="00AC50A2" w:rsidRDefault="008A3CBB" w:rsidP="008A3CBB">
            <w:pPr>
              <w:jc w:val="center"/>
              <w:rPr>
                <w:rFonts w:cs="Arial"/>
                <w:spacing w:val="-3"/>
                <w:szCs w:val="20"/>
              </w:rPr>
            </w:pPr>
            <w:r w:rsidRPr="00A657D0">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6F0109CC" w14:textId="7039B6E6" w:rsidR="008A3CBB" w:rsidRPr="00AC50A2" w:rsidRDefault="008A3CBB" w:rsidP="008A3CBB">
            <w:pPr>
              <w:jc w:val="center"/>
              <w:rPr>
                <w:rFonts w:cs="Arial"/>
                <w:spacing w:val="-3"/>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15E1D285" w14:textId="712A8E30" w:rsidR="008A3CBB" w:rsidRPr="00AC50A2" w:rsidRDefault="008A3CBB" w:rsidP="008A3CBB">
            <w:pPr>
              <w:jc w:val="center"/>
              <w:rPr>
                <w:rFonts w:cs="Arial"/>
                <w:spacing w:val="-3"/>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760E6678" w14:textId="089DB25D" w:rsidR="008A3CBB" w:rsidRPr="003D0514" w:rsidRDefault="008A3CBB" w:rsidP="008A3CBB">
            <w:pPr>
              <w:jc w:val="center"/>
              <w:rPr>
                <w:rFonts w:cs="Arial"/>
                <w:b/>
                <w:spacing w:val="-3"/>
                <w:szCs w:val="20"/>
              </w:rPr>
            </w:pPr>
            <w:r>
              <w:rPr>
                <w:rFonts w:cs="Arial"/>
                <w:b/>
                <w:spacing w:val="-3"/>
                <w:szCs w:val="20"/>
              </w:rPr>
              <w:t>-</w:t>
            </w:r>
          </w:p>
        </w:tc>
      </w:tr>
      <w:tr w:rsidR="008A3CBB" w:rsidRPr="00902CF9" w14:paraId="2123CEB7" w14:textId="5AD5900A" w:rsidTr="00347521">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7D64E7AC" w14:textId="77C6FDC3" w:rsidR="008A3CBB" w:rsidRPr="00AC50A2" w:rsidRDefault="008A3CBB" w:rsidP="008A3CBB">
            <w:pPr>
              <w:rPr>
                <w:rFonts w:cs="Arial"/>
                <w:spacing w:val="-3"/>
                <w:szCs w:val="20"/>
              </w:rPr>
            </w:pPr>
            <w:r>
              <w:rPr>
                <w:rFonts w:cs="Arial"/>
                <w:spacing w:val="-3"/>
                <w:szCs w:val="20"/>
              </w:rPr>
              <w:t>NITISINONE 5 MG CAP</w:t>
            </w:r>
          </w:p>
        </w:tc>
        <w:tc>
          <w:tcPr>
            <w:tcW w:w="1350" w:type="dxa"/>
            <w:tcBorders>
              <w:top w:val="single" w:sz="4" w:space="0" w:color="auto"/>
              <w:left w:val="single" w:sz="4" w:space="0" w:color="auto"/>
              <w:bottom w:val="single" w:sz="4" w:space="0" w:color="auto"/>
              <w:right w:val="single" w:sz="4" w:space="0" w:color="auto"/>
            </w:tcBorders>
          </w:tcPr>
          <w:p w14:paraId="23189DFC" w14:textId="0F527DEE" w:rsidR="008A3CBB" w:rsidRDefault="008A3CBB" w:rsidP="008A3CBB">
            <w:pPr>
              <w:jc w:val="center"/>
              <w:rPr>
                <w:rFonts w:cs="Arial"/>
                <w:spacing w:val="-3"/>
                <w:szCs w:val="20"/>
              </w:rPr>
            </w:pPr>
            <w:r w:rsidRPr="00A657D0">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027180A0" w14:textId="24D0550E" w:rsidR="008A3CBB" w:rsidRPr="00AC50A2" w:rsidRDefault="008A3CBB" w:rsidP="008A3CBB">
            <w:pPr>
              <w:jc w:val="center"/>
              <w:rPr>
                <w:rFonts w:cs="Arial"/>
                <w:spacing w:val="-3"/>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576036D1" w14:textId="675BC78F" w:rsidR="008A3CBB" w:rsidRPr="00AC50A2" w:rsidRDefault="008A3CBB" w:rsidP="008A3CBB">
            <w:pPr>
              <w:jc w:val="center"/>
              <w:rPr>
                <w:rFonts w:cs="Arial"/>
                <w:spacing w:val="-3"/>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4E03AB45" w14:textId="4703B21C" w:rsidR="008A3CBB" w:rsidRPr="003D0514" w:rsidRDefault="008A3CBB" w:rsidP="008A3CBB">
            <w:pPr>
              <w:jc w:val="center"/>
              <w:rPr>
                <w:rFonts w:cs="Arial"/>
                <w:b/>
                <w:spacing w:val="-3"/>
                <w:szCs w:val="20"/>
              </w:rPr>
            </w:pPr>
            <w:r>
              <w:rPr>
                <w:rFonts w:cs="Arial"/>
                <w:b/>
                <w:spacing w:val="-3"/>
                <w:szCs w:val="20"/>
              </w:rPr>
              <w:t>-</w:t>
            </w:r>
          </w:p>
        </w:tc>
      </w:tr>
      <w:tr w:rsidR="008A3CBB" w:rsidRPr="00902CF9" w14:paraId="505CED65" w14:textId="628897E7" w:rsidTr="00347521">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2B0C0500" w14:textId="7FAE9A09" w:rsidR="008A3CBB" w:rsidRDefault="008A3CBB" w:rsidP="008A3CBB">
            <w:pPr>
              <w:rPr>
                <w:rFonts w:cs="Arial"/>
                <w:spacing w:val="-3"/>
                <w:szCs w:val="20"/>
              </w:rPr>
            </w:pPr>
            <w:r>
              <w:rPr>
                <w:rFonts w:cs="Arial"/>
                <w:spacing w:val="-3"/>
                <w:szCs w:val="20"/>
              </w:rPr>
              <w:t>NITISINONE 10 MG CAP</w:t>
            </w:r>
          </w:p>
        </w:tc>
        <w:tc>
          <w:tcPr>
            <w:tcW w:w="1350" w:type="dxa"/>
            <w:tcBorders>
              <w:top w:val="single" w:sz="4" w:space="0" w:color="auto"/>
              <w:left w:val="single" w:sz="4" w:space="0" w:color="auto"/>
              <w:bottom w:val="single" w:sz="4" w:space="0" w:color="auto"/>
              <w:right w:val="single" w:sz="4" w:space="0" w:color="auto"/>
            </w:tcBorders>
          </w:tcPr>
          <w:p w14:paraId="07289A6F" w14:textId="6AB5BCAB" w:rsidR="008A3CBB" w:rsidRPr="004344FC" w:rsidRDefault="008A3CBB" w:rsidP="008A3CBB">
            <w:pPr>
              <w:jc w:val="center"/>
              <w:rPr>
                <w:rFonts w:cs="Arial"/>
                <w:spacing w:val="-3"/>
                <w:szCs w:val="20"/>
              </w:rPr>
            </w:pPr>
            <w:r w:rsidRPr="00A657D0">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3BB9481A" w14:textId="73D4AAFE" w:rsidR="008A3CBB" w:rsidRPr="004344FC" w:rsidRDefault="008A3CBB" w:rsidP="008A3CBB">
            <w:pPr>
              <w:jc w:val="center"/>
              <w:rPr>
                <w:rFonts w:cs="Arial"/>
                <w:spacing w:val="-3"/>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4E0FD4A0" w14:textId="40B0D5C6" w:rsidR="008A3CBB" w:rsidRPr="004344FC" w:rsidRDefault="008A3CBB" w:rsidP="008A3CBB">
            <w:pPr>
              <w:jc w:val="center"/>
              <w:rPr>
                <w:rFonts w:cs="Arial"/>
                <w:spacing w:val="-3"/>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2D386A49" w14:textId="5B05DE60" w:rsidR="008A3CBB" w:rsidRPr="003D0514" w:rsidRDefault="008A3CBB" w:rsidP="008A3CBB">
            <w:pPr>
              <w:jc w:val="center"/>
              <w:rPr>
                <w:rFonts w:cs="Arial"/>
                <w:b/>
                <w:spacing w:val="-3"/>
                <w:szCs w:val="20"/>
              </w:rPr>
            </w:pPr>
            <w:r>
              <w:rPr>
                <w:rFonts w:cs="Arial"/>
                <w:b/>
                <w:spacing w:val="-3"/>
                <w:szCs w:val="20"/>
              </w:rPr>
              <w:t>-</w:t>
            </w:r>
          </w:p>
        </w:tc>
      </w:tr>
      <w:tr w:rsidR="008A3CBB" w:rsidRPr="00902CF9" w14:paraId="4C22828B" w14:textId="126EC910" w:rsidTr="00347521">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5B1FA010" w14:textId="3FCC5ACC" w:rsidR="008A3CBB" w:rsidRDefault="008A3CBB" w:rsidP="008A3CBB">
            <w:pPr>
              <w:rPr>
                <w:rFonts w:cs="Arial"/>
                <w:spacing w:val="-3"/>
                <w:szCs w:val="20"/>
              </w:rPr>
            </w:pPr>
            <w:r>
              <w:rPr>
                <w:rFonts w:cs="Arial"/>
                <w:spacing w:val="-3"/>
                <w:szCs w:val="20"/>
              </w:rPr>
              <w:t>NITYR 2 MG TAB</w:t>
            </w:r>
          </w:p>
        </w:tc>
        <w:tc>
          <w:tcPr>
            <w:tcW w:w="1350" w:type="dxa"/>
            <w:tcBorders>
              <w:top w:val="single" w:sz="4" w:space="0" w:color="auto"/>
              <w:left w:val="single" w:sz="4" w:space="0" w:color="auto"/>
              <w:bottom w:val="single" w:sz="4" w:space="0" w:color="auto"/>
              <w:right w:val="single" w:sz="4" w:space="0" w:color="auto"/>
            </w:tcBorders>
          </w:tcPr>
          <w:p w14:paraId="674C778D" w14:textId="5913E893" w:rsidR="008A3CBB" w:rsidRPr="004344FC" w:rsidRDefault="008A3CBB" w:rsidP="008A3CBB">
            <w:pPr>
              <w:jc w:val="center"/>
              <w:rPr>
                <w:rFonts w:cs="Arial"/>
                <w:spacing w:val="-3"/>
                <w:szCs w:val="20"/>
              </w:rPr>
            </w:pPr>
            <w:r w:rsidRPr="00A657D0">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7B935215" w14:textId="0B30F3BA" w:rsidR="008A3CBB" w:rsidRPr="004344FC" w:rsidRDefault="008A3CBB" w:rsidP="008A3CBB">
            <w:pPr>
              <w:jc w:val="center"/>
              <w:rPr>
                <w:rFonts w:cs="Arial"/>
                <w:spacing w:val="-3"/>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5DC0E51D" w14:textId="7002DACB" w:rsidR="008A3CBB" w:rsidRPr="004344FC" w:rsidRDefault="008A3CBB" w:rsidP="008A3CBB">
            <w:pPr>
              <w:jc w:val="center"/>
              <w:rPr>
                <w:rFonts w:cs="Arial"/>
                <w:spacing w:val="-3"/>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3F2416F2" w14:textId="38908EBD" w:rsidR="008A3CBB" w:rsidRPr="003D0514" w:rsidRDefault="008A3CBB" w:rsidP="008A3CBB">
            <w:pPr>
              <w:jc w:val="center"/>
              <w:rPr>
                <w:rFonts w:cs="Arial"/>
                <w:b/>
                <w:spacing w:val="-3"/>
                <w:szCs w:val="20"/>
              </w:rPr>
            </w:pPr>
            <w:r>
              <w:rPr>
                <w:rFonts w:cs="Arial"/>
                <w:b/>
                <w:spacing w:val="-3"/>
                <w:szCs w:val="20"/>
              </w:rPr>
              <w:t>-</w:t>
            </w:r>
          </w:p>
        </w:tc>
      </w:tr>
      <w:tr w:rsidR="008A3CBB" w:rsidRPr="00902CF9" w14:paraId="6BE47745" w14:textId="7552EF2C" w:rsidTr="00347521">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2D2F3E0E" w14:textId="0B8ED98D" w:rsidR="008A3CBB" w:rsidRPr="003060E6" w:rsidRDefault="008A3CBB" w:rsidP="008A3CBB">
            <w:pPr>
              <w:rPr>
                <w:rFonts w:cs="Arial"/>
                <w:szCs w:val="20"/>
              </w:rPr>
            </w:pPr>
            <w:r>
              <w:rPr>
                <w:rFonts w:cs="Arial"/>
                <w:spacing w:val="-3"/>
                <w:szCs w:val="20"/>
              </w:rPr>
              <w:t>NITYR 5 MG TAB</w:t>
            </w:r>
          </w:p>
        </w:tc>
        <w:tc>
          <w:tcPr>
            <w:tcW w:w="1350" w:type="dxa"/>
            <w:tcBorders>
              <w:top w:val="single" w:sz="4" w:space="0" w:color="auto"/>
              <w:left w:val="single" w:sz="4" w:space="0" w:color="auto"/>
              <w:bottom w:val="single" w:sz="4" w:space="0" w:color="auto"/>
              <w:right w:val="single" w:sz="4" w:space="0" w:color="auto"/>
            </w:tcBorders>
          </w:tcPr>
          <w:p w14:paraId="086C69CB" w14:textId="6BCE444A" w:rsidR="008A3CBB" w:rsidRDefault="008A3CBB" w:rsidP="008A3CBB">
            <w:pPr>
              <w:jc w:val="center"/>
              <w:rPr>
                <w:rFonts w:cs="Arial"/>
                <w:spacing w:val="-3"/>
                <w:szCs w:val="20"/>
              </w:rPr>
            </w:pPr>
            <w:r w:rsidRPr="00A657D0">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422347E5" w14:textId="1CC0BF34" w:rsidR="008A3CBB" w:rsidRPr="004344FC" w:rsidRDefault="008A3CBB" w:rsidP="008A3CBB">
            <w:pPr>
              <w:jc w:val="center"/>
              <w:rPr>
                <w:rFonts w:cs="Arial"/>
                <w:spacing w:val="-3"/>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5E89EA0A" w14:textId="2973FFDD" w:rsidR="008A3CBB" w:rsidRPr="004344FC" w:rsidRDefault="008A3CBB" w:rsidP="008A3CBB">
            <w:pPr>
              <w:jc w:val="center"/>
              <w:rPr>
                <w:rFonts w:cs="Arial"/>
                <w:spacing w:val="-3"/>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09AE5CF4" w14:textId="622B902F" w:rsidR="008A3CBB" w:rsidRPr="003D0514" w:rsidRDefault="008A3CBB" w:rsidP="008A3CBB">
            <w:pPr>
              <w:jc w:val="center"/>
              <w:rPr>
                <w:rFonts w:cs="Arial"/>
                <w:b/>
                <w:spacing w:val="-3"/>
                <w:szCs w:val="20"/>
              </w:rPr>
            </w:pPr>
            <w:r>
              <w:rPr>
                <w:rFonts w:cs="Arial"/>
                <w:b/>
                <w:spacing w:val="-3"/>
                <w:szCs w:val="20"/>
              </w:rPr>
              <w:t>-</w:t>
            </w:r>
          </w:p>
        </w:tc>
      </w:tr>
      <w:tr w:rsidR="007D1F80" w:rsidRPr="00902CF9" w14:paraId="048337E9" w14:textId="5E85B6E7"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2F7AD80F" w14:textId="2939BB6F" w:rsidR="007D1F80" w:rsidRPr="003060E6" w:rsidRDefault="007D1F80" w:rsidP="007D1F80">
            <w:pPr>
              <w:rPr>
                <w:rFonts w:cs="Arial"/>
                <w:szCs w:val="20"/>
              </w:rPr>
            </w:pPr>
            <w:r w:rsidRPr="00AC50A2">
              <w:rPr>
                <w:rFonts w:cs="Arial"/>
                <w:spacing w:val="-3"/>
                <w:szCs w:val="20"/>
              </w:rPr>
              <w:t>NITYR 10 MG TAB</w:t>
            </w:r>
          </w:p>
        </w:tc>
        <w:tc>
          <w:tcPr>
            <w:tcW w:w="1350" w:type="dxa"/>
            <w:tcBorders>
              <w:top w:val="single" w:sz="4" w:space="0" w:color="auto"/>
              <w:left w:val="single" w:sz="4" w:space="0" w:color="auto"/>
              <w:bottom w:val="single" w:sz="4" w:space="0" w:color="auto"/>
              <w:right w:val="single" w:sz="4" w:space="0" w:color="auto"/>
            </w:tcBorders>
            <w:vAlign w:val="center"/>
          </w:tcPr>
          <w:p w14:paraId="16BF8D8B" w14:textId="417EBBB7" w:rsidR="007D1F80" w:rsidRDefault="00F340F2" w:rsidP="007D1F80">
            <w:pPr>
              <w:jc w:val="center"/>
              <w:rPr>
                <w:rFonts w:cs="Arial"/>
                <w:szCs w:val="20"/>
              </w:rPr>
            </w:pPr>
            <w:r>
              <w:rPr>
                <w:rFonts w:cs="Arial"/>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4DA5DC05" w14:textId="7EFF81E3" w:rsidR="007D1F80" w:rsidRDefault="007D1F80" w:rsidP="007D1F80">
            <w:pPr>
              <w:jc w:val="center"/>
              <w:rPr>
                <w:rFonts w:cs="Arial"/>
                <w:szCs w:val="20"/>
              </w:rPr>
            </w:pPr>
            <w:r>
              <w:rPr>
                <w:rFonts w:cs="Arial"/>
                <w:szCs w:val="20"/>
              </w:rPr>
              <w:t>6</w:t>
            </w:r>
          </w:p>
        </w:tc>
        <w:tc>
          <w:tcPr>
            <w:tcW w:w="1620" w:type="dxa"/>
            <w:tcBorders>
              <w:top w:val="single" w:sz="4" w:space="0" w:color="auto"/>
              <w:left w:val="single" w:sz="4" w:space="0" w:color="auto"/>
              <w:bottom w:val="single" w:sz="4" w:space="0" w:color="auto"/>
              <w:right w:val="single" w:sz="4" w:space="0" w:color="auto"/>
            </w:tcBorders>
            <w:vAlign w:val="center"/>
          </w:tcPr>
          <w:p w14:paraId="6EF69371" w14:textId="2B26EFC1" w:rsidR="007D1F80" w:rsidRDefault="007D1F80" w:rsidP="007D1F80">
            <w:pPr>
              <w:jc w:val="center"/>
              <w:rPr>
                <w:rFonts w:cs="Arial"/>
                <w:szCs w:val="20"/>
              </w:rPr>
            </w:pPr>
            <w:r>
              <w:rPr>
                <w:rFonts w:cs="Arial"/>
                <w:szCs w:val="20"/>
              </w:rPr>
              <w:t>$402,263.34</w:t>
            </w:r>
          </w:p>
        </w:tc>
        <w:tc>
          <w:tcPr>
            <w:tcW w:w="1530" w:type="dxa"/>
            <w:tcBorders>
              <w:top w:val="single" w:sz="4" w:space="0" w:color="auto"/>
              <w:bottom w:val="single" w:sz="4" w:space="0" w:color="auto"/>
              <w:right w:val="single" w:sz="4" w:space="0" w:color="auto"/>
            </w:tcBorders>
            <w:vAlign w:val="center"/>
          </w:tcPr>
          <w:p w14:paraId="4AC6A471" w14:textId="0FC8968F" w:rsidR="007D1F80" w:rsidRPr="003D0514" w:rsidRDefault="007D1F80" w:rsidP="007D1F80">
            <w:pPr>
              <w:jc w:val="center"/>
              <w:rPr>
                <w:rFonts w:cs="Arial"/>
                <w:b/>
                <w:spacing w:val="-3"/>
                <w:szCs w:val="20"/>
              </w:rPr>
            </w:pPr>
            <w:r>
              <w:rPr>
                <w:rFonts w:cs="Arial"/>
                <w:szCs w:val="20"/>
              </w:rPr>
              <w:t>$67,043.89</w:t>
            </w:r>
          </w:p>
        </w:tc>
      </w:tr>
      <w:tr w:rsidR="008A3CBB" w:rsidRPr="00902CF9" w14:paraId="7A44A56A" w14:textId="7E612021" w:rsidTr="00696C37">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24E29FC1" w14:textId="7B8172DC" w:rsidR="008A3CBB" w:rsidRPr="003060E6" w:rsidRDefault="008A3CBB" w:rsidP="008A3CBB">
            <w:pPr>
              <w:rPr>
                <w:rFonts w:cs="Arial"/>
                <w:szCs w:val="20"/>
              </w:rPr>
            </w:pPr>
            <w:r w:rsidRPr="00AC50A2">
              <w:rPr>
                <w:rFonts w:cs="Arial"/>
                <w:spacing w:val="-3"/>
                <w:szCs w:val="20"/>
              </w:rPr>
              <w:t>ORFADIN 2 MG CAP</w:t>
            </w:r>
          </w:p>
        </w:tc>
        <w:tc>
          <w:tcPr>
            <w:tcW w:w="1350" w:type="dxa"/>
            <w:tcBorders>
              <w:top w:val="single" w:sz="4" w:space="0" w:color="auto"/>
              <w:left w:val="single" w:sz="4" w:space="0" w:color="auto"/>
              <w:bottom w:val="single" w:sz="4" w:space="0" w:color="auto"/>
              <w:right w:val="single" w:sz="4" w:space="0" w:color="auto"/>
            </w:tcBorders>
          </w:tcPr>
          <w:p w14:paraId="25176464" w14:textId="5626A80F" w:rsidR="008A3CBB" w:rsidRDefault="008A3CBB" w:rsidP="008A3CBB">
            <w:pPr>
              <w:jc w:val="center"/>
              <w:rPr>
                <w:rFonts w:cs="Arial"/>
                <w:szCs w:val="20"/>
              </w:rPr>
            </w:pPr>
            <w:r w:rsidRPr="00575A9A">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0D73096D" w14:textId="367F7354" w:rsidR="008A3CBB" w:rsidRDefault="008A3CBB" w:rsidP="008A3CBB">
            <w:pPr>
              <w:jc w:val="center"/>
              <w:rPr>
                <w:rFonts w:cs="Arial"/>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113D5DD0" w14:textId="52781EED" w:rsidR="008A3CBB" w:rsidRDefault="008A3CBB" w:rsidP="008A3CBB">
            <w:pPr>
              <w:jc w:val="center"/>
              <w:rPr>
                <w:rFonts w:cs="Arial"/>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6F1A8467" w14:textId="654759E4" w:rsidR="008A3CBB" w:rsidRPr="003D0514" w:rsidRDefault="008A3CBB" w:rsidP="008A3CBB">
            <w:pPr>
              <w:jc w:val="center"/>
              <w:rPr>
                <w:rFonts w:cs="Arial"/>
                <w:b/>
                <w:spacing w:val="-3"/>
                <w:szCs w:val="20"/>
              </w:rPr>
            </w:pPr>
            <w:r>
              <w:rPr>
                <w:rFonts w:cs="Arial"/>
                <w:b/>
                <w:spacing w:val="-3"/>
                <w:szCs w:val="20"/>
              </w:rPr>
              <w:t>-</w:t>
            </w:r>
          </w:p>
        </w:tc>
      </w:tr>
      <w:tr w:rsidR="008A3CBB" w:rsidRPr="00902CF9" w14:paraId="6E41C0D5" w14:textId="1DBB0303" w:rsidTr="00696C37">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035B09D9" w14:textId="51AC5563" w:rsidR="008A3CBB" w:rsidRDefault="008A3CBB" w:rsidP="008A3CBB">
            <w:pPr>
              <w:rPr>
                <w:rFonts w:cs="Arial"/>
                <w:spacing w:val="-3"/>
                <w:szCs w:val="20"/>
              </w:rPr>
            </w:pPr>
            <w:r w:rsidRPr="00AC50A2">
              <w:rPr>
                <w:rFonts w:cs="Arial"/>
                <w:spacing w:val="-3"/>
                <w:szCs w:val="20"/>
              </w:rPr>
              <w:t>ORFADIN 5 MG CAP</w:t>
            </w:r>
          </w:p>
        </w:tc>
        <w:tc>
          <w:tcPr>
            <w:tcW w:w="1350" w:type="dxa"/>
            <w:tcBorders>
              <w:top w:val="single" w:sz="4" w:space="0" w:color="auto"/>
              <w:left w:val="single" w:sz="4" w:space="0" w:color="auto"/>
              <w:bottom w:val="single" w:sz="4" w:space="0" w:color="auto"/>
              <w:right w:val="single" w:sz="4" w:space="0" w:color="auto"/>
            </w:tcBorders>
          </w:tcPr>
          <w:p w14:paraId="56956F85" w14:textId="240A2363" w:rsidR="008A3CBB" w:rsidRPr="004344FC" w:rsidRDefault="008A3CBB" w:rsidP="008A3CBB">
            <w:pPr>
              <w:jc w:val="center"/>
              <w:rPr>
                <w:rFonts w:cs="Arial"/>
                <w:spacing w:val="-3"/>
                <w:szCs w:val="20"/>
              </w:rPr>
            </w:pPr>
            <w:r w:rsidRPr="00575A9A">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3DE4292B" w14:textId="7D5059F7" w:rsidR="008A3CBB" w:rsidRPr="004344FC" w:rsidRDefault="008A3CBB" w:rsidP="008A3CBB">
            <w:pPr>
              <w:jc w:val="center"/>
              <w:rPr>
                <w:rFonts w:cs="Arial"/>
                <w:spacing w:val="-3"/>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750C2704" w14:textId="0E984647" w:rsidR="008A3CBB" w:rsidRPr="004344FC" w:rsidRDefault="008A3CBB" w:rsidP="008A3CBB">
            <w:pPr>
              <w:jc w:val="center"/>
              <w:rPr>
                <w:rFonts w:cs="Arial"/>
                <w:spacing w:val="-3"/>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2A6F4E0D" w14:textId="02CCDADA" w:rsidR="008A3CBB" w:rsidRPr="003D0514" w:rsidRDefault="008A3CBB" w:rsidP="008A3CBB">
            <w:pPr>
              <w:jc w:val="center"/>
              <w:rPr>
                <w:rFonts w:cs="Arial"/>
                <w:b/>
                <w:spacing w:val="-3"/>
                <w:szCs w:val="20"/>
              </w:rPr>
            </w:pPr>
            <w:r>
              <w:rPr>
                <w:rFonts w:cs="Arial"/>
                <w:b/>
                <w:spacing w:val="-3"/>
                <w:szCs w:val="20"/>
              </w:rPr>
              <w:t>-</w:t>
            </w:r>
          </w:p>
        </w:tc>
      </w:tr>
      <w:tr w:rsidR="008A3CBB" w:rsidRPr="00902CF9" w14:paraId="44A5F899" w14:textId="728AA40A" w:rsidTr="00696C37">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53F80E72" w14:textId="5B7E36F8" w:rsidR="008A3CBB" w:rsidRDefault="008A3CBB" w:rsidP="008A3CBB">
            <w:pPr>
              <w:rPr>
                <w:rFonts w:cs="Arial"/>
                <w:spacing w:val="-3"/>
                <w:szCs w:val="20"/>
              </w:rPr>
            </w:pPr>
            <w:r w:rsidRPr="00AC50A2">
              <w:rPr>
                <w:rFonts w:cs="Arial"/>
                <w:spacing w:val="-3"/>
                <w:szCs w:val="20"/>
              </w:rPr>
              <w:t>ORFADIN 10 MG CAP</w:t>
            </w:r>
          </w:p>
        </w:tc>
        <w:tc>
          <w:tcPr>
            <w:tcW w:w="1350" w:type="dxa"/>
            <w:tcBorders>
              <w:top w:val="single" w:sz="4" w:space="0" w:color="auto"/>
              <w:left w:val="single" w:sz="4" w:space="0" w:color="auto"/>
              <w:bottom w:val="single" w:sz="4" w:space="0" w:color="auto"/>
              <w:right w:val="single" w:sz="4" w:space="0" w:color="auto"/>
            </w:tcBorders>
          </w:tcPr>
          <w:p w14:paraId="6E4F034D" w14:textId="33FC61EF" w:rsidR="008A3CBB" w:rsidRPr="004344FC" w:rsidRDefault="008A3CBB" w:rsidP="008A3CBB">
            <w:pPr>
              <w:jc w:val="center"/>
              <w:rPr>
                <w:rFonts w:cs="Arial"/>
                <w:spacing w:val="-3"/>
                <w:szCs w:val="20"/>
              </w:rPr>
            </w:pPr>
            <w:r w:rsidRPr="00575A9A">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683EA3A5" w14:textId="07F4947F" w:rsidR="008A3CBB" w:rsidRPr="004344FC" w:rsidRDefault="008A3CBB" w:rsidP="008A3CBB">
            <w:pPr>
              <w:jc w:val="center"/>
              <w:rPr>
                <w:rFonts w:cs="Arial"/>
                <w:spacing w:val="-3"/>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4618E8C0" w14:textId="4CF18190" w:rsidR="008A3CBB" w:rsidRPr="004344FC" w:rsidRDefault="008A3CBB" w:rsidP="008A3CBB">
            <w:pPr>
              <w:jc w:val="center"/>
              <w:rPr>
                <w:rFonts w:cs="Arial"/>
                <w:spacing w:val="-3"/>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4BC3FE41" w14:textId="68044F56" w:rsidR="008A3CBB" w:rsidRPr="003D0514" w:rsidRDefault="008A3CBB" w:rsidP="008A3CBB">
            <w:pPr>
              <w:jc w:val="center"/>
              <w:rPr>
                <w:rFonts w:cs="Arial"/>
                <w:b/>
                <w:spacing w:val="-3"/>
                <w:szCs w:val="20"/>
              </w:rPr>
            </w:pPr>
            <w:r>
              <w:rPr>
                <w:rFonts w:cs="Arial"/>
                <w:b/>
                <w:spacing w:val="-3"/>
                <w:szCs w:val="20"/>
              </w:rPr>
              <w:t>-</w:t>
            </w:r>
          </w:p>
        </w:tc>
      </w:tr>
      <w:tr w:rsidR="008A3CBB" w:rsidRPr="00902CF9" w14:paraId="792347C0" w14:textId="1A4EFE47" w:rsidTr="00696C37">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44484132" w14:textId="739AFC3A" w:rsidR="008A3CBB" w:rsidRDefault="008A3CBB" w:rsidP="008A3CBB">
            <w:pPr>
              <w:rPr>
                <w:rFonts w:cs="Arial"/>
                <w:spacing w:val="-3"/>
                <w:szCs w:val="20"/>
              </w:rPr>
            </w:pPr>
            <w:r>
              <w:rPr>
                <w:rFonts w:cs="Arial"/>
                <w:spacing w:val="-3"/>
                <w:szCs w:val="20"/>
              </w:rPr>
              <w:t>ORFADIN 20 MG CAP</w:t>
            </w:r>
          </w:p>
        </w:tc>
        <w:tc>
          <w:tcPr>
            <w:tcW w:w="1350" w:type="dxa"/>
            <w:tcBorders>
              <w:top w:val="single" w:sz="4" w:space="0" w:color="auto"/>
              <w:left w:val="single" w:sz="4" w:space="0" w:color="auto"/>
              <w:bottom w:val="single" w:sz="4" w:space="0" w:color="auto"/>
              <w:right w:val="single" w:sz="4" w:space="0" w:color="auto"/>
            </w:tcBorders>
          </w:tcPr>
          <w:p w14:paraId="22F9F335" w14:textId="7445E6E9" w:rsidR="008A3CBB" w:rsidRPr="004344FC" w:rsidRDefault="008A3CBB" w:rsidP="008A3CBB">
            <w:pPr>
              <w:jc w:val="center"/>
              <w:rPr>
                <w:rFonts w:cs="Arial"/>
                <w:spacing w:val="-3"/>
                <w:szCs w:val="20"/>
              </w:rPr>
            </w:pPr>
            <w:r w:rsidRPr="00575A9A">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69F3FC23" w14:textId="08648597" w:rsidR="008A3CBB" w:rsidRPr="004344FC" w:rsidRDefault="008A3CBB" w:rsidP="008A3CBB">
            <w:pPr>
              <w:jc w:val="center"/>
              <w:rPr>
                <w:rFonts w:cs="Arial"/>
                <w:spacing w:val="-3"/>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501CBA48" w14:textId="1365A230" w:rsidR="008A3CBB" w:rsidRPr="004344FC" w:rsidRDefault="008A3CBB" w:rsidP="008A3CBB">
            <w:pPr>
              <w:jc w:val="center"/>
              <w:rPr>
                <w:rFonts w:cs="Arial"/>
                <w:spacing w:val="-3"/>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637DA057" w14:textId="3D0BC4FC" w:rsidR="008A3CBB" w:rsidRPr="003D0514" w:rsidRDefault="008A3CBB" w:rsidP="008A3CBB">
            <w:pPr>
              <w:jc w:val="center"/>
              <w:rPr>
                <w:rFonts w:cs="Arial"/>
                <w:b/>
                <w:spacing w:val="-3"/>
                <w:szCs w:val="20"/>
              </w:rPr>
            </w:pPr>
            <w:r>
              <w:rPr>
                <w:rFonts w:cs="Arial"/>
                <w:b/>
                <w:spacing w:val="-3"/>
                <w:szCs w:val="20"/>
              </w:rPr>
              <w:t>-</w:t>
            </w:r>
          </w:p>
        </w:tc>
      </w:tr>
      <w:tr w:rsidR="008A3CBB" w:rsidRPr="00902CF9" w14:paraId="1FCCBB50" w14:textId="6CD0FC69" w:rsidTr="00696C37">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522013C8" w14:textId="436582E0" w:rsidR="008A3CBB" w:rsidRDefault="008A3CBB" w:rsidP="008A3CBB">
            <w:pPr>
              <w:rPr>
                <w:rFonts w:cs="Arial"/>
                <w:spacing w:val="-3"/>
                <w:szCs w:val="20"/>
              </w:rPr>
            </w:pPr>
            <w:r>
              <w:rPr>
                <w:rFonts w:cs="Arial"/>
                <w:spacing w:val="-3"/>
                <w:szCs w:val="20"/>
              </w:rPr>
              <w:t>ORFADIN 4 MG/ML SUSP</w:t>
            </w:r>
          </w:p>
        </w:tc>
        <w:tc>
          <w:tcPr>
            <w:tcW w:w="1350" w:type="dxa"/>
            <w:tcBorders>
              <w:top w:val="single" w:sz="4" w:space="0" w:color="auto"/>
              <w:left w:val="single" w:sz="4" w:space="0" w:color="auto"/>
              <w:bottom w:val="single" w:sz="4" w:space="0" w:color="auto"/>
              <w:right w:val="single" w:sz="4" w:space="0" w:color="auto"/>
            </w:tcBorders>
          </w:tcPr>
          <w:p w14:paraId="33A3C9AF" w14:textId="38B877B9" w:rsidR="008A3CBB" w:rsidRPr="004344FC" w:rsidRDefault="008A3CBB" w:rsidP="008A3CBB">
            <w:pPr>
              <w:jc w:val="center"/>
              <w:rPr>
                <w:rFonts w:cs="Arial"/>
                <w:spacing w:val="-3"/>
                <w:szCs w:val="20"/>
              </w:rPr>
            </w:pPr>
            <w:r w:rsidRPr="00575A9A">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2D7D09E1" w14:textId="0790BE35" w:rsidR="008A3CBB" w:rsidRPr="004344FC" w:rsidRDefault="008A3CBB" w:rsidP="008A3CBB">
            <w:pPr>
              <w:jc w:val="center"/>
              <w:rPr>
                <w:rFonts w:cs="Arial"/>
                <w:spacing w:val="-3"/>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30F0C545" w14:textId="56DDB5BE" w:rsidR="008A3CBB" w:rsidRPr="004344FC" w:rsidRDefault="008A3CBB" w:rsidP="008A3CBB">
            <w:pPr>
              <w:jc w:val="center"/>
              <w:rPr>
                <w:rFonts w:cs="Arial"/>
                <w:spacing w:val="-3"/>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2870413B" w14:textId="12922699" w:rsidR="008A3CBB" w:rsidRPr="003D0514" w:rsidRDefault="008A3CBB" w:rsidP="008A3CBB">
            <w:pPr>
              <w:jc w:val="center"/>
              <w:rPr>
                <w:rFonts w:cs="Arial"/>
                <w:b/>
                <w:spacing w:val="-3"/>
                <w:szCs w:val="20"/>
              </w:rPr>
            </w:pPr>
            <w:r>
              <w:rPr>
                <w:rFonts w:cs="Arial"/>
                <w:b/>
                <w:spacing w:val="-3"/>
                <w:szCs w:val="20"/>
              </w:rPr>
              <w:t>-</w:t>
            </w:r>
          </w:p>
        </w:tc>
      </w:tr>
      <w:tr w:rsidR="007D1F80" w:rsidRPr="00902CF9" w14:paraId="7392A01F" w14:textId="6CED6A39"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bottom"/>
          </w:tcPr>
          <w:p w14:paraId="42D50424" w14:textId="61AEB6EE" w:rsidR="007D1F80" w:rsidRDefault="007D1F80" w:rsidP="007D1F80">
            <w:pPr>
              <w:rPr>
                <w:rFonts w:cs="Arial"/>
                <w:spacing w:val="-3"/>
                <w:szCs w:val="20"/>
              </w:rPr>
            </w:pPr>
            <w:r w:rsidRPr="003060E6">
              <w:rPr>
                <w:rFonts w:cs="Arial"/>
                <w:szCs w:val="20"/>
              </w:rPr>
              <w:t>PALYNZIQ 2.5 MG/0.5 ML SYR</w:t>
            </w:r>
          </w:p>
        </w:tc>
        <w:tc>
          <w:tcPr>
            <w:tcW w:w="1350" w:type="dxa"/>
            <w:tcBorders>
              <w:top w:val="single" w:sz="4" w:space="0" w:color="auto"/>
              <w:left w:val="single" w:sz="4" w:space="0" w:color="auto"/>
              <w:bottom w:val="single" w:sz="4" w:space="0" w:color="auto"/>
              <w:right w:val="single" w:sz="4" w:space="0" w:color="auto"/>
            </w:tcBorders>
            <w:vAlign w:val="center"/>
          </w:tcPr>
          <w:p w14:paraId="010CBFA9" w14:textId="726F7653" w:rsidR="007D1F80" w:rsidRPr="004344FC" w:rsidRDefault="00F340F2" w:rsidP="007D1F80">
            <w:pPr>
              <w:jc w:val="center"/>
              <w:rPr>
                <w:rFonts w:cs="Arial"/>
                <w:spacing w:val="-3"/>
                <w:szCs w:val="20"/>
              </w:rPr>
            </w:pPr>
            <w:r>
              <w:rPr>
                <w:rFonts w:cs="Arial"/>
                <w:spacing w:val="-3"/>
                <w:szCs w:val="20"/>
              </w:rPr>
              <w:t>2</w:t>
            </w:r>
          </w:p>
        </w:tc>
        <w:tc>
          <w:tcPr>
            <w:tcW w:w="900" w:type="dxa"/>
            <w:tcBorders>
              <w:top w:val="single" w:sz="4" w:space="0" w:color="auto"/>
              <w:left w:val="single" w:sz="4" w:space="0" w:color="auto"/>
              <w:bottom w:val="single" w:sz="4" w:space="0" w:color="auto"/>
              <w:right w:val="single" w:sz="4" w:space="0" w:color="auto"/>
            </w:tcBorders>
            <w:vAlign w:val="center"/>
          </w:tcPr>
          <w:p w14:paraId="61215D0E" w14:textId="7617B79A" w:rsidR="007D1F80" w:rsidRPr="004344FC" w:rsidRDefault="007D1F80" w:rsidP="007D1F80">
            <w:pPr>
              <w:jc w:val="center"/>
              <w:rPr>
                <w:rFonts w:cs="Arial"/>
                <w:spacing w:val="-3"/>
                <w:szCs w:val="20"/>
              </w:rPr>
            </w:pPr>
            <w:r>
              <w:rPr>
                <w:rFonts w:cs="Arial"/>
                <w:szCs w:val="20"/>
              </w:rPr>
              <w:t>3</w:t>
            </w:r>
          </w:p>
        </w:tc>
        <w:tc>
          <w:tcPr>
            <w:tcW w:w="1620" w:type="dxa"/>
            <w:tcBorders>
              <w:top w:val="single" w:sz="4" w:space="0" w:color="auto"/>
              <w:left w:val="single" w:sz="4" w:space="0" w:color="auto"/>
              <w:bottom w:val="single" w:sz="4" w:space="0" w:color="auto"/>
              <w:right w:val="single" w:sz="4" w:space="0" w:color="auto"/>
            </w:tcBorders>
            <w:vAlign w:val="center"/>
          </w:tcPr>
          <w:p w14:paraId="57FBD7CC" w14:textId="06EB7AC5" w:rsidR="007D1F80" w:rsidRPr="004344FC" w:rsidRDefault="007D1F80" w:rsidP="007D1F80">
            <w:pPr>
              <w:jc w:val="center"/>
              <w:rPr>
                <w:rFonts w:cs="Arial"/>
                <w:spacing w:val="-3"/>
                <w:szCs w:val="20"/>
              </w:rPr>
            </w:pPr>
            <w:r>
              <w:rPr>
                <w:rFonts w:cs="Arial"/>
                <w:szCs w:val="20"/>
              </w:rPr>
              <w:t>$7,798.35</w:t>
            </w:r>
          </w:p>
        </w:tc>
        <w:tc>
          <w:tcPr>
            <w:tcW w:w="1530" w:type="dxa"/>
            <w:tcBorders>
              <w:top w:val="single" w:sz="4" w:space="0" w:color="auto"/>
              <w:bottom w:val="single" w:sz="4" w:space="0" w:color="auto"/>
              <w:right w:val="single" w:sz="4" w:space="0" w:color="auto"/>
            </w:tcBorders>
            <w:vAlign w:val="center"/>
          </w:tcPr>
          <w:p w14:paraId="6B11020B" w14:textId="12D199BB" w:rsidR="007D1F80" w:rsidRPr="003D0514" w:rsidRDefault="007D1F80" w:rsidP="007D1F80">
            <w:pPr>
              <w:jc w:val="center"/>
              <w:rPr>
                <w:rFonts w:cs="Arial"/>
                <w:b/>
                <w:spacing w:val="-3"/>
                <w:szCs w:val="20"/>
              </w:rPr>
            </w:pPr>
            <w:r>
              <w:rPr>
                <w:rFonts w:cs="Arial"/>
                <w:szCs w:val="20"/>
              </w:rPr>
              <w:t>$2,599.45</w:t>
            </w:r>
          </w:p>
        </w:tc>
      </w:tr>
      <w:tr w:rsidR="007D1F80" w:rsidRPr="00902CF9" w14:paraId="1F301D18" w14:textId="4DF9CA67"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bottom"/>
          </w:tcPr>
          <w:p w14:paraId="602A2A9D" w14:textId="2D698D43" w:rsidR="007D1F80" w:rsidRDefault="007D1F80" w:rsidP="007D1F80">
            <w:pPr>
              <w:rPr>
                <w:rFonts w:cs="Arial"/>
                <w:spacing w:val="-3"/>
                <w:szCs w:val="20"/>
              </w:rPr>
            </w:pPr>
            <w:r w:rsidRPr="003060E6">
              <w:rPr>
                <w:rFonts w:cs="Arial"/>
                <w:szCs w:val="20"/>
              </w:rPr>
              <w:t>PALYNZIQ 10 MG/0.5 ML SYR</w:t>
            </w:r>
          </w:p>
        </w:tc>
        <w:tc>
          <w:tcPr>
            <w:tcW w:w="1350" w:type="dxa"/>
            <w:tcBorders>
              <w:top w:val="single" w:sz="4" w:space="0" w:color="auto"/>
              <w:left w:val="single" w:sz="4" w:space="0" w:color="auto"/>
              <w:bottom w:val="single" w:sz="4" w:space="0" w:color="auto"/>
              <w:right w:val="single" w:sz="4" w:space="0" w:color="auto"/>
            </w:tcBorders>
            <w:vAlign w:val="center"/>
          </w:tcPr>
          <w:p w14:paraId="4CB1BBAD" w14:textId="35F42656" w:rsidR="007D1F80" w:rsidRPr="004344FC" w:rsidRDefault="00F340F2" w:rsidP="007D1F80">
            <w:pPr>
              <w:jc w:val="center"/>
              <w:rPr>
                <w:rFonts w:cs="Arial"/>
                <w:spacing w:val="-3"/>
                <w:szCs w:val="20"/>
              </w:rPr>
            </w:pPr>
            <w:r>
              <w:rPr>
                <w:rFonts w:cs="Arial"/>
                <w:spacing w:val="-3"/>
                <w:szCs w:val="20"/>
              </w:rPr>
              <w:t>2</w:t>
            </w:r>
          </w:p>
        </w:tc>
        <w:tc>
          <w:tcPr>
            <w:tcW w:w="900" w:type="dxa"/>
            <w:tcBorders>
              <w:top w:val="single" w:sz="4" w:space="0" w:color="auto"/>
              <w:left w:val="single" w:sz="4" w:space="0" w:color="auto"/>
              <w:bottom w:val="single" w:sz="4" w:space="0" w:color="auto"/>
              <w:right w:val="single" w:sz="4" w:space="0" w:color="auto"/>
            </w:tcBorders>
            <w:vAlign w:val="center"/>
          </w:tcPr>
          <w:p w14:paraId="5979B23D" w14:textId="3205C738" w:rsidR="007D1F80" w:rsidRPr="004344FC" w:rsidRDefault="007D1F80" w:rsidP="007D1F80">
            <w:pPr>
              <w:jc w:val="center"/>
              <w:rPr>
                <w:rFonts w:cs="Arial"/>
                <w:spacing w:val="-3"/>
                <w:szCs w:val="20"/>
              </w:rPr>
            </w:pPr>
            <w:r>
              <w:rPr>
                <w:rFonts w:cs="Arial"/>
                <w:szCs w:val="20"/>
              </w:rPr>
              <w:t>2</w:t>
            </w:r>
          </w:p>
        </w:tc>
        <w:tc>
          <w:tcPr>
            <w:tcW w:w="1620" w:type="dxa"/>
            <w:tcBorders>
              <w:top w:val="single" w:sz="4" w:space="0" w:color="auto"/>
              <w:left w:val="single" w:sz="4" w:space="0" w:color="auto"/>
              <w:bottom w:val="single" w:sz="4" w:space="0" w:color="auto"/>
              <w:right w:val="single" w:sz="4" w:space="0" w:color="auto"/>
            </w:tcBorders>
            <w:vAlign w:val="center"/>
          </w:tcPr>
          <w:p w14:paraId="2CB7B88F" w14:textId="22B88AE9" w:rsidR="007D1F80" w:rsidRPr="004344FC" w:rsidRDefault="007D1F80" w:rsidP="007D1F80">
            <w:pPr>
              <w:jc w:val="center"/>
              <w:rPr>
                <w:rFonts w:cs="Arial"/>
                <w:spacing w:val="-3"/>
                <w:szCs w:val="20"/>
              </w:rPr>
            </w:pPr>
            <w:r>
              <w:rPr>
                <w:rFonts w:cs="Arial"/>
                <w:szCs w:val="20"/>
              </w:rPr>
              <w:t>$18,561.96</w:t>
            </w:r>
          </w:p>
        </w:tc>
        <w:tc>
          <w:tcPr>
            <w:tcW w:w="1530" w:type="dxa"/>
            <w:tcBorders>
              <w:top w:val="single" w:sz="4" w:space="0" w:color="auto"/>
              <w:bottom w:val="single" w:sz="4" w:space="0" w:color="auto"/>
              <w:right w:val="single" w:sz="4" w:space="0" w:color="auto"/>
            </w:tcBorders>
            <w:vAlign w:val="center"/>
          </w:tcPr>
          <w:p w14:paraId="02D6A5B7" w14:textId="1CB5BEC6" w:rsidR="007D1F80" w:rsidRPr="003D0514" w:rsidRDefault="007D1F80" w:rsidP="007D1F80">
            <w:pPr>
              <w:jc w:val="center"/>
              <w:rPr>
                <w:rFonts w:cs="Arial"/>
                <w:b/>
                <w:spacing w:val="-3"/>
                <w:szCs w:val="20"/>
              </w:rPr>
            </w:pPr>
            <w:r>
              <w:rPr>
                <w:rFonts w:cs="Arial"/>
                <w:szCs w:val="20"/>
              </w:rPr>
              <w:t>$9,280.98</w:t>
            </w:r>
          </w:p>
        </w:tc>
      </w:tr>
      <w:tr w:rsidR="007D1F80" w:rsidRPr="00902CF9" w14:paraId="087AE751" w14:textId="65810BE3"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bottom"/>
          </w:tcPr>
          <w:p w14:paraId="12A5667B" w14:textId="020B58D0" w:rsidR="007D1F80" w:rsidRDefault="007D1F80" w:rsidP="007D1F80">
            <w:pPr>
              <w:rPr>
                <w:rFonts w:cs="Arial"/>
                <w:spacing w:val="-3"/>
                <w:szCs w:val="20"/>
              </w:rPr>
            </w:pPr>
            <w:r w:rsidRPr="003060E6">
              <w:rPr>
                <w:rFonts w:cs="Arial"/>
                <w:szCs w:val="20"/>
              </w:rPr>
              <w:t>PALYNZIQ 20 MG/ML SYR</w:t>
            </w:r>
          </w:p>
        </w:tc>
        <w:tc>
          <w:tcPr>
            <w:tcW w:w="1350" w:type="dxa"/>
            <w:tcBorders>
              <w:top w:val="single" w:sz="4" w:space="0" w:color="auto"/>
              <w:left w:val="single" w:sz="4" w:space="0" w:color="auto"/>
              <w:bottom w:val="single" w:sz="4" w:space="0" w:color="auto"/>
              <w:right w:val="single" w:sz="4" w:space="0" w:color="auto"/>
            </w:tcBorders>
            <w:vAlign w:val="center"/>
          </w:tcPr>
          <w:p w14:paraId="6E59430A" w14:textId="67867082" w:rsidR="007D1F80" w:rsidRPr="004344FC" w:rsidRDefault="009A4EB2" w:rsidP="007D1F80">
            <w:pPr>
              <w:jc w:val="center"/>
              <w:rPr>
                <w:rFonts w:cs="Arial"/>
                <w:spacing w:val="-3"/>
                <w:szCs w:val="20"/>
              </w:rPr>
            </w:pPr>
            <w:r>
              <w:rPr>
                <w:rFonts w:cs="Arial"/>
                <w:spacing w:val="-3"/>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716DC5F9" w14:textId="63211C01" w:rsidR="007D1F80" w:rsidRPr="004344FC" w:rsidRDefault="007D1F80" w:rsidP="007D1F80">
            <w:pPr>
              <w:jc w:val="center"/>
              <w:rPr>
                <w:rFonts w:cs="Arial"/>
                <w:spacing w:val="-3"/>
                <w:szCs w:val="20"/>
              </w:rPr>
            </w:pPr>
            <w:r>
              <w:rPr>
                <w:rFonts w:cs="Arial"/>
                <w:szCs w:val="20"/>
              </w:rPr>
              <w:t>20</w:t>
            </w:r>
          </w:p>
        </w:tc>
        <w:tc>
          <w:tcPr>
            <w:tcW w:w="1620" w:type="dxa"/>
            <w:tcBorders>
              <w:top w:val="single" w:sz="4" w:space="0" w:color="auto"/>
              <w:left w:val="single" w:sz="4" w:space="0" w:color="auto"/>
              <w:bottom w:val="single" w:sz="4" w:space="0" w:color="auto"/>
              <w:right w:val="single" w:sz="4" w:space="0" w:color="auto"/>
            </w:tcBorders>
            <w:vAlign w:val="center"/>
          </w:tcPr>
          <w:p w14:paraId="1B50DEAA" w14:textId="083C47EE" w:rsidR="007D1F80" w:rsidRPr="004344FC" w:rsidRDefault="007D1F80" w:rsidP="007D1F80">
            <w:pPr>
              <w:jc w:val="center"/>
              <w:rPr>
                <w:rFonts w:cs="Arial"/>
                <w:spacing w:val="-3"/>
                <w:szCs w:val="20"/>
              </w:rPr>
            </w:pPr>
            <w:r>
              <w:rPr>
                <w:rFonts w:cs="Arial"/>
                <w:szCs w:val="20"/>
              </w:rPr>
              <w:t>$437,171.70</w:t>
            </w:r>
          </w:p>
        </w:tc>
        <w:tc>
          <w:tcPr>
            <w:tcW w:w="1530" w:type="dxa"/>
            <w:tcBorders>
              <w:top w:val="single" w:sz="4" w:space="0" w:color="auto"/>
              <w:bottom w:val="single" w:sz="4" w:space="0" w:color="auto"/>
              <w:right w:val="single" w:sz="4" w:space="0" w:color="auto"/>
            </w:tcBorders>
            <w:vAlign w:val="center"/>
          </w:tcPr>
          <w:p w14:paraId="22B1E493" w14:textId="0BA028B7" w:rsidR="007D1F80" w:rsidRPr="003D0514" w:rsidRDefault="007D1F80" w:rsidP="007D1F80">
            <w:pPr>
              <w:jc w:val="center"/>
              <w:rPr>
                <w:rFonts w:cs="Arial"/>
                <w:b/>
                <w:spacing w:val="-3"/>
                <w:szCs w:val="20"/>
              </w:rPr>
            </w:pPr>
            <w:r>
              <w:rPr>
                <w:rFonts w:cs="Arial"/>
                <w:szCs w:val="20"/>
              </w:rPr>
              <w:t>$21,858.59</w:t>
            </w:r>
          </w:p>
        </w:tc>
      </w:tr>
      <w:tr w:rsidR="008A3CBB" w:rsidRPr="00902CF9" w14:paraId="4C731079" w14:textId="47BFE1CB" w:rsidTr="00AB3217">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7DD2BC51" w14:textId="5D022562" w:rsidR="008A3CBB" w:rsidRPr="00AC50A2" w:rsidRDefault="008A3CBB" w:rsidP="008A3CBB">
            <w:pPr>
              <w:rPr>
                <w:rFonts w:cs="Arial"/>
                <w:spacing w:val="-3"/>
                <w:szCs w:val="20"/>
              </w:rPr>
            </w:pPr>
            <w:r>
              <w:rPr>
                <w:rFonts w:cs="Arial"/>
                <w:spacing w:val="-3"/>
                <w:szCs w:val="20"/>
              </w:rPr>
              <w:t>PYRUKYND 5 MG 28-DAY PACK</w:t>
            </w:r>
          </w:p>
        </w:tc>
        <w:tc>
          <w:tcPr>
            <w:tcW w:w="1350" w:type="dxa"/>
            <w:tcBorders>
              <w:top w:val="single" w:sz="4" w:space="0" w:color="auto"/>
              <w:left w:val="single" w:sz="4" w:space="0" w:color="auto"/>
              <w:bottom w:val="single" w:sz="4" w:space="0" w:color="auto"/>
              <w:right w:val="single" w:sz="4" w:space="0" w:color="auto"/>
            </w:tcBorders>
          </w:tcPr>
          <w:p w14:paraId="188F5D6C" w14:textId="50ACF30B" w:rsidR="008A3CBB" w:rsidRDefault="008A3CBB" w:rsidP="008A3CBB">
            <w:pPr>
              <w:jc w:val="center"/>
              <w:rPr>
                <w:rFonts w:cs="Arial"/>
                <w:szCs w:val="20"/>
              </w:rPr>
            </w:pPr>
            <w:r w:rsidRPr="00585104">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4EFFC496" w14:textId="34F5ACD7" w:rsidR="008A3CBB" w:rsidRDefault="008A3CBB" w:rsidP="008A3CBB">
            <w:pPr>
              <w:jc w:val="center"/>
              <w:rPr>
                <w:rFonts w:cs="Arial"/>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45258BDA" w14:textId="4FF473CB" w:rsidR="008A3CBB" w:rsidRDefault="008A3CBB" w:rsidP="008A3CBB">
            <w:pPr>
              <w:jc w:val="center"/>
              <w:rPr>
                <w:rFonts w:cs="Arial"/>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2745F82C" w14:textId="700B1BB8" w:rsidR="008A3CBB" w:rsidRPr="003D0514" w:rsidRDefault="008A3CBB" w:rsidP="008A3CBB">
            <w:pPr>
              <w:jc w:val="center"/>
              <w:rPr>
                <w:rFonts w:cs="Arial"/>
                <w:b/>
                <w:spacing w:val="-3"/>
                <w:szCs w:val="20"/>
              </w:rPr>
            </w:pPr>
            <w:r>
              <w:rPr>
                <w:rFonts w:cs="Arial"/>
                <w:b/>
                <w:spacing w:val="-3"/>
                <w:szCs w:val="20"/>
              </w:rPr>
              <w:t>-</w:t>
            </w:r>
          </w:p>
        </w:tc>
      </w:tr>
      <w:tr w:rsidR="008A3CBB" w:rsidRPr="00902CF9" w14:paraId="4A7479D2" w14:textId="2BC2EC59" w:rsidTr="00AB3217">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0EDC57C1" w14:textId="3CD2FED0" w:rsidR="008A3CBB" w:rsidRPr="00AC50A2" w:rsidRDefault="008A3CBB" w:rsidP="008A3CBB">
            <w:pPr>
              <w:rPr>
                <w:rFonts w:cs="Arial"/>
                <w:spacing w:val="-3"/>
                <w:szCs w:val="20"/>
              </w:rPr>
            </w:pPr>
            <w:r>
              <w:rPr>
                <w:rFonts w:cs="Arial"/>
                <w:spacing w:val="-3"/>
                <w:szCs w:val="20"/>
              </w:rPr>
              <w:t>PYRUKYND 20 MG 28-DAY PACK</w:t>
            </w:r>
          </w:p>
        </w:tc>
        <w:tc>
          <w:tcPr>
            <w:tcW w:w="1350" w:type="dxa"/>
            <w:tcBorders>
              <w:top w:val="single" w:sz="4" w:space="0" w:color="auto"/>
              <w:left w:val="single" w:sz="4" w:space="0" w:color="auto"/>
              <w:bottom w:val="single" w:sz="4" w:space="0" w:color="auto"/>
              <w:right w:val="single" w:sz="4" w:space="0" w:color="auto"/>
            </w:tcBorders>
          </w:tcPr>
          <w:p w14:paraId="361F4CCC" w14:textId="15F4BC93" w:rsidR="008A3CBB" w:rsidRDefault="008A3CBB" w:rsidP="008A3CBB">
            <w:pPr>
              <w:jc w:val="center"/>
              <w:rPr>
                <w:rFonts w:cs="Arial"/>
                <w:szCs w:val="20"/>
              </w:rPr>
            </w:pPr>
            <w:r w:rsidRPr="00585104">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69D20519" w14:textId="75334E0A" w:rsidR="008A3CBB" w:rsidRDefault="008A3CBB" w:rsidP="008A3CBB">
            <w:pPr>
              <w:jc w:val="center"/>
              <w:rPr>
                <w:rFonts w:cs="Arial"/>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391A8BDD" w14:textId="4C45BA90" w:rsidR="008A3CBB" w:rsidRDefault="008A3CBB" w:rsidP="008A3CBB">
            <w:pPr>
              <w:jc w:val="center"/>
              <w:rPr>
                <w:rFonts w:cs="Arial"/>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6FF1D4DE" w14:textId="2A12F391" w:rsidR="008A3CBB" w:rsidRPr="003D0514" w:rsidRDefault="008A3CBB" w:rsidP="008A3CBB">
            <w:pPr>
              <w:jc w:val="center"/>
              <w:rPr>
                <w:rFonts w:cs="Arial"/>
                <w:b/>
                <w:spacing w:val="-3"/>
                <w:szCs w:val="20"/>
              </w:rPr>
            </w:pPr>
            <w:r>
              <w:rPr>
                <w:rFonts w:cs="Arial"/>
                <w:b/>
                <w:spacing w:val="-3"/>
                <w:szCs w:val="20"/>
              </w:rPr>
              <w:t>-</w:t>
            </w:r>
          </w:p>
        </w:tc>
      </w:tr>
      <w:tr w:rsidR="008A3CBB" w:rsidRPr="00902CF9" w14:paraId="296B127E" w14:textId="3CFAA945" w:rsidTr="00AB3217">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4C150092" w14:textId="4DE1FEC9" w:rsidR="008A3CBB" w:rsidRPr="00AC50A2" w:rsidRDefault="008A3CBB" w:rsidP="008A3CBB">
            <w:pPr>
              <w:rPr>
                <w:rFonts w:cs="Arial"/>
                <w:spacing w:val="-3"/>
                <w:szCs w:val="20"/>
              </w:rPr>
            </w:pPr>
            <w:r>
              <w:rPr>
                <w:rFonts w:cs="Arial"/>
                <w:spacing w:val="-3"/>
                <w:szCs w:val="20"/>
              </w:rPr>
              <w:t>PYRUKYND 50 MG 28-DAY PACK</w:t>
            </w:r>
          </w:p>
        </w:tc>
        <w:tc>
          <w:tcPr>
            <w:tcW w:w="1350" w:type="dxa"/>
            <w:tcBorders>
              <w:top w:val="single" w:sz="4" w:space="0" w:color="auto"/>
              <w:left w:val="single" w:sz="4" w:space="0" w:color="auto"/>
              <w:bottom w:val="single" w:sz="4" w:space="0" w:color="auto"/>
              <w:right w:val="single" w:sz="4" w:space="0" w:color="auto"/>
            </w:tcBorders>
          </w:tcPr>
          <w:p w14:paraId="5CC3B81B" w14:textId="68F30321" w:rsidR="008A3CBB" w:rsidRDefault="008A3CBB" w:rsidP="008A3CBB">
            <w:pPr>
              <w:jc w:val="center"/>
              <w:rPr>
                <w:rFonts w:cs="Arial"/>
                <w:szCs w:val="20"/>
              </w:rPr>
            </w:pPr>
            <w:r w:rsidRPr="00585104">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5B7AC032" w14:textId="3416BF91" w:rsidR="008A3CBB" w:rsidRDefault="008A3CBB" w:rsidP="008A3CBB">
            <w:pPr>
              <w:jc w:val="center"/>
              <w:rPr>
                <w:rFonts w:cs="Arial"/>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0F2C1695" w14:textId="67BFF8DD" w:rsidR="008A3CBB" w:rsidRDefault="008A3CBB" w:rsidP="008A3CBB">
            <w:pPr>
              <w:jc w:val="center"/>
              <w:rPr>
                <w:rFonts w:cs="Arial"/>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773C98E6" w14:textId="4ABB124C" w:rsidR="008A3CBB" w:rsidRPr="003D0514" w:rsidRDefault="008A3CBB" w:rsidP="008A3CBB">
            <w:pPr>
              <w:jc w:val="center"/>
              <w:rPr>
                <w:rFonts w:cs="Arial"/>
                <w:b/>
                <w:spacing w:val="-3"/>
                <w:szCs w:val="20"/>
              </w:rPr>
            </w:pPr>
            <w:r>
              <w:rPr>
                <w:rFonts w:cs="Arial"/>
                <w:b/>
                <w:spacing w:val="-3"/>
                <w:szCs w:val="20"/>
              </w:rPr>
              <w:t>-</w:t>
            </w:r>
          </w:p>
        </w:tc>
      </w:tr>
      <w:tr w:rsidR="008A3CBB" w:rsidRPr="00902CF9" w14:paraId="6244D81F" w14:textId="71A3B0FB" w:rsidTr="00AB3217">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05E31B8A" w14:textId="25167140" w:rsidR="008A3CBB" w:rsidRPr="00AC50A2" w:rsidRDefault="008A3CBB" w:rsidP="008A3CBB">
            <w:pPr>
              <w:rPr>
                <w:rFonts w:cs="Arial"/>
                <w:spacing w:val="-3"/>
                <w:szCs w:val="20"/>
              </w:rPr>
            </w:pPr>
            <w:r>
              <w:rPr>
                <w:rFonts w:cs="Arial"/>
                <w:spacing w:val="-3"/>
                <w:szCs w:val="20"/>
              </w:rPr>
              <w:t>PRYUKYND 5 MG TAPER PACK</w:t>
            </w:r>
          </w:p>
        </w:tc>
        <w:tc>
          <w:tcPr>
            <w:tcW w:w="1350" w:type="dxa"/>
            <w:tcBorders>
              <w:top w:val="single" w:sz="4" w:space="0" w:color="auto"/>
              <w:left w:val="single" w:sz="4" w:space="0" w:color="auto"/>
              <w:bottom w:val="single" w:sz="4" w:space="0" w:color="auto"/>
              <w:right w:val="single" w:sz="4" w:space="0" w:color="auto"/>
            </w:tcBorders>
          </w:tcPr>
          <w:p w14:paraId="74A43434" w14:textId="4DCBFDE0" w:rsidR="008A3CBB" w:rsidRDefault="008A3CBB" w:rsidP="008A3CBB">
            <w:pPr>
              <w:jc w:val="center"/>
              <w:rPr>
                <w:rFonts w:cs="Arial"/>
                <w:szCs w:val="20"/>
              </w:rPr>
            </w:pPr>
            <w:r w:rsidRPr="00585104">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5A739C23" w14:textId="05B9C98D" w:rsidR="008A3CBB" w:rsidRDefault="008A3CBB" w:rsidP="008A3CBB">
            <w:pPr>
              <w:jc w:val="center"/>
              <w:rPr>
                <w:rFonts w:cs="Arial"/>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2039BE43" w14:textId="4375D4D4" w:rsidR="008A3CBB" w:rsidRDefault="008A3CBB" w:rsidP="008A3CBB">
            <w:pPr>
              <w:jc w:val="center"/>
              <w:rPr>
                <w:rFonts w:cs="Arial"/>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2FC983A6" w14:textId="1A72A21C" w:rsidR="008A3CBB" w:rsidRPr="003D0514" w:rsidRDefault="008A3CBB" w:rsidP="008A3CBB">
            <w:pPr>
              <w:jc w:val="center"/>
              <w:rPr>
                <w:rFonts w:cs="Arial"/>
                <w:b/>
                <w:spacing w:val="-3"/>
                <w:szCs w:val="20"/>
              </w:rPr>
            </w:pPr>
            <w:r>
              <w:rPr>
                <w:rFonts w:cs="Arial"/>
                <w:b/>
                <w:spacing w:val="-3"/>
                <w:szCs w:val="20"/>
              </w:rPr>
              <w:t>-</w:t>
            </w:r>
          </w:p>
        </w:tc>
      </w:tr>
      <w:tr w:rsidR="008A3CBB" w:rsidRPr="00902CF9" w14:paraId="3EAA8F9E" w14:textId="29B10611" w:rsidTr="00AB3217">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435E7EB6" w14:textId="12B5805D" w:rsidR="008A3CBB" w:rsidRPr="00AC50A2" w:rsidRDefault="008A3CBB" w:rsidP="008A3CBB">
            <w:pPr>
              <w:rPr>
                <w:rFonts w:cs="Arial"/>
                <w:spacing w:val="-3"/>
                <w:szCs w:val="20"/>
              </w:rPr>
            </w:pPr>
            <w:r>
              <w:rPr>
                <w:rFonts w:cs="Arial"/>
                <w:spacing w:val="-3"/>
                <w:szCs w:val="20"/>
              </w:rPr>
              <w:t>PYRUKYND 20/5 MG TAPER PACK</w:t>
            </w:r>
          </w:p>
        </w:tc>
        <w:tc>
          <w:tcPr>
            <w:tcW w:w="1350" w:type="dxa"/>
            <w:tcBorders>
              <w:top w:val="single" w:sz="4" w:space="0" w:color="auto"/>
              <w:left w:val="single" w:sz="4" w:space="0" w:color="auto"/>
              <w:bottom w:val="single" w:sz="4" w:space="0" w:color="auto"/>
              <w:right w:val="single" w:sz="4" w:space="0" w:color="auto"/>
            </w:tcBorders>
          </w:tcPr>
          <w:p w14:paraId="1B2FF70B" w14:textId="25D76201" w:rsidR="008A3CBB" w:rsidRDefault="008A3CBB" w:rsidP="008A3CBB">
            <w:pPr>
              <w:jc w:val="center"/>
              <w:rPr>
                <w:rFonts w:cs="Arial"/>
                <w:szCs w:val="20"/>
              </w:rPr>
            </w:pPr>
            <w:r w:rsidRPr="00585104">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1A251C31" w14:textId="3AC1BE86" w:rsidR="008A3CBB" w:rsidRDefault="008A3CBB" w:rsidP="008A3CBB">
            <w:pPr>
              <w:jc w:val="center"/>
              <w:rPr>
                <w:rFonts w:cs="Arial"/>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1CB74A50" w14:textId="35B6F6EB" w:rsidR="008A3CBB" w:rsidRDefault="008A3CBB" w:rsidP="008A3CBB">
            <w:pPr>
              <w:jc w:val="center"/>
              <w:rPr>
                <w:rFonts w:cs="Arial"/>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074283C2" w14:textId="472B5FDA" w:rsidR="008A3CBB" w:rsidRPr="003D0514" w:rsidRDefault="008A3CBB" w:rsidP="008A3CBB">
            <w:pPr>
              <w:jc w:val="center"/>
              <w:rPr>
                <w:rFonts w:cs="Arial"/>
                <w:b/>
                <w:spacing w:val="-3"/>
                <w:szCs w:val="20"/>
              </w:rPr>
            </w:pPr>
            <w:r>
              <w:rPr>
                <w:rFonts w:cs="Arial"/>
                <w:b/>
                <w:spacing w:val="-3"/>
                <w:szCs w:val="20"/>
              </w:rPr>
              <w:t>-</w:t>
            </w:r>
          </w:p>
        </w:tc>
      </w:tr>
      <w:tr w:rsidR="008A3CBB" w:rsidRPr="00902CF9" w14:paraId="7D706900" w14:textId="61B943AD" w:rsidTr="00AB3217">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08A7FBB9" w14:textId="2DDD7A2A" w:rsidR="008A3CBB" w:rsidRPr="00AC50A2" w:rsidRDefault="008A3CBB" w:rsidP="008A3CBB">
            <w:pPr>
              <w:rPr>
                <w:rFonts w:cs="Arial"/>
                <w:spacing w:val="-3"/>
                <w:szCs w:val="20"/>
              </w:rPr>
            </w:pPr>
            <w:r>
              <w:rPr>
                <w:rFonts w:cs="Arial"/>
                <w:spacing w:val="-3"/>
                <w:szCs w:val="20"/>
              </w:rPr>
              <w:t>PYRUKYND 50/20 MG TAPER PACK</w:t>
            </w:r>
          </w:p>
        </w:tc>
        <w:tc>
          <w:tcPr>
            <w:tcW w:w="1350" w:type="dxa"/>
            <w:tcBorders>
              <w:top w:val="single" w:sz="4" w:space="0" w:color="auto"/>
              <w:left w:val="single" w:sz="4" w:space="0" w:color="auto"/>
              <w:bottom w:val="single" w:sz="4" w:space="0" w:color="auto"/>
              <w:right w:val="single" w:sz="4" w:space="0" w:color="auto"/>
            </w:tcBorders>
          </w:tcPr>
          <w:p w14:paraId="2F70AB92" w14:textId="52D77BDB" w:rsidR="008A3CBB" w:rsidRDefault="008A3CBB" w:rsidP="008A3CBB">
            <w:pPr>
              <w:jc w:val="center"/>
              <w:rPr>
                <w:rFonts w:cs="Arial"/>
                <w:szCs w:val="20"/>
              </w:rPr>
            </w:pPr>
            <w:r w:rsidRPr="00585104">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1072BED5" w14:textId="6608F6CD" w:rsidR="008A3CBB" w:rsidRDefault="008A3CBB" w:rsidP="008A3CBB">
            <w:pPr>
              <w:jc w:val="center"/>
              <w:rPr>
                <w:rFonts w:cs="Arial"/>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1D0FAD19" w14:textId="00F0F0B1" w:rsidR="008A3CBB" w:rsidRDefault="008A3CBB" w:rsidP="008A3CBB">
            <w:pPr>
              <w:jc w:val="center"/>
              <w:rPr>
                <w:rFonts w:cs="Arial"/>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1B6632E5" w14:textId="364E5E17" w:rsidR="008A3CBB" w:rsidRPr="003D0514" w:rsidRDefault="008A3CBB" w:rsidP="008A3CBB">
            <w:pPr>
              <w:jc w:val="center"/>
              <w:rPr>
                <w:rFonts w:cs="Arial"/>
                <w:b/>
                <w:spacing w:val="-3"/>
                <w:szCs w:val="20"/>
              </w:rPr>
            </w:pPr>
            <w:r>
              <w:rPr>
                <w:rFonts w:cs="Arial"/>
                <w:b/>
                <w:spacing w:val="-3"/>
                <w:szCs w:val="20"/>
              </w:rPr>
              <w:t>-</w:t>
            </w:r>
          </w:p>
        </w:tc>
      </w:tr>
      <w:tr w:rsidR="008A3CBB" w:rsidRPr="00902CF9" w14:paraId="76E84009" w14:textId="03C9F96D" w:rsidTr="00AB3217">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33B1B556" w14:textId="74CFFB22" w:rsidR="008A3CBB" w:rsidRPr="00AC50A2" w:rsidRDefault="008A3CBB" w:rsidP="008A3CBB">
            <w:pPr>
              <w:rPr>
                <w:rFonts w:cs="Arial"/>
                <w:spacing w:val="-3"/>
                <w:szCs w:val="20"/>
              </w:rPr>
            </w:pPr>
            <w:r>
              <w:rPr>
                <w:rFonts w:cs="Arial"/>
                <w:spacing w:val="-3"/>
                <w:szCs w:val="20"/>
              </w:rPr>
              <w:t>REVCOVI 2.4 MG/1.5 ML VIAL</w:t>
            </w:r>
          </w:p>
        </w:tc>
        <w:tc>
          <w:tcPr>
            <w:tcW w:w="1350" w:type="dxa"/>
            <w:tcBorders>
              <w:top w:val="single" w:sz="4" w:space="0" w:color="auto"/>
              <w:left w:val="single" w:sz="4" w:space="0" w:color="auto"/>
              <w:bottom w:val="single" w:sz="4" w:space="0" w:color="auto"/>
              <w:right w:val="single" w:sz="4" w:space="0" w:color="auto"/>
            </w:tcBorders>
          </w:tcPr>
          <w:p w14:paraId="43866E92" w14:textId="2FB762F1" w:rsidR="008A3CBB" w:rsidRDefault="008A3CBB" w:rsidP="008A3CBB">
            <w:pPr>
              <w:jc w:val="center"/>
              <w:rPr>
                <w:rFonts w:cs="Arial"/>
                <w:szCs w:val="20"/>
              </w:rPr>
            </w:pPr>
            <w:r w:rsidRPr="00585104">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174CB813" w14:textId="777C5D23" w:rsidR="008A3CBB" w:rsidRDefault="008A3CBB" w:rsidP="008A3CBB">
            <w:pPr>
              <w:jc w:val="center"/>
              <w:rPr>
                <w:rFonts w:cs="Arial"/>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753E6CFE" w14:textId="790E09A3" w:rsidR="008A3CBB" w:rsidRDefault="008A3CBB" w:rsidP="008A3CBB">
            <w:pPr>
              <w:jc w:val="center"/>
              <w:rPr>
                <w:rFonts w:cs="Arial"/>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767270CF" w14:textId="2A94B138" w:rsidR="008A3CBB" w:rsidRPr="003D0514" w:rsidRDefault="008A3CBB" w:rsidP="008A3CBB">
            <w:pPr>
              <w:jc w:val="center"/>
              <w:rPr>
                <w:rFonts w:cs="Arial"/>
                <w:b/>
                <w:spacing w:val="-3"/>
                <w:szCs w:val="20"/>
              </w:rPr>
            </w:pPr>
            <w:r>
              <w:rPr>
                <w:rFonts w:cs="Arial"/>
                <w:b/>
                <w:spacing w:val="-3"/>
                <w:szCs w:val="20"/>
              </w:rPr>
              <w:t>-</w:t>
            </w:r>
          </w:p>
        </w:tc>
      </w:tr>
      <w:tr w:rsidR="007D1F80" w:rsidRPr="00902CF9" w14:paraId="26764089" w14:textId="1ED0F5F4"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1C98180D" w14:textId="696003E5" w:rsidR="007D1F80" w:rsidRPr="00AC50A2" w:rsidRDefault="007D1F80" w:rsidP="007D1F80">
            <w:pPr>
              <w:rPr>
                <w:rFonts w:cs="Arial"/>
                <w:spacing w:val="-3"/>
                <w:szCs w:val="20"/>
              </w:rPr>
            </w:pPr>
            <w:r w:rsidRPr="00AC50A2">
              <w:rPr>
                <w:rFonts w:cs="Arial"/>
                <w:spacing w:val="-3"/>
                <w:szCs w:val="20"/>
              </w:rPr>
              <w:t>RYPLAZIM 68.8 MG PWD FOR INJ</w:t>
            </w:r>
          </w:p>
        </w:tc>
        <w:tc>
          <w:tcPr>
            <w:tcW w:w="1350" w:type="dxa"/>
            <w:tcBorders>
              <w:top w:val="single" w:sz="4" w:space="0" w:color="auto"/>
              <w:left w:val="single" w:sz="4" w:space="0" w:color="auto"/>
              <w:bottom w:val="single" w:sz="4" w:space="0" w:color="auto"/>
              <w:right w:val="single" w:sz="4" w:space="0" w:color="auto"/>
            </w:tcBorders>
            <w:vAlign w:val="center"/>
          </w:tcPr>
          <w:p w14:paraId="11DF7222" w14:textId="2B972BBB" w:rsidR="007D1F80" w:rsidRDefault="009A4EB2" w:rsidP="007D1F80">
            <w:pPr>
              <w:jc w:val="center"/>
              <w:rPr>
                <w:rFonts w:cs="Arial"/>
                <w:szCs w:val="20"/>
              </w:rPr>
            </w:pPr>
            <w:r>
              <w:rPr>
                <w:rFonts w:cs="Arial"/>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442A39CC" w14:textId="3C0E57A2" w:rsidR="007D1F80" w:rsidRDefault="007D1F80" w:rsidP="007D1F80">
            <w:pPr>
              <w:jc w:val="center"/>
              <w:rPr>
                <w:rFonts w:cs="Arial"/>
                <w:szCs w:val="20"/>
              </w:rPr>
            </w:pPr>
            <w:r>
              <w:rPr>
                <w:rFonts w:cs="Arial"/>
                <w:szCs w:val="20"/>
              </w:rPr>
              <w:t>11</w:t>
            </w:r>
          </w:p>
        </w:tc>
        <w:tc>
          <w:tcPr>
            <w:tcW w:w="1620" w:type="dxa"/>
            <w:tcBorders>
              <w:top w:val="single" w:sz="4" w:space="0" w:color="auto"/>
              <w:left w:val="single" w:sz="4" w:space="0" w:color="auto"/>
              <w:bottom w:val="single" w:sz="4" w:space="0" w:color="auto"/>
              <w:right w:val="single" w:sz="4" w:space="0" w:color="auto"/>
            </w:tcBorders>
            <w:vAlign w:val="center"/>
          </w:tcPr>
          <w:p w14:paraId="22F830D6" w14:textId="0D44B985" w:rsidR="007D1F80" w:rsidRDefault="007D1F80" w:rsidP="007D1F80">
            <w:pPr>
              <w:jc w:val="center"/>
              <w:rPr>
                <w:rFonts w:cs="Arial"/>
                <w:szCs w:val="20"/>
              </w:rPr>
            </w:pPr>
            <w:r>
              <w:rPr>
                <w:rFonts w:cs="Arial"/>
                <w:szCs w:val="20"/>
              </w:rPr>
              <w:t>$238,537.45</w:t>
            </w:r>
          </w:p>
        </w:tc>
        <w:tc>
          <w:tcPr>
            <w:tcW w:w="1530" w:type="dxa"/>
            <w:tcBorders>
              <w:top w:val="single" w:sz="4" w:space="0" w:color="auto"/>
              <w:bottom w:val="single" w:sz="4" w:space="0" w:color="auto"/>
              <w:right w:val="single" w:sz="4" w:space="0" w:color="auto"/>
            </w:tcBorders>
            <w:vAlign w:val="center"/>
          </w:tcPr>
          <w:p w14:paraId="517862CA" w14:textId="208DEABA" w:rsidR="007D1F80" w:rsidRPr="003D0514" w:rsidRDefault="007D1F80" w:rsidP="007D1F80">
            <w:pPr>
              <w:jc w:val="center"/>
              <w:rPr>
                <w:rFonts w:cs="Arial"/>
                <w:b/>
                <w:spacing w:val="-3"/>
                <w:szCs w:val="20"/>
              </w:rPr>
            </w:pPr>
            <w:r>
              <w:rPr>
                <w:rFonts w:cs="Arial"/>
                <w:szCs w:val="20"/>
              </w:rPr>
              <w:t>$21,685.22</w:t>
            </w:r>
          </w:p>
        </w:tc>
      </w:tr>
      <w:tr w:rsidR="007D1F80" w:rsidRPr="00902CF9" w14:paraId="7784DB56" w14:textId="5D4C157B"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35EE293E" w14:textId="2717819B" w:rsidR="007D1F80" w:rsidRPr="00AC50A2" w:rsidRDefault="007D1F80" w:rsidP="007D1F80">
            <w:pPr>
              <w:rPr>
                <w:rFonts w:cs="Arial"/>
                <w:spacing w:val="-3"/>
                <w:szCs w:val="20"/>
              </w:rPr>
            </w:pPr>
            <w:r w:rsidRPr="00AC50A2">
              <w:rPr>
                <w:rFonts w:cs="Arial"/>
                <w:spacing w:val="-3"/>
                <w:szCs w:val="20"/>
              </w:rPr>
              <w:t>SAPROPTERIN 100 MG PWD PACKET</w:t>
            </w:r>
          </w:p>
        </w:tc>
        <w:tc>
          <w:tcPr>
            <w:tcW w:w="1350" w:type="dxa"/>
            <w:tcBorders>
              <w:top w:val="single" w:sz="4" w:space="0" w:color="auto"/>
              <w:left w:val="single" w:sz="4" w:space="0" w:color="auto"/>
              <w:bottom w:val="single" w:sz="4" w:space="0" w:color="auto"/>
              <w:right w:val="single" w:sz="4" w:space="0" w:color="auto"/>
            </w:tcBorders>
            <w:vAlign w:val="center"/>
          </w:tcPr>
          <w:p w14:paraId="0CB0F4FC" w14:textId="79C303A1" w:rsidR="007D1F80" w:rsidRDefault="00900EF3" w:rsidP="007D1F80">
            <w:pPr>
              <w:jc w:val="center"/>
              <w:rPr>
                <w:rFonts w:cs="Arial"/>
                <w:szCs w:val="20"/>
              </w:rPr>
            </w:pPr>
            <w:r>
              <w:rPr>
                <w:rFonts w:cs="Arial"/>
                <w:szCs w:val="20"/>
              </w:rPr>
              <w:t>10</w:t>
            </w:r>
          </w:p>
        </w:tc>
        <w:tc>
          <w:tcPr>
            <w:tcW w:w="900" w:type="dxa"/>
            <w:tcBorders>
              <w:top w:val="single" w:sz="4" w:space="0" w:color="auto"/>
              <w:left w:val="single" w:sz="4" w:space="0" w:color="auto"/>
              <w:bottom w:val="single" w:sz="4" w:space="0" w:color="auto"/>
              <w:right w:val="single" w:sz="4" w:space="0" w:color="auto"/>
            </w:tcBorders>
            <w:vAlign w:val="center"/>
          </w:tcPr>
          <w:p w14:paraId="7BB329A1" w14:textId="42EA5B5B" w:rsidR="007D1F80" w:rsidRDefault="007D1F80" w:rsidP="007D1F80">
            <w:pPr>
              <w:jc w:val="center"/>
              <w:rPr>
                <w:rFonts w:cs="Arial"/>
                <w:szCs w:val="20"/>
              </w:rPr>
            </w:pPr>
            <w:r>
              <w:rPr>
                <w:rFonts w:cs="Arial"/>
                <w:szCs w:val="20"/>
              </w:rPr>
              <w:t>71</w:t>
            </w:r>
          </w:p>
        </w:tc>
        <w:tc>
          <w:tcPr>
            <w:tcW w:w="1620" w:type="dxa"/>
            <w:tcBorders>
              <w:top w:val="single" w:sz="4" w:space="0" w:color="auto"/>
              <w:left w:val="single" w:sz="4" w:space="0" w:color="auto"/>
              <w:bottom w:val="single" w:sz="4" w:space="0" w:color="auto"/>
              <w:right w:val="single" w:sz="4" w:space="0" w:color="auto"/>
            </w:tcBorders>
            <w:vAlign w:val="center"/>
          </w:tcPr>
          <w:p w14:paraId="23510DA3" w14:textId="33BF7AD1" w:rsidR="007D1F80" w:rsidRDefault="007D1F80" w:rsidP="007D1F80">
            <w:pPr>
              <w:jc w:val="center"/>
              <w:rPr>
                <w:rFonts w:cs="Arial"/>
                <w:szCs w:val="20"/>
              </w:rPr>
            </w:pPr>
            <w:r>
              <w:rPr>
                <w:rFonts w:cs="Arial"/>
                <w:szCs w:val="20"/>
              </w:rPr>
              <w:t>$132,341.95</w:t>
            </w:r>
          </w:p>
        </w:tc>
        <w:tc>
          <w:tcPr>
            <w:tcW w:w="1530" w:type="dxa"/>
            <w:tcBorders>
              <w:top w:val="single" w:sz="4" w:space="0" w:color="auto"/>
              <w:bottom w:val="single" w:sz="4" w:space="0" w:color="auto"/>
              <w:right w:val="single" w:sz="4" w:space="0" w:color="auto"/>
            </w:tcBorders>
            <w:vAlign w:val="center"/>
          </w:tcPr>
          <w:p w14:paraId="4AE0F450" w14:textId="53D765B6" w:rsidR="007D1F80" w:rsidRPr="003D0514" w:rsidRDefault="007D1F80" w:rsidP="007D1F80">
            <w:pPr>
              <w:jc w:val="center"/>
              <w:rPr>
                <w:rFonts w:cs="Arial"/>
                <w:b/>
                <w:spacing w:val="-3"/>
                <w:szCs w:val="20"/>
              </w:rPr>
            </w:pPr>
            <w:r>
              <w:rPr>
                <w:rFonts w:cs="Arial"/>
                <w:szCs w:val="20"/>
              </w:rPr>
              <w:t>$1,863.97</w:t>
            </w:r>
          </w:p>
        </w:tc>
      </w:tr>
      <w:tr w:rsidR="007D1F80" w:rsidRPr="00902CF9" w14:paraId="6DDB2F54" w14:textId="1F61986B"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0F1D2D66" w14:textId="279AAE93" w:rsidR="007D1F80" w:rsidRPr="00AC50A2" w:rsidRDefault="007D1F80" w:rsidP="007D1F80">
            <w:pPr>
              <w:rPr>
                <w:rFonts w:cs="Arial"/>
                <w:spacing w:val="-3"/>
                <w:szCs w:val="20"/>
              </w:rPr>
            </w:pPr>
            <w:r w:rsidRPr="00AC50A2">
              <w:rPr>
                <w:rFonts w:cs="Arial"/>
                <w:spacing w:val="-3"/>
                <w:szCs w:val="20"/>
              </w:rPr>
              <w:t>SAPROPTERIN 500 MG PWD PACK</w:t>
            </w:r>
          </w:p>
        </w:tc>
        <w:tc>
          <w:tcPr>
            <w:tcW w:w="1350" w:type="dxa"/>
            <w:tcBorders>
              <w:top w:val="single" w:sz="4" w:space="0" w:color="auto"/>
              <w:left w:val="single" w:sz="4" w:space="0" w:color="auto"/>
              <w:bottom w:val="single" w:sz="4" w:space="0" w:color="auto"/>
              <w:right w:val="single" w:sz="4" w:space="0" w:color="auto"/>
            </w:tcBorders>
            <w:vAlign w:val="center"/>
          </w:tcPr>
          <w:p w14:paraId="6D634CB0" w14:textId="46E6FF05" w:rsidR="007D1F80" w:rsidRDefault="00900EF3" w:rsidP="007D1F80">
            <w:pPr>
              <w:jc w:val="center"/>
              <w:rPr>
                <w:rFonts w:cs="Arial"/>
                <w:szCs w:val="20"/>
              </w:rPr>
            </w:pPr>
            <w:r>
              <w:rPr>
                <w:rFonts w:cs="Arial"/>
                <w:szCs w:val="20"/>
              </w:rPr>
              <w:t>13</w:t>
            </w:r>
          </w:p>
        </w:tc>
        <w:tc>
          <w:tcPr>
            <w:tcW w:w="900" w:type="dxa"/>
            <w:tcBorders>
              <w:top w:val="single" w:sz="4" w:space="0" w:color="auto"/>
              <w:left w:val="single" w:sz="4" w:space="0" w:color="auto"/>
              <w:bottom w:val="single" w:sz="4" w:space="0" w:color="auto"/>
              <w:right w:val="single" w:sz="4" w:space="0" w:color="auto"/>
            </w:tcBorders>
            <w:vAlign w:val="center"/>
          </w:tcPr>
          <w:p w14:paraId="1581E357" w14:textId="0965E364" w:rsidR="007D1F80" w:rsidRDefault="007D1F80" w:rsidP="007D1F80">
            <w:pPr>
              <w:jc w:val="center"/>
              <w:rPr>
                <w:rFonts w:cs="Arial"/>
                <w:szCs w:val="20"/>
              </w:rPr>
            </w:pPr>
            <w:r>
              <w:rPr>
                <w:rFonts w:cs="Arial"/>
                <w:szCs w:val="20"/>
              </w:rPr>
              <w:t>108</w:t>
            </w:r>
          </w:p>
        </w:tc>
        <w:tc>
          <w:tcPr>
            <w:tcW w:w="1620" w:type="dxa"/>
            <w:tcBorders>
              <w:top w:val="single" w:sz="4" w:space="0" w:color="auto"/>
              <w:left w:val="single" w:sz="4" w:space="0" w:color="auto"/>
              <w:bottom w:val="single" w:sz="4" w:space="0" w:color="auto"/>
              <w:right w:val="single" w:sz="4" w:space="0" w:color="auto"/>
            </w:tcBorders>
            <w:vAlign w:val="center"/>
          </w:tcPr>
          <w:p w14:paraId="32FB4D8F" w14:textId="24D138DD" w:rsidR="007D1F80" w:rsidRDefault="007D1F80" w:rsidP="007D1F80">
            <w:pPr>
              <w:jc w:val="center"/>
              <w:rPr>
                <w:rFonts w:cs="Arial"/>
                <w:szCs w:val="20"/>
              </w:rPr>
            </w:pPr>
            <w:r>
              <w:rPr>
                <w:rFonts w:cs="Arial"/>
                <w:szCs w:val="20"/>
              </w:rPr>
              <w:t>$819,274.85</w:t>
            </w:r>
          </w:p>
        </w:tc>
        <w:tc>
          <w:tcPr>
            <w:tcW w:w="1530" w:type="dxa"/>
            <w:tcBorders>
              <w:top w:val="single" w:sz="4" w:space="0" w:color="auto"/>
              <w:bottom w:val="single" w:sz="4" w:space="0" w:color="auto"/>
              <w:right w:val="single" w:sz="4" w:space="0" w:color="auto"/>
            </w:tcBorders>
            <w:vAlign w:val="center"/>
          </w:tcPr>
          <w:p w14:paraId="7E21043A" w14:textId="097F3F58" w:rsidR="007D1F80" w:rsidRPr="003D0514" w:rsidRDefault="007D1F80" w:rsidP="007D1F80">
            <w:pPr>
              <w:jc w:val="center"/>
              <w:rPr>
                <w:rFonts w:cs="Arial"/>
                <w:b/>
                <w:spacing w:val="-3"/>
                <w:szCs w:val="20"/>
              </w:rPr>
            </w:pPr>
            <w:r>
              <w:rPr>
                <w:rFonts w:cs="Arial"/>
                <w:szCs w:val="20"/>
              </w:rPr>
              <w:t>$7,585.88</w:t>
            </w:r>
          </w:p>
        </w:tc>
      </w:tr>
      <w:tr w:rsidR="007D1F80" w:rsidRPr="00902CF9" w14:paraId="74893414" w14:textId="584AB411"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02D57977" w14:textId="289E2F8E" w:rsidR="007D1F80" w:rsidRPr="003060E6" w:rsidRDefault="007D1F80" w:rsidP="007D1F80">
            <w:pPr>
              <w:rPr>
                <w:rFonts w:cs="Arial"/>
                <w:spacing w:val="-3"/>
                <w:szCs w:val="20"/>
              </w:rPr>
            </w:pPr>
            <w:r w:rsidRPr="00AC50A2">
              <w:rPr>
                <w:rFonts w:cs="Arial"/>
                <w:spacing w:val="-3"/>
                <w:szCs w:val="20"/>
              </w:rPr>
              <w:t>SAPROPTERIN 100 MG TAB</w:t>
            </w:r>
          </w:p>
        </w:tc>
        <w:tc>
          <w:tcPr>
            <w:tcW w:w="1350" w:type="dxa"/>
            <w:tcBorders>
              <w:top w:val="single" w:sz="4" w:space="0" w:color="auto"/>
              <w:left w:val="single" w:sz="4" w:space="0" w:color="auto"/>
              <w:bottom w:val="single" w:sz="4" w:space="0" w:color="auto"/>
              <w:right w:val="single" w:sz="4" w:space="0" w:color="auto"/>
            </w:tcBorders>
            <w:vAlign w:val="center"/>
          </w:tcPr>
          <w:p w14:paraId="52A17F0E" w14:textId="0D90EDBE" w:rsidR="007D1F80" w:rsidRPr="003060E6" w:rsidRDefault="008A3CBB" w:rsidP="007D1F80">
            <w:pPr>
              <w:jc w:val="center"/>
              <w:rPr>
                <w:rFonts w:cs="Arial"/>
                <w:spacing w:val="-3"/>
                <w:szCs w:val="20"/>
              </w:rPr>
            </w:pPr>
            <w:r>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1894181A" w14:textId="604D6536" w:rsidR="007D1F80" w:rsidRPr="003060E6" w:rsidRDefault="007D1F80" w:rsidP="007D1F80">
            <w:pPr>
              <w:jc w:val="center"/>
              <w:rPr>
                <w:rFonts w:cs="Arial"/>
                <w:spacing w:val="-3"/>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046D6A07" w14:textId="1430A7B4" w:rsidR="007D1F80" w:rsidRPr="003060E6" w:rsidRDefault="007D1F80" w:rsidP="007D1F80">
            <w:pPr>
              <w:jc w:val="center"/>
              <w:rPr>
                <w:rFonts w:cs="Arial"/>
                <w:spacing w:val="-3"/>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44EAC85E" w14:textId="299E6B20" w:rsidR="007D1F80" w:rsidRPr="003D0514" w:rsidRDefault="007D1F80" w:rsidP="007D1F80">
            <w:pPr>
              <w:jc w:val="center"/>
              <w:rPr>
                <w:rFonts w:cs="Arial"/>
                <w:b/>
                <w:spacing w:val="-3"/>
                <w:szCs w:val="20"/>
              </w:rPr>
            </w:pPr>
            <w:r>
              <w:rPr>
                <w:rFonts w:cs="Arial"/>
                <w:b/>
                <w:spacing w:val="-3"/>
                <w:szCs w:val="20"/>
              </w:rPr>
              <w:t>-</w:t>
            </w:r>
          </w:p>
        </w:tc>
      </w:tr>
      <w:tr w:rsidR="007D1F80" w:rsidRPr="00902CF9" w14:paraId="682A716A" w14:textId="77777777"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3722E900" w14:textId="02BDDFF0" w:rsidR="007D1F80" w:rsidRPr="00ED70A5" w:rsidRDefault="007D1F80" w:rsidP="007D1F80">
            <w:pPr>
              <w:rPr>
                <w:rFonts w:cs="Arial"/>
                <w:szCs w:val="20"/>
              </w:rPr>
            </w:pPr>
            <w:r>
              <w:rPr>
                <w:rFonts w:cs="Arial"/>
                <w:szCs w:val="20"/>
              </w:rPr>
              <w:t>SEPHIENCE 1,000 MG POWDER PKT</w:t>
            </w:r>
          </w:p>
        </w:tc>
        <w:tc>
          <w:tcPr>
            <w:tcW w:w="1350" w:type="dxa"/>
            <w:tcBorders>
              <w:top w:val="single" w:sz="4" w:space="0" w:color="auto"/>
              <w:left w:val="single" w:sz="4" w:space="0" w:color="auto"/>
              <w:bottom w:val="single" w:sz="4" w:space="0" w:color="auto"/>
              <w:right w:val="single" w:sz="4" w:space="0" w:color="auto"/>
            </w:tcBorders>
            <w:vAlign w:val="center"/>
          </w:tcPr>
          <w:p w14:paraId="51517C71" w14:textId="26D230E5" w:rsidR="007D1F80" w:rsidRPr="003060E6" w:rsidRDefault="00900EF3" w:rsidP="007D1F80">
            <w:pPr>
              <w:jc w:val="center"/>
              <w:rPr>
                <w:rFonts w:cs="Arial"/>
                <w:spacing w:val="-3"/>
                <w:szCs w:val="20"/>
              </w:rPr>
            </w:pPr>
            <w:r>
              <w:rPr>
                <w:rFonts w:cs="Arial"/>
                <w:spacing w:val="-3"/>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3E1FD3EB" w14:textId="05598B70" w:rsidR="007D1F80" w:rsidRPr="003060E6" w:rsidRDefault="007D1F80" w:rsidP="007D1F80">
            <w:pPr>
              <w:jc w:val="center"/>
              <w:rPr>
                <w:rFonts w:cs="Arial"/>
                <w:spacing w:val="-3"/>
                <w:szCs w:val="20"/>
              </w:rPr>
            </w:pPr>
            <w:r>
              <w:rPr>
                <w:rFonts w:cs="Arial"/>
                <w:szCs w:val="20"/>
              </w:rPr>
              <w:t>1</w:t>
            </w:r>
          </w:p>
        </w:tc>
        <w:tc>
          <w:tcPr>
            <w:tcW w:w="1620" w:type="dxa"/>
            <w:tcBorders>
              <w:top w:val="single" w:sz="4" w:space="0" w:color="auto"/>
              <w:left w:val="single" w:sz="4" w:space="0" w:color="auto"/>
              <w:bottom w:val="single" w:sz="4" w:space="0" w:color="auto"/>
              <w:right w:val="single" w:sz="4" w:space="0" w:color="auto"/>
            </w:tcBorders>
            <w:vAlign w:val="center"/>
          </w:tcPr>
          <w:p w14:paraId="6611A22E" w14:textId="5746F2C5" w:rsidR="007D1F80" w:rsidRPr="003060E6" w:rsidRDefault="007D1F80" w:rsidP="007D1F80">
            <w:pPr>
              <w:jc w:val="center"/>
              <w:rPr>
                <w:rFonts w:cs="Arial"/>
                <w:spacing w:val="-3"/>
                <w:szCs w:val="20"/>
              </w:rPr>
            </w:pPr>
            <w:r>
              <w:rPr>
                <w:rFonts w:cs="Arial"/>
                <w:szCs w:val="20"/>
              </w:rPr>
              <w:t>$30,008.85</w:t>
            </w:r>
          </w:p>
        </w:tc>
        <w:tc>
          <w:tcPr>
            <w:tcW w:w="1530" w:type="dxa"/>
            <w:tcBorders>
              <w:top w:val="single" w:sz="4" w:space="0" w:color="auto"/>
              <w:bottom w:val="single" w:sz="4" w:space="0" w:color="auto"/>
              <w:right w:val="single" w:sz="4" w:space="0" w:color="auto"/>
            </w:tcBorders>
            <w:vAlign w:val="center"/>
          </w:tcPr>
          <w:p w14:paraId="4D87A74F" w14:textId="57DC5A6A" w:rsidR="007D1F80" w:rsidRPr="003D0514" w:rsidRDefault="007D1F80" w:rsidP="007D1F80">
            <w:pPr>
              <w:jc w:val="center"/>
              <w:rPr>
                <w:rFonts w:cs="Arial"/>
                <w:b/>
                <w:spacing w:val="-3"/>
                <w:szCs w:val="20"/>
              </w:rPr>
            </w:pPr>
            <w:r>
              <w:rPr>
                <w:rFonts w:cs="Arial"/>
                <w:szCs w:val="20"/>
              </w:rPr>
              <w:t>$30,008.85</w:t>
            </w:r>
          </w:p>
        </w:tc>
      </w:tr>
      <w:tr w:rsidR="007D1F80" w:rsidRPr="00902CF9" w14:paraId="3EA41E9D" w14:textId="77777777"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698B9A75" w14:textId="393734D1" w:rsidR="007D1F80" w:rsidRPr="003060E6" w:rsidRDefault="007D1F80" w:rsidP="007D1F80">
            <w:pPr>
              <w:rPr>
                <w:rFonts w:cs="Arial"/>
                <w:spacing w:val="-3"/>
                <w:szCs w:val="20"/>
              </w:rPr>
            </w:pPr>
            <w:r w:rsidRPr="00AC50A2">
              <w:rPr>
                <w:rFonts w:cs="Arial"/>
                <w:spacing w:val="-3"/>
                <w:szCs w:val="20"/>
              </w:rPr>
              <w:t>STRENSIQ 18 MG/0.45 ML VIAL</w:t>
            </w:r>
          </w:p>
        </w:tc>
        <w:tc>
          <w:tcPr>
            <w:tcW w:w="1350" w:type="dxa"/>
            <w:tcBorders>
              <w:top w:val="single" w:sz="4" w:space="0" w:color="auto"/>
              <w:left w:val="single" w:sz="4" w:space="0" w:color="auto"/>
              <w:bottom w:val="single" w:sz="4" w:space="0" w:color="auto"/>
              <w:right w:val="single" w:sz="4" w:space="0" w:color="auto"/>
            </w:tcBorders>
            <w:vAlign w:val="center"/>
          </w:tcPr>
          <w:p w14:paraId="2BB178E9" w14:textId="1A187115" w:rsidR="007D1F80" w:rsidRPr="003060E6" w:rsidRDefault="007669E7" w:rsidP="007D1F80">
            <w:pPr>
              <w:jc w:val="center"/>
              <w:rPr>
                <w:rFonts w:cs="Arial"/>
                <w:spacing w:val="-3"/>
                <w:szCs w:val="20"/>
              </w:rPr>
            </w:pPr>
            <w:r>
              <w:rPr>
                <w:rFonts w:cs="Arial"/>
                <w:spacing w:val="-3"/>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52784687" w14:textId="4AF6EB0F" w:rsidR="007D1F80" w:rsidRPr="003060E6" w:rsidRDefault="007D1F80" w:rsidP="007D1F80">
            <w:pPr>
              <w:jc w:val="center"/>
              <w:rPr>
                <w:rFonts w:cs="Arial"/>
                <w:spacing w:val="-3"/>
                <w:szCs w:val="20"/>
              </w:rPr>
            </w:pPr>
            <w:r>
              <w:rPr>
                <w:rFonts w:cs="Arial"/>
                <w:szCs w:val="20"/>
              </w:rPr>
              <w:t>7</w:t>
            </w:r>
          </w:p>
        </w:tc>
        <w:tc>
          <w:tcPr>
            <w:tcW w:w="1620" w:type="dxa"/>
            <w:tcBorders>
              <w:top w:val="single" w:sz="4" w:space="0" w:color="auto"/>
              <w:left w:val="single" w:sz="4" w:space="0" w:color="auto"/>
              <w:bottom w:val="single" w:sz="4" w:space="0" w:color="auto"/>
              <w:right w:val="single" w:sz="4" w:space="0" w:color="auto"/>
            </w:tcBorders>
            <w:vAlign w:val="center"/>
          </w:tcPr>
          <w:p w14:paraId="6B36989C" w14:textId="7DA46E65" w:rsidR="007D1F80" w:rsidRPr="003060E6" w:rsidRDefault="007D1F80" w:rsidP="007D1F80">
            <w:pPr>
              <w:jc w:val="center"/>
              <w:rPr>
                <w:rFonts w:cs="Arial"/>
                <w:spacing w:val="-3"/>
                <w:szCs w:val="20"/>
              </w:rPr>
            </w:pPr>
            <w:r>
              <w:rPr>
                <w:rFonts w:cs="Arial"/>
                <w:szCs w:val="20"/>
              </w:rPr>
              <w:t>$140,439.06</w:t>
            </w:r>
          </w:p>
        </w:tc>
        <w:tc>
          <w:tcPr>
            <w:tcW w:w="1530" w:type="dxa"/>
            <w:tcBorders>
              <w:top w:val="single" w:sz="4" w:space="0" w:color="auto"/>
              <w:bottom w:val="single" w:sz="4" w:space="0" w:color="auto"/>
              <w:right w:val="single" w:sz="4" w:space="0" w:color="auto"/>
            </w:tcBorders>
            <w:vAlign w:val="center"/>
          </w:tcPr>
          <w:p w14:paraId="28898445" w14:textId="282C11A1" w:rsidR="007D1F80" w:rsidRPr="003D0514" w:rsidRDefault="007D1F80" w:rsidP="007D1F80">
            <w:pPr>
              <w:jc w:val="center"/>
              <w:rPr>
                <w:rFonts w:cs="Arial"/>
                <w:b/>
                <w:spacing w:val="-3"/>
                <w:szCs w:val="20"/>
              </w:rPr>
            </w:pPr>
            <w:r>
              <w:rPr>
                <w:rFonts w:cs="Arial"/>
                <w:szCs w:val="20"/>
              </w:rPr>
              <w:t>$20,062.72</w:t>
            </w:r>
          </w:p>
        </w:tc>
      </w:tr>
      <w:tr w:rsidR="007D1F80" w:rsidRPr="00902CF9" w14:paraId="3FAC0754" w14:textId="77777777"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354D7128" w14:textId="45A1E926" w:rsidR="007D1F80" w:rsidRPr="00AC50A2" w:rsidRDefault="007D1F80" w:rsidP="007D1F80">
            <w:pPr>
              <w:rPr>
                <w:rFonts w:cs="Arial"/>
                <w:spacing w:val="-3"/>
                <w:szCs w:val="20"/>
              </w:rPr>
            </w:pPr>
            <w:r w:rsidRPr="00AC50A2">
              <w:rPr>
                <w:rFonts w:cs="Arial"/>
                <w:spacing w:val="-3"/>
                <w:szCs w:val="20"/>
              </w:rPr>
              <w:t>STRENSIQ 28 MG/0.7 ML VIAL</w:t>
            </w:r>
          </w:p>
        </w:tc>
        <w:tc>
          <w:tcPr>
            <w:tcW w:w="1350" w:type="dxa"/>
            <w:tcBorders>
              <w:top w:val="single" w:sz="4" w:space="0" w:color="auto"/>
              <w:left w:val="single" w:sz="4" w:space="0" w:color="auto"/>
              <w:bottom w:val="single" w:sz="4" w:space="0" w:color="auto"/>
              <w:right w:val="single" w:sz="4" w:space="0" w:color="auto"/>
            </w:tcBorders>
            <w:vAlign w:val="center"/>
          </w:tcPr>
          <w:p w14:paraId="76FAE79D" w14:textId="36B6F4A4" w:rsidR="007D1F80" w:rsidRDefault="007669E7" w:rsidP="007D1F80">
            <w:pPr>
              <w:jc w:val="center"/>
              <w:rPr>
                <w:rFonts w:cs="Arial"/>
                <w:spacing w:val="-3"/>
                <w:szCs w:val="20"/>
              </w:rPr>
            </w:pPr>
            <w:r>
              <w:rPr>
                <w:rFonts w:cs="Arial"/>
                <w:spacing w:val="-3"/>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12947B4F" w14:textId="3DAD078F" w:rsidR="007D1F80" w:rsidRDefault="007D1F80" w:rsidP="007D1F80">
            <w:pPr>
              <w:jc w:val="center"/>
              <w:rPr>
                <w:rFonts w:cs="Arial"/>
                <w:szCs w:val="20"/>
              </w:rPr>
            </w:pPr>
            <w:r>
              <w:rPr>
                <w:rFonts w:cs="Arial"/>
                <w:szCs w:val="20"/>
              </w:rPr>
              <w:t>40</w:t>
            </w:r>
          </w:p>
        </w:tc>
        <w:tc>
          <w:tcPr>
            <w:tcW w:w="1620" w:type="dxa"/>
            <w:tcBorders>
              <w:top w:val="single" w:sz="4" w:space="0" w:color="auto"/>
              <w:left w:val="single" w:sz="4" w:space="0" w:color="auto"/>
              <w:bottom w:val="single" w:sz="4" w:space="0" w:color="auto"/>
              <w:right w:val="single" w:sz="4" w:space="0" w:color="auto"/>
            </w:tcBorders>
            <w:vAlign w:val="center"/>
          </w:tcPr>
          <w:p w14:paraId="654B302E" w14:textId="3207CA06" w:rsidR="007D1F80" w:rsidRDefault="007D1F80" w:rsidP="007D1F80">
            <w:pPr>
              <w:jc w:val="center"/>
              <w:rPr>
                <w:rFonts w:cs="Arial"/>
                <w:szCs w:val="20"/>
              </w:rPr>
            </w:pPr>
            <w:r>
              <w:rPr>
                <w:rFonts w:cs="Arial"/>
                <w:szCs w:val="20"/>
              </w:rPr>
              <w:t>$963,698.70</w:t>
            </w:r>
          </w:p>
        </w:tc>
        <w:tc>
          <w:tcPr>
            <w:tcW w:w="1530" w:type="dxa"/>
            <w:tcBorders>
              <w:top w:val="single" w:sz="4" w:space="0" w:color="auto"/>
              <w:bottom w:val="single" w:sz="4" w:space="0" w:color="auto"/>
              <w:right w:val="single" w:sz="4" w:space="0" w:color="auto"/>
            </w:tcBorders>
            <w:vAlign w:val="center"/>
          </w:tcPr>
          <w:p w14:paraId="1084548B" w14:textId="6FDE102F" w:rsidR="007D1F80" w:rsidRDefault="007D1F80" w:rsidP="007D1F80">
            <w:pPr>
              <w:jc w:val="center"/>
              <w:rPr>
                <w:rFonts w:cs="Arial"/>
                <w:szCs w:val="20"/>
              </w:rPr>
            </w:pPr>
            <w:r>
              <w:rPr>
                <w:rFonts w:cs="Arial"/>
                <w:szCs w:val="20"/>
              </w:rPr>
              <w:t>$24,092.47</w:t>
            </w:r>
          </w:p>
        </w:tc>
      </w:tr>
      <w:tr w:rsidR="007D1F80" w:rsidRPr="00902CF9" w14:paraId="1E96362B" w14:textId="77777777"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5F6FD118" w14:textId="03A8C6C6" w:rsidR="007D1F80" w:rsidRPr="00AC50A2" w:rsidRDefault="007D1F80" w:rsidP="007D1F80">
            <w:pPr>
              <w:rPr>
                <w:rFonts w:cs="Arial"/>
                <w:spacing w:val="-3"/>
                <w:szCs w:val="20"/>
              </w:rPr>
            </w:pPr>
            <w:r w:rsidRPr="00AC50A2">
              <w:rPr>
                <w:rFonts w:cs="Arial"/>
                <w:spacing w:val="-3"/>
                <w:szCs w:val="20"/>
              </w:rPr>
              <w:t>STRENSIQ 40 MG/ML VIAL</w:t>
            </w:r>
          </w:p>
        </w:tc>
        <w:tc>
          <w:tcPr>
            <w:tcW w:w="1350" w:type="dxa"/>
            <w:tcBorders>
              <w:top w:val="single" w:sz="4" w:space="0" w:color="auto"/>
              <w:left w:val="single" w:sz="4" w:space="0" w:color="auto"/>
              <w:bottom w:val="single" w:sz="4" w:space="0" w:color="auto"/>
              <w:right w:val="single" w:sz="4" w:space="0" w:color="auto"/>
            </w:tcBorders>
            <w:vAlign w:val="center"/>
          </w:tcPr>
          <w:p w14:paraId="5FB578E2" w14:textId="23D41265" w:rsidR="007D1F80" w:rsidRDefault="007669E7" w:rsidP="007D1F80">
            <w:pPr>
              <w:jc w:val="center"/>
              <w:rPr>
                <w:rFonts w:cs="Arial"/>
                <w:spacing w:val="-3"/>
                <w:szCs w:val="20"/>
              </w:rPr>
            </w:pPr>
            <w:r>
              <w:rPr>
                <w:rFonts w:cs="Arial"/>
                <w:spacing w:val="-3"/>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4FEB56E9" w14:textId="351FCA45" w:rsidR="007D1F80" w:rsidRDefault="007D1F80" w:rsidP="007D1F80">
            <w:pPr>
              <w:jc w:val="center"/>
              <w:rPr>
                <w:rFonts w:cs="Arial"/>
                <w:szCs w:val="20"/>
              </w:rPr>
            </w:pPr>
            <w:r>
              <w:rPr>
                <w:rFonts w:cs="Arial"/>
                <w:szCs w:val="20"/>
              </w:rPr>
              <w:t>2</w:t>
            </w:r>
          </w:p>
        </w:tc>
        <w:tc>
          <w:tcPr>
            <w:tcW w:w="1620" w:type="dxa"/>
            <w:tcBorders>
              <w:top w:val="single" w:sz="4" w:space="0" w:color="auto"/>
              <w:left w:val="single" w:sz="4" w:space="0" w:color="auto"/>
              <w:bottom w:val="single" w:sz="4" w:space="0" w:color="auto"/>
              <w:right w:val="single" w:sz="4" w:space="0" w:color="auto"/>
            </w:tcBorders>
            <w:vAlign w:val="center"/>
          </w:tcPr>
          <w:p w14:paraId="1271F633" w14:textId="1F9F81D3" w:rsidR="007D1F80" w:rsidRDefault="007D1F80" w:rsidP="007D1F80">
            <w:pPr>
              <w:jc w:val="center"/>
              <w:rPr>
                <w:rFonts w:cs="Arial"/>
                <w:szCs w:val="20"/>
              </w:rPr>
            </w:pPr>
            <w:r>
              <w:rPr>
                <w:rFonts w:cs="Arial"/>
                <w:szCs w:val="20"/>
              </w:rPr>
              <w:t>$69,344.10</w:t>
            </w:r>
          </w:p>
        </w:tc>
        <w:tc>
          <w:tcPr>
            <w:tcW w:w="1530" w:type="dxa"/>
            <w:tcBorders>
              <w:top w:val="single" w:sz="4" w:space="0" w:color="auto"/>
              <w:bottom w:val="single" w:sz="4" w:space="0" w:color="auto"/>
              <w:right w:val="single" w:sz="4" w:space="0" w:color="auto"/>
            </w:tcBorders>
            <w:vAlign w:val="center"/>
          </w:tcPr>
          <w:p w14:paraId="38FEB5EE" w14:textId="45443D70" w:rsidR="007D1F80" w:rsidRDefault="007D1F80" w:rsidP="007D1F80">
            <w:pPr>
              <w:jc w:val="center"/>
              <w:rPr>
                <w:rFonts w:cs="Arial"/>
                <w:szCs w:val="20"/>
              </w:rPr>
            </w:pPr>
            <w:r>
              <w:rPr>
                <w:rFonts w:cs="Arial"/>
                <w:szCs w:val="20"/>
              </w:rPr>
              <w:t>$34,672.05</w:t>
            </w:r>
          </w:p>
        </w:tc>
      </w:tr>
      <w:tr w:rsidR="007D1F80" w:rsidRPr="00902CF9" w14:paraId="74F485F3" w14:textId="77777777"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0CD15666" w14:textId="63C3AE11" w:rsidR="007D1F80" w:rsidRPr="00AC50A2" w:rsidRDefault="007D1F80" w:rsidP="007D1F80">
            <w:pPr>
              <w:rPr>
                <w:rFonts w:cs="Arial"/>
                <w:spacing w:val="-3"/>
                <w:szCs w:val="20"/>
              </w:rPr>
            </w:pPr>
            <w:r w:rsidRPr="00AC50A2">
              <w:rPr>
                <w:rFonts w:cs="Arial"/>
                <w:spacing w:val="-3"/>
                <w:szCs w:val="20"/>
              </w:rPr>
              <w:t>STRENSIQ 80 MG/0.8 ML VIAL</w:t>
            </w:r>
          </w:p>
        </w:tc>
        <w:tc>
          <w:tcPr>
            <w:tcW w:w="1350" w:type="dxa"/>
            <w:tcBorders>
              <w:top w:val="single" w:sz="4" w:space="0" w:color="auto"/>
              <w:left w:val="single" w:sz="4" w:space="0" w:color="auto"/>
              <w:bottom w:val="single" w:sz="4" w:space="0" w:color="auto"/>
              <w:right w:val="single" w:sz="4" w:space="0" w:color="auto"/>
            </w:tcBorders>
            <w:vAlign w:val="center"/>
          </w:tcPr>
          <w:p w14:paraId="55EC2E64" w14:textId="1D0D4C9E" w:rsidR="007D1F80" w:rsidRDefault="006156C2" w:rsidP="007D1F80">
            <w:pPr>
              <w:jc w:val="center"/>
              <w:rPr>
                <w:rFonts w:cs="Arial"/>
                <w:spacing w:val="-3"/>
                <w:szCs w:val="20"/>
              </w:rPr>
            </w:pPr>
            <w:r>
              <w:rPr>
                <w:rFonts w:cs="Arial"/>
                <w:spacing w:val="-3"/>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60BC9A07" w14:textId="65F5DDF5" w:rsidR="007D1F80" w:rsidRDefault="007D1F80" w:rsidP="007D1F80">
            <w:pPr>
              <w:jc w:val="center"/>
              <w:rPr>
                <w:rFonts w:cs="Arial"/>
                <w:szCs w:val="20"/>
              </w:rPr>
            </w:pPr>
            <w:r>
              <w:rPr>
                <w:rFonts w:cs="Arial"/>
                <w:szCs w:val="20"/>
              </w:rPr>
              <w:t>32</w:t>
            </w:r>
          </w:p>
        </w:tc>
        <w:tc>
          <w:tcPr>
            <w:tcW w:w="1620" w:type="dxa"/>
            <w:tcBorders>
              <w:top w:val="single" w:sz="4" w:space="0" w:color="auto"/>
              <w:left w:val="single" w:sz="4" w:space="0" w:color="auto"/>
              <w:bottom w:val="single" w:sz="4" w:space="0" w:color="auto"/>
              <w:right w:val="single" w:sz="4" w:space="0" w:color="auto"/>
            </w:tcBorders>
            <w:vAlign w:val="center"/>
          </w:tcPr>
          <w:p w14:paraId="3E6DE75E" w14:textId="2450EBE7" w:rsidR="007D1F80" w:rsidRDefault="007D1F80" w:rsidP="007D1F80">
            <w:pPr>
              <w:jc w:val="center"/>
              <w:rPr>
                <w:rFonts w:cs="Arial"/>
                <w:szCs w:val="20"/>
              </w:rPr>
            </w:pPr>
            <w:r>
              <w:rPr>
                <w:rFonts w:cs="Arial"/>
                <w:szCs w:val="20"/>
              </w:rPr>
              <w:t>$4,206,505.70</w:t>
            </w:r>
          </w:p>
        </w:tc>
        <w:tc>
          <w:tcPr>
            <w:tcW w:w="1530" w:type="dxa"/>
            <w:tcBorders>
              <w:top w:val="single" w:sz="4" w:space="0" w:color="auto"/>
              <w:bottom w:val="single" w:sz="4" w:space="0" w:color="auto"/>
              <w:right w:val="single" w:sz="4" w:space="0" w:color="auto"/>
            </w:tcBorders>
            <w:vAlign w:val="center"/>
          </w:tcPr>
          <w:p w14:paraId="1951DF69" w14:textId="4F76C5F9" w:rsidR="007D1F80" w:rsidRDefault="007D1F80" w:rsidP="007D1F80">
            <w:pPr>
              <w:jc w:val="center"/>
              <w:rPr>
                <w:rFonts w:cs="Arial"/>
                <w:szCs w:val="20"/>
              </w:rPr>
            </w:pPr>
            <w:r>
              <w:rPr>
                <w:rFonts w:cs="Arial"/>
                <w:szCs w:val="20"/>
              </w:rPr>
              <w:t>$131,453.30</w:t>
            </w:r>
          </w:p>
        </w:tc>
      </w:tr>
      <w:tr w:rsidR="007D1F80" w:rsidRPr="00902CF9" w14:paraId="4D28110A" w14:textId="77777777"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1902D5CF" w14:textId="15228307" w:rsidR="007D1F80" w:rsidRPr="00AC50A2" w:rsidRDefault="007D1F80" w:rsidP="007D1F80">
            <w:pPr>
              <w:rPr>
                <w:rFonts w:cs="Arial"/>
                <w:spacing w:val="-3"/>
                <w:szCs w:val="20"/>
              </w:rPr>
            </w:pPr>
            <w:r w:rsidRPr="00AC50A2">
              <w:rPr>
                <w:rFonts w:cs="Arial"/>
                <w:spacing w:val="-3"/>
                <w:szCs w:val="20"/>
              </w:rPr>
              <w:t>VIMIZIM 1 MG/ML VIAL</w:t>
            </w:r>
          </w:p>
        </w:tc>
        <w:tc>
          <w:tcPr>
            <w:tcW w:w="1350" w:type="dxa"/>
            <w:tcBorders>
              <w:top w:val="single" w:sz="4" w:space="0" w:color="auto"/>
              <w:left w:val="single" w:sz="4" w:space="0" w:color="auto"/>
              <w:bottom w:val="single" w:sz="4" w:space="0" w:color="auto"/>
              <w:right w:val="single" w:sz="4" w:space="0" w:color="auto"/>
            </w:tcBorders>
            <w:vAlign w:val="center"/>
          </w:tcPr>
          <w:p w14:paraId="1CD12032" w14:textId="22410D83" w:rsidR="007D1F80" w:rsidRDefault="006156C2" w:rsidP="007D1F80">
            <w:pPr>
              <w:jc w:val="center"/>
              <w:rPr>
                <w:rFonts w:cs="Arial"/>
                <w:spacing w:val="-3"/>
                <w:szCs w:val="20"/>
              </w:rPr>
            </w:pPr>
            <w:r>
              <w:rPr>
                <w:rFonts w:cs="Arial"/>
                <w:spacing w:val="-3"/>
                <w:szCs w:val="20"/>
              </w:rPr>
              <w:t>5</w:t>
            </w:r>
          </w:p>
        </w:tc>
        <w:tc>
          <w:tcPr>
            <w:tcW w:w="900" w:type="dxa"/>
            <w:tcBorders>
              <w:top w:val="single" w:sz="4" w:space="0" w:color="auto"/>
              <w:left w:val="single" w:sz="4" w:space="0" w:color="auto"/>
              <w:bottom w:val="single" w:sz="4" w:space="0" w:color="auto"/>
              <w:right w:val="single" w:sz="4" w:space="0" w:color="auto"/>
            </w:tcBorders>
            <w:vAlign w:val="center"/>
          </w:tcPr>
          <w:p w14:paraId="1DCCE845" w14:textId="7D064805" w:rsidR="007D1F80" w:rsidRDefault="007D1F80" w:rsidP="007D1F80">
            <w:pPr>
              <w:jc w:val="center"/>
              <w:rPr>
                <w:rFonts w:cs="Arial"/>
                <w:szCs w:val="20"/>
              </w:rPr>
            </w:pPr>
            <w:r>
              <w:rPr>
                <w:rFonts w:cs="Arial"/>
                <w:szCs w:val="20"/>
              </w:rPr>
              <w:t>57</w:t>
            </w:r>
          </w:p>
        </w:tc>
        <w:tc>
          <w:tcPr>
            <w:tcW w:w="1620" w:type="dxa"/>
            <w:tcBorders>
              <w:top w:val="single" w:sz="4" w:space="0" w:color="auto"/>
              <w:left w:val="single" w:sz="4" w:space="0" w:color="auto"/>
              <w:bottom w:val="single" w:sz="4" w:space="0" w:color="auto"/>
              <w:right w:val="single" w:sz="4" w:space="0" w:color="auto"/>
            </w:tcBorders>
            <w:vAlign w:val="center"/>
          </w:tcPr>
          <w:p w14:paraId="58F76B31" w14:textId="7505F102" w:rsidR="007D1F80" w:rsidRDefault="007D1F80" w:rsidP="007D1F80">
            <w:pPr>
              <w:jc w:val="center"/>
              <w:rPr>
                <w:rFonts w:cs="Arial"/>
                <w:szCs w:val="20"/>
              </w:rPr>
            </w:pPr>
            <w:r>
              <w:rPr>
                <w:rFonts w:cs="Arial"/>
                <w:szCs w:val="20"/>
              </w:rPr>
              <w:t>$1,853,455.08</w:t>
            </w:r>
          </w:p>
        </w:tc>
        <w:tc>
          <w:tcPr>
            <w:tcW w:w="1530" w:type="dxa"/>
            <w:tcBorders>
              <w:top w:val="single" w:sz="4" w:space="0" w:color="auto"/>
              <w:bottom w:val="single" w:sz="4" w:space="0" w:color="auto"/>
              <w:right w:val="single" w:sz="4" w:space="0" w:color="auto"/>
            </w:tcBorders>
            <w:vAlign w:val="center"/>
          </w:tcPr>
          <w:p w14:paraId="26D8259F" w14:textId="7FFBCA0A" w:rsidR="007D1F80" w:rsidRDefault="007D1F80" w:rsidP="007D1F80">
            <w:pPr>
              <w:jc w:val="center"/>
              <w:rPr>
                <w:rFonts w:cs="Arial"/>
                <w:szCs w:val="20"/>
              </w:rPr>
            </w:pPr>
            <w:r>
              <w:rPr>
                <w:rFonts w:cs="Arial"/>
                <w:szCs w:val="20"/>
              </w:rPr>
              <w:t>$32,516.76</w:t>
            </w:r>
          </w:p>
        </w:tc>
      </w:tr>
      <w:tr w:rsidR="007D1F80" w:rsidRPr="00902CF9" w14:paraId="2DC36D0A" w14:textId="77777777"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759C22F6" w14:textId="3D3AF5FE" w:rsidR="007D1F80" w:rsidRPr="00AC50A2" w:rsidRDefault="007D1F80" w:rsidP="007D1F80">
            <w:pPr>
              <w:rPr>
                <w:rFonts w:cs="Arial"/>
                <w:spacing w:val="-3"/>
                <w:szCs w:val="20"/>
              </w:rPr>
            </w:pPr>
            <w:r w:rsidRPr="00AC50A2">
              <w:rPr>
                <w:rFonts w:cs="Arial"/>
                <w:spacing w:val="-3"/>
                <w:szCs w:val="20"/>
              </w:rPr>
              <w:t>VPRIV 400 UNIT VIAL</w:t>
            </w:r>
          </w:p>
        </w:tc>
        <w:tc>
          <w:tcPr>
            <w:tcW w:w="1350" w:type="dxa"/>
            <w:tcBorders>
              <w:top w:val="single" w:sz="4" w:space="0" w:color="auto"/>
              <w:left w:val="single" w:sz="4" w:space="0" w:color="auto"/>
              <w:bottom w:val="single" w:sz="4" w:space="0" w:color="auto"/>
              <w:right w:val="single" w:sz="4" w:space="0" w:color="auto"/>
            </w:tcBorders>
            <w:vAlign w:val="center"/>
          </w:tcPr>
          <w:p w14:paraId="01F631A7" w14:textId="34B01256" w:rsidR="007D1F80" w:rsidRDefault="006156C2" w:rsidP="007D1F80">
            <w:pPr>
              <w:jc w:val="center"/>
              <w:rPr>
                <w:rFonts w:cs="Arial"/>
                <w:spacing w:val="-3"/>
                <w:szCs w:val="20"/>
              </w:rPr>
            </w:pPr>
            <w:r>
              <w:rPr>
                <w:rFonts w:cs="Arial"/>
                <w:spacing w:val="-3"/>
                <w:szCs w:val="20"/>
              </w:rPr>
              <w:t>8</w:t>
            </w:r>
          </w:p>
        </w:tc>
        <w:tc>
          <w:tcPr>
            <w:tcW w:w="900" w:type="dxa"/>
            <w:tcBorders>
              <w:top w:val="single" w:sz="4" w:space="0" w:color="auto"/>
              <w:left w:val="single" w:sz="4" w:space="0" w:color="auto"/>
              <w:bottom w:val="single" w:sz="4" w:space="0" w:color="auto"/>
              <w:right w:val="single" w:sz="4" w:space="0" w:color="auto"/>
            </w:tcBorders>
            <w:vAlign w:val="center"/>
          </w:tcPr>
          <w:p w14:paraId="5CDB97ED" w14:textId="34928353" w:rsidR="007D1F80" w:rsidRDefault="007D1F80" w:rsidP="007D1F80">
            <w:pPr>
              <w:jc w:val="center"/>
              <w:rPr>
                <w:rFonts w:cs="Arial"/>
                <w:szCs w:val="20"/>
              </w:rPr>
            </w:pPr>
            <w:r>
              <w:rPr>
                <w:rFonts w:cs="Arial"/>
                <w:szCs w:val="20"/>
              </w:rPr>
              <w:t>24</w:t>
            </w:r>
          </w:p>
        </w:tc>
        <w:tc>
          <w:tcPr>
            <w:tcW w:w="1620" w:type="dxa"/>
            <w:tcBorders>
              <w:top w:val="single" w:sz="4" w:space="0" w:color="auto"/>
              <w:left w:val="single" w:sz="4" w:space="0" w:color="auto"/>
              <w:bottom w:val="single" w:sz="4" w:space="0" w:color="auto"/>
              <w:right w:val="single" w:sz="4" w:space="0" w:color="auto"/>
            </w:tcBorders>
            <w:vAlign w:val="center"/>
          </w:tcPr>
          <w:p w14:paraId="6F604B25" w14:textId="73C4E4F6" w:rsidR="007D1F80" w:rsidRDefault="007D1F80" w:rsidP="007D1F80">
            <w:pPr>
              <w:jc w:val="center"/>
              <w:rPr>
                <w:rFonts w:cs="Arial"/>
                <w:szCs w:val="20"/>
              </w:rPr>
            </w:pPr>
            <w:r>
              <w:rPr>
                <w:rFonts w:cs="Arial"/>
                <w:szCs w:val="20"/>
              </w:rPr>
              <w:t>$422,242.66</w:t>
            </w:r>
          </w:p>
        </w:tc>
        <w:tc>
          <w:tcPr>
            <w:tcW w:w="1530" w:type="dxa"/>
            <w:tcBorders>
              <w:top w:val="single" w:sz="4" w:space="0" w:color="auto"/>
              <w:bottom w:val="single" w:sz="4" w:space="0" w:color="auto"/>
              <w:right w:val="single" w:sz="4" w:space="0" w:color="auto"/>
            </w:tcBorders>
            <w:vAlign w:val="center"/>
          </w:tcPr>
          <w:p w14:paraId="5C2FB86F" w14:textId="63909B17" w:rsidR="007D1F80" w:rsidRDefault="007D1F80" w:rsidP="007D1F80">
            <w:pPr>
              <w:jc w:val="center"/>
              <w:rPr>
                <w:rFonts w:cs="Arial"/>
                <w:szCs w:val="20"/>
              </w:rPr>
            </w:pPr>
            <w:r>
              <w:rPr>
                <w:rFonts w:cs="Arial"/>
                <w:szCs w:val="20"/>
              </w:rPr>
              <w:t>$17,593.44</w:t>
            </w:r>
          </w:p>
        </w:tc>
      </w:tr>
      <w:tr w:rsidR="008A3CBB" w:rsidRPr="00902CF9" w14:paraId="35F4B657" w14:textId="77777777" w:rsidTr="00862F37">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7C25135F" w14:textId="08040844" w:rsidR="008A3CBB" w:rsidRPr="00AC50A2" w:rsidRDefault="008A3CBB" w:rsidP="008A3CBB">
            <w:pPr>
              <w:rPr>
                <w:rFonts w:cs="Arial"/>
                <w:spacing w:val="-3"/>
                <w:szCs w:val="20"/>
              </w:rPr>
            </w:pPr>
            <w:r w:rsidRPr="003060E6">
              <w:rPr>
                <w:rFonts w:cs="Arial"/>
                <w:spacing w:val="-3"/>
                <w:szCs w:val="20"/>
              </w:rPr>
              <w:t>XENPOZYME 20 MG VIAL</w:t>
            </w:r>
          </w:p>
        </w:tc>
        <w:tc>
          <w:tcPr>
            <w:tcW w:w="1350" w:type="dxa"/>
            <w:tcBorders>
              <w:top w:val="single" w:sz="4" w:space="0" w:color="auto"/>
              <w:left w:val="single" w:sz="4" w:space="0" w:color="auto"/>
              <w:bottom w:val="single" w:sz="4" w:space="0" w:color="auto"/>
              <w:right w:val="single" w:sz="4" w:space="0" w:color="auto"/>
            </w:tcBorders>
          </w:tcPr>
          <w:p w14:paraId="356514A8" w14:textId="01159871" w:rsidR="008A3CBB" w:rsidRDefault="008A3CBB" w:rsidP="008A3CBB">
            <w:pPr>
              <w:jc w:val="center"/>
              <w:rPr>
                <w:rFonts w:cs="Arial"/>
                <w:spacing w:val="-3"/>
                <w:szCs w:val="20"/>
              </w:rPr>
            </w:pPr>
            <w:r w:rsidRPr="00D97650">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01D62F4D" w14:textId="588C65B5" w:rsidR="008A3CBB" w:rsidRDefault="008A3CBB" w:rsidP="008A3CBB">
            <w:pPr>
              <w:jc w:val="center"/>
              <w:rPr>
                <w:rFonts w:cs="Arial"/>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10E14E47" w14:textId="1D26BFCD" w:rsidR="008A3CBB" w:rsidRDefault="008A3CBB" w:rsidP="008A3CBB">
            <w:pPr>
              <w:jc w:val="center"/>
              <w:rPr>
                <w:rFonts w:cs="Arial"/>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2E84C134" w14:textId="7298D64A" w:rsidR="008A3CBB" w:rsidRDefault="008A3CBB" w:rsidP="008A3CBB">
            <w:pPr>
              <w:jc w:val="center"/>
              <w:rPr>
                <w:rFonts w:cs="Arial"/>
                <w:szCs w:val="20"/>
              </w:rPr>
            </w:pPr>
            <w:r>
              <w:rPr>
                <w:rFonts w:cs="Arial"/>
                <w:b/>
                <w:spacing w:val="-3"/>
                <w:szCs w:val="20"/>
              </w:rPr>
              <w:t>-</w:t>
            </w:r>
          </w:p>
        </w:tc>
      </w:tr>
      <w:tr w:rsidR="008A3CBB" w:rsidRPr="00902CF9" w14:paraId="00E11323" w14:textId="77777777" w:rsidTr="00862F37">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3C97BC27" w14:textId="55A7E601" w:rsidR="008A3CBB" w:rsidRPr="003060E6" w:rsidRDefault="008A3CBB" w:rsidP="008A3CBB">
            <w:pPr>
              <w:rPr>
                <w:rFonts w:cs="Arial"/>
                <w:spacing w:val="-3"/>
                <w:szCs w:val="20"/>
              </w:rPr>
            </w:pPr>
            <w:r w:rsidRPr="003060E6">
              <w:rPr>
                <w:rFonts w:cs="Arial"/>
                <w:spacing w:val="-3"/>
                <w:szCs w:val="20"/>
              </w:rPr>
              <w:t>XENPOZYME 4 MG VIAL</w:t>
            </w:r>
          </w:p>
        </w:tc>
        <w:tc>
          <w:tcPr>
            <w:tcW w:w="1350" w:type="dxa"/>
            <w:tcBorders>
              <w:top w:val="single" w:sz="4" w:space="0" w:color="auto"/>
              <w:left w:val="single" w:sz="4" w:space="0" w:color="auto"/>
              <w:bottom w:val="single" w:sz="4" w:space="0" w:color="auto"/>
              <w:right w:val="single" w:sz="4" w:space="0" w:color="auto"/>
            </w:tcBorders>
          </w:tcPr>
          <w:p w14:paraId="241A06B3" w14:textId="3485D249" w:rsidR="008A3CBB" w:rsidRPr="007811F2" w:rsidRDefault="008A3CBB" w:rsidP="008A3CBB">
            <w:pPr>
              <w:jc w:val="center"/>
              <w:rPr>
                <w:rFonts w:cs="Arial"/>
                <w:spacing w:val="-3"/>
                <w:szCs w:val="20"/>
              </w:rPr>
            </w:pPr>
            <w:r w:rsidRPr="00D97650">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157FD566" w14:textId="6C61C546" w:rsidR="008A3CBB" w:rsidRDefault="008A3CBB" w:rsidP="008A3CBB">
            <w:pPr>
              <w:jc w:val="center"/>
              <w:rPr>
                <w:rFonts w:cs="Arial"/>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642A71C2" w14:textId="7DD9F9F3" w:rsidR="008A3CBB" w:rsidRDefault="008A3CBB" w:rsidP="008A3CBB">
            <w:pPr>
              <w:jc w:val="center"/>
              <w:rPr>
                <w:rFonts w:cs="Arial"/>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4B5B1929" w14:textId="2E56D24B" w:rsidR="008A3CBB" w:rsidRDefault="008A3CBB" w:rsidP="008A3CBB">
            <w:pPr>
              <w:jc w:val="center"/>
              <w:rPr>
                <w:rFonts w:cs="Arial"/>
                <w:szCs w:val="20"/>
              </w:rPr>
            </w:pPr>
            <w:r>
              <w:rPr>
                <w:rFonts w:cs="Arial"/>
                <w:b/>
                <w:spacing w:val="-3"/>
                <w:szCs w:val="20"/>
              </w:rPr>
              <w:t>-</w:t>
            </w:r>
          </w:p>
        </w:tc>
      </w:tr>
      <w:tr w:rsidR="008A3CBB" w:rsidRPr="00902CF9" w14:paraId="129BBDED" w14:textId="77777777" w:rsidTr="00862F37">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1D136822" w14:textId="7BD1F985" w:rsidR="008A3CBB" w:rsidRPr="003060E6" w:rsidRDefault="008A3CBB" w:rsidP="008A3CBB">
            <w:pPr>
              <w:rPr>
                <w:rFonts w:cs="Arial"/>
                <w:spacing w:val="-3"/>
                <w:szCs w:val="20"/>
              </w:rPr>
            </w:pPr>
            <w:r w:rsidRPr="00AC50A2">
              <w:rPr>
                <w:rFonts w:cs="Arial"/>
                <w:spacing w:val="-3"/>
                <w:szCs w:val="20"/>
              </w:rPr>
              <w:t>ZAVESCA 100 MG CAP</w:t>
            </w:r>
          </w:p>
        </w:tc>
        <w:tc>
          <w:tcPr>
            <w:tcW w:w="1350" w:type="dxa"/>
            <w:tcBorders>
              <w:top w:val="single" w:sz="4" w:space="0" w:color="auto"/>
              <w:left w:val="single" w:sz="4" w:space="0" w:color="auto"/>
              <w:bottom w:val="single" w:sz="4" w:space="0" w:color="auto"/>
              <w:right w:val="single" w:sz="4" w:space="0" w:color="auto"/>
            </w:tcBorders>
          </w:tcPr>
          <w:p w14:paraId="0C8EAE0E" w14:textId="0CE10CF2" w:rsidR="008A3CBB" w:rsidRPr="007811F2" w:rsidRDefault="008A3CBB" w:rsidP="008A3CBB">
            <w:pPr>
              <w:jc w:val="center"/>
              <w:rPr>
                <w:rFonts w:cs="Arial"/>
                <w:spacing w:val="-3"/>
                <w:szCs w:val="20"/>
              </w:rPr>
            </w:pPr>
            <w:r w:rsidRPr="00D97650">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58B8106C" w14:textId="53CE5A31" w:rsidR="008A3CBB" w:rsidRDefault="008A3CBB" w:rsidP="008A3CBB">
            <w:pPr>
              <w:jc w:val="center"/>
              <w:rPr>
                <w:rFonts w:cs="Arial"/>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285AE810" w14:textId="2E66E690" w:rsidR="008A3CBB" w:rsidRDefault="008A3CBB" w:rsidP="008A3CBB">
            <w:pPr>
              <w:jc w:val="center"/>
              <w:rPr>
                <w:rFonts w:cs="Arial"/>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428565B6" w14:textId="3CA7F735" w:rsidR="008A3CBB" w:rsidRDefault="008A3CBB" w:rsidP="008A3CBB">
            <w:pPr>
              <w:jc w:val="center"/>
              <w:rPr>
                <w:rFonts w:cs="Arial"/>
                <w:szCs w:val="20"/>
              </w:rPr>
            </w:pPr>
            <w:r>
              <w:rPr>
                <w:rFonts w:cs="Arial"/>
                <w:b/>
                <w:spacing w:val="-3"/>
                <w:szCs w:val="20"/>
              </w:rPr>
              <w:t>-</w:t>
            </w:r>
          </w:p>
        </w:tc>
      </w:tr>
    </w:tbl>
    <w:p w14:paraId="4691DC98" w14:textId="77777777" w:rsidR="003D4704" w:rsidRDefault="003D4704" w:rsidP="003D4704">
      <w:pPr>
        <w:rPr>
          <w:rFonts w:cs="Arial"/>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147057AA" w:rsidR="0097028A" w:rsidRPr="0079438F" w:rsidRDefault="0097028A" w:rsidP="00696E3A">
      <w:pPr>
        <w:rPr>
          <w:b/>
        </w:rPr>
      </w:pPr>
      <w:r w:rsidRPr="00696E3A">
        <w:rPr>
          <w:b/>
          <w:bCs/>
        </w:rPr>
        <w:t>Drug class for review:</w:t>
      </w:r>
      <w:r w:rsidRPr="00C02553">
        <w:t xml:space="preserve"> </w:t>
      </w:r>
      <w:r w:rsidR="00823A0B">
        <w:rPr>
          <w:rFonts w:cs="Arial"/>
          <w:szCs w:val="20"/>
        </w:rPr>
        <w:t>Enzyme Deficiency, Select Agents</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4BAA1D7A" w14:textId="77777777" w:rsidR="00635DDB" w:rsidRPr="00746144" w:rsidRDefault="00635DDB" w:rsidP="00635DDB">
      <w:pPr>
        <w:rPr>
          <w:u w:val="single"/>
        </w:rPr>
      </w:pPr>
      <w:r w:rsidRPr="00746144">
        <w:rPr>
          <w:u w:val="single"/>
        </w:rPr>
        <w:t>Initial Therapy:</w:t>
      </w:r>
    </w:p>
    <w:p w14:paraId="4C6ECFA5" w14:textId="77777777" w:rsidR="00CE1338" w:rsidRPr="005949DD" w:rsidRDefault="00CE1338" w:rsidP="00CE1338">
      <w:pPr>
        <w:pStyle w:val="ListParagraph"/>
        <w:numPr>
          <w:ilvl w:val="0"/>
          <w:numId w:val="18"/>
        </w:numPr>
        <w:jc w:val="both"/>
        <w:rPr>
          <w:rFonts w:cs="Arial"/>
          <w:bCs/>
          <w:szCs w:val="20"/>
        </w:rPr>
      </w:pPr>
      <w:r>
        <w:rPr>
          <w:rFonts w:cs="Arial"/>
          <w:bCs/>
          <w:szCs w:val="20"/>
        </w:rPr>
        <w:t xml:space="preserve">Prescribed by or in consultation with an appropriate specialist in the treated disease state; </w:t>
      </w:r>
      <w:r w:rsidRPr="00CE6AFF">
        <w:rPr>
          <w:rFonts w:cs="Arial"/>
          <w:b/>
          <w:bCs/>
          <w:szCs w:val="20"/>
        </w:rPr>
        <w:t>AND</w:t>
      </w:r>
    </w:p>
    <w:p w14:paraId="5220CCEC" w14:textId="77777777" w:rsidR="00CE1338" w:rsidRPr="0070043D" w:rsidRDefault="00CE1338" w:rsidP="00CE1338">
      <w:pPr>
        <w:pStyle w:val="ListParagraph"/>
        <w:numPr>
          <w:ilvl w:val="0"/>
          <w:numId w:val="18"/>
        </w:numPr>
        <w:jc w:val="both"/>
        <w:rPr>
          <w:rFonts w:cs="Arial"/>
          <w:bCs/>
          <w:szCs w:val="20"/>
        </w:rPr>
      </w:pPr>
      <w:r w:rsidRPr="00487940">
        <w:rPr>
          <w:rFonts w:cs="Arial"/>
          <w:bCs/>
          <w:szCs w:val="20"/>
        </w:rPr>
        <w:t xml:space="preserve">Documentation of appropriate diagnosis and </w:t>
      </w:r>
      <w:r>
        <w:rPr>
          <w:rFonts w:cs="Arial"/>
          <w:bCs/>
          <w:szCs w:val="20"/>
        </w:rPr>
        <w:t>specific criteria</w:t>
      </w:r>
      <w:r w:rsidRPr="00487940">
        <w:rPr>
          <w:rFonts w:cs="Arial"/>
          <w:bCs/>
          <w:szCs w:val="20"/>
        </w:rPr>
        <w:t xml:space="preserve"> for requested agent - see below</w:t>
      </w:r>
      <w:r>
        <w:rPr>
          <w:rFonts w:cs="Arial"/>
          <w:bCs/>
          <w:szCs w:val="20"/>
        </w:rPr>
        <w:t>.</w:t>
      </w:r>
    </w:p>
    <w:p w14:paraId="4F626DB9" w14:textId="77777777" w:rsidR="00CE1338" w:rsidRDefault="00CE1338" w:rsidP="00CE1338">
      <w:pPr>
        <w:pStyle w:val="ListParagraph"/>
        <w:numPr>
          <w:ilvl w:val="0"/>
          <w:numId w:val="0"/>
        </w:numPr>
        <w:ind w:left="360"/>
        <w:jc w:val="both"/>
        <w:rPr>
          <w:rFonts w:cs="Arial"/>
          <w:b/>
          <w:bCs/>
          <w:szCs w:val="20"/>
        </w:rPr>
      </w:pPr>
    </w:p>
    <w:p w14:paraId="0E1832F1" w14:textId="77777777" w:rsidR="00CE1338" w:rsidRDefault="00CE1338" w:rsidP="00CE1338">
      <w:pPr>
        <w:pStyle w:val="ListParagraph"/>
        <w:numPr>
          <w:ilvl w:val="0"/>
          <w:numId w:val="19"/>
        </w:numPr>
        <w:rPr>
          <w:rFonts w:cs="Arial"/>
          <w:bCs/>
          <w:szCs w:val="20"/>
        </w:rPr>
      </w:pPr>
      <w:r>
        <w:rPr>
          <w:rFonts w:cs="Arial"/>
          <w:bCs/>
          <w:szCs w:val="20"/>
        </w:rPr>
        <w:t>For a d</w:t>
      </w:r>
      <w:r w:rsidRPr="00F77864">
        <w:rPr>
          <w:rFonts w:cs="Arial"/>
          <w:bCs/>
          <w:szCs w:val="20"/>
        </w:rPr>
        <w:t>ocumented diagnosis of acid sphingomyelinase deficiency (NPD-A/B or NPD-B):</w:t>
      </w:r>
    </w:p>
    <w:p w14:paraId="51670E22" w14:textId="77777777" w:rsidR="00CE1338" w:rsidRDefault="00CE1338" w:rsidP="00CE1338">
      <w:pPr>
        <w:pStyle w:val="ListParagraph"/>
        <w:numPr>
          <w:ilvl w:val="1"/>
          <w:numId w:val="19"/>
        </w:numPr>
        <w:ind w:left="720"/>
        <w:rPr>
          <w:rFonts w:cs="Arial"/>
          <w:bCs/>
          <w:szCs w:val="20"/>
        </w:rPr>
      </w:pPr>
      <w:r>
        <w:rPr>
          <w:rFonts w:cs="Arial"/>
          <w:bCs/>
          <w:szCs w:val="20"/>
        </w:rPr>
        <w:t xml:space="preserve">Must meet </w:t>
      </w:r>
      <w:proofErr w:type="gramStart"/>
      <w:r>
        <w:rPr>
          <w:rFonts w:cs="Arial"/>
          <w:bCs/>
          <w:szCs w:val="20"/>
        </w:rPr>
        <w:t>all of</w:t>
      </w:r>
      <w:proofErr w:type="gramEnd"/>
      <w:r>
        <w:rPr>
          <w:rFonts w:cs="Arial"/>
          <w:bCs/>
          <w:szCs w:val="20"/>
        </w:rPr>
        <w:t xml:space="preserve"> the following:</w:t>
      </w:r>
    </w:p>
    <w:p w14:paraId="79960C3C" w14:textId="77777777" w:rsidR="00CE1338" w:rsidRDefault="00CE1338" w:rsidP="00CE1338">
      <w:pPr>
        <w:pStyle w:val="ListParagraph"/>
        <w:numPr>
          <w:ilvl w:val="2"/>
          <w:numId w:val="19"/>
        </w:numPr>
        <w:ind w:left="1080"/>
        <w:rPr>
          <w:rFonts w:cs="Arial"/>
          <w:bCs/>
          <w:szCs w:val="20"/>
        </w:rPr>
      </w:pPr>
      <w:r w:rsidRPr="004225CB">
        <w:rPr>
          <w:rFonts w:cs="Arial"/>
          <w:bCs/>
          <w:szCs w:val="20"/>
        </w:rPr>
        <w:t xml:space="preserve">Claim is for </w:t>
      </w:r>
      <w:proofErr w:type="gramStart"/>
      <w:r w:rsidRPr="004225CB">
        <w:rPr>
          <w:rFonts w:cs="Arial"/>
          <w:bCs/>
          <w:szCs w:val="20"/>
        </w:rPr>
        <w:t>Xenpozyme</w:t>
      </w:r>
      <w:r>
        <w:rPr>
          <w:rFonts w:cs="Arial"/>
          <w:bCs/>
          <w:szCs w:val="20"/>
        </w:rPr>
        <w:t>;</w:t>
      </w:r>
      <w:proofErr w:type="gramEnd"/>
    </w:p>
    <w:p w14:paraId="0C604A7E" w14:textId="77777777" w:rsidR="00CE1338" w:rsidRPr="004225CB" w:rsidRDefault="00CE1338" w:rsidP="00CE1338">
      <w:pPr>
        <w:pStyle w:val="ListParagraph"/>
        <w:numPr>
          <w:ilvl w:val="2"/>
          <w:numId w:val="19"/>
        </w:numPr>
        <w:ind w:left="1080"/>
        <w:rPr>
          <w:rFonts w:cs="Arial"/>
          <w:bCs/>
          <w:szCs w:val="20"/>
        </w:rPr>
      </w:pPr>
      <w:r w:rsidRPr="004225CB">
        <w:rPr>
          <w:rFonts w:cs="Arial"/>
          <w:bCs/>
          <w:szCs w:val="20"/>
        </w:rPr>
        <w:lastRenderedPageBreak/>
        <w:t>Diagnosis is confirmed by</w:t>
      </w:r>
      <w:r>
        <w:rPr>
          <w:rFonts w:cs="Arial"/>
          <w:bCs/>
          <w:szCs w:val="20"/>
        </w:rPr>
        <w:t xml:space="preserve"> one of the following</w:t>
      </w:r>
      <w:r w:rsidRPr="004225CB">
        <w:rPr>
          <w:rFonts w:cs="Arial"/>
          <w:bCs/>
          <w:szCs w:val="20"/>
        </w:rPr>
        <w:t>:</w:t>
      </w:r>
    </w:p>
    <w:p w14:paraId="65167E71" w14:textId="77777777" w:rsidR="00CE1338" w:rsidRPr="00F77864" w:rsidRDefault="00CE1338" w:rsidP="00CE1338">
      <w:pPr>
        <w:pStyle w:val="ListParagraph"/>
        <w:numPr>
          <w:ilvl w:val="3"/>
          <w:numId w:val="19"/>
        </w:numPr>
        <w:ind w:left="1440"/>
        <w:rPr>
          <w:rFonts w:cs="Arial"/>
          <w:bCs/>
          <w:szCs w:val="20"/>
        </w:rPr>
      </w:pPr>
      <w:r w:rsidRPr="00F77864">
        <w:rPr>
          <w:rFonts w:cs="Arial"/>
          <w:bCs/>
          <w:szCs w:val="20"/>
        </w:rPr>
        <w:t xml:space="preserve">Molecular genetic testing confirming biallelic pathogenic variants in </w:t>
      </w:r>
      <w:r w:rsidRPr="00F77864">
        <w:rPr>
          <w:rFonts w:cs="Arial"/>
          <w:bCs/>
          <w:i/>
          <w:iCs/>
          <w:szCs w:val="20"/>
        </w:rPr>
        <w:t>SMDP1</w:t>
      </w:r>
      <w:r w:rsidRPr="00F77864">
        <w:rPr>
          <w:rFonts w:cs="Arial"/>
          <w:bCs/>
          <w:szCs w:val="20"/>
        </w:rPr>
        <w:t xml:space="preserve"> gene</w:t>
      </w:r>
      <w:r>
        <w:rPr>
          <w:rFonts w:cs="Arial"/>
          <w:bCs/>
          <w:szCs w:val="20"/>
        </w:rPr>
        <w:t>;</w:t>
      </w:r>
      <w:r w:rsidRPr="00F77864">
        <w:rPr>
          <w:rFonts w:cs="Arial"/>
          <w:bCs/>
          <w:szCs w:val="20"/>
        </w:rPr>
        <w:t xml:space="preserve"> </w:t>
      </w:r>
      <w:r w:rsidRPr="004225CB">
        <w:rPr>
          <w:rFonts w:cs="Arial"/>
          <w:b/>
          <w:szCs w:val="20"/>
        </w:rPr>
        <w:t>OR</w:t>
      </w:r>
    </w:p>
    <w:p w14:paraId="2AFD9782" w14:textId="77777777" w:rsidR="00CE1338" w:rsidRDefault="00CE1338" w:rsidP="00CE1338">
      <w:pPr>
        <w:pStyle w:val="ListParagraph"/>
        <w:numPr>
          <w:ilvl w:val="3"/>
          <w:numId w:val="19"/>
        </w:numPr>
        <w:ind w:left="1440"/>
        <w:rPr>
          <w:rFonts w:cs="Arial"/>
          <w:bCs/>
          <w:szCs w:val="20"/>
        </w:rPr>
      </w:pPr>
      <w:r w:rsidRPr="00F77864">
        <w:rPr>
          <w:rFonts w:cs="Arial"/>
          <w:bCs/>
          <w:szCs w:val="20"/>
        </w:rPr>
        <w:t>Documentation of deficient acid sphingomyelinase activity in peripheral leukocytes, cultured fibroblasts, or lymphocytes</w:t>
      </w:r>
      <w:r>
        <w:rPr>
          <w:rFonts w:cs="Arial"/>
          <w:bCs/>
          <w:szCs w:val="20"/>
        </w:rPr>
        <w:t xml:space="preserve">; </w:t>
      </w:r>
      <w:r w:rsidRPr="009204CB">
        <w:rPr>
          <w:rFonts w:cs="Arial"/>
          <w:b/>
          <w:szCs w:val="20"/>
        </w:rPr>
        <w:t>AND</w:t>
      </w:r>
    </w:p>
    <w:p w14:paraId="5DAA23A0" w14:textId="572CD675" w:rsidR="00CE1338" w:rsidRPr="004225CB" w:rsidRDefault="00CE1338" w:rsidP="00CE1338">
      <w:pPr>
        <w:pStyle w:val="ListParagraph"/>
        <w:numPr>
          <w:ilvl w:val="2"/>
          <w:numId w:val="19"/>
        </w:numPr>
        <w:ind w:left="1080"/>
        <w:rPr>
          <w:rFonts w:cs="Arial"/>
          <w:bCs/>
          <w:szCs w:val="20"/>
        </w:rPr>
      </w:pPr>
      <w:r w:rsidRPr="004225CB">
        <w:rPr>
          <w:rFonts w:cs="Arial"/>
          <w:bCs/>
          <w:szCs w:val="20"/>
        </w:rPr>
        <w:t xml:space="preserve">Participant has clinical manifestations of ASMD, defined by </w:t>
      </w:r>
      <w:r>
        <w:rPr>
          <w:rFonts w:cs="Arial"/>
          <w:bCs/>
          <w:szCs w:val="20"/>
        </w:rPr>
        <w:t>one</w:t>
      </w:r>
      <w:r w:rsidRPr="004225CB">
        <w:rPr>
          <w:rFonts w:cs="Arial"/>
          <w:bCs/>
          <w:szCs w:val="20"/>
        </w:rPr>
        <w:t xml:space="preserve"> of the following:</w:t>
      </w:r>
    </w:p>
    <w:p w14:paraId="6325A350" w14:textId="77777777" w:rsidR="00CE1338" w:rsidRPr="00F77864" w:rsidRDefault="00CE1338" w:rsidP="00CE1338">
      <w:pPr>
        <w:pStyle w:val="ListParagraph"/>
        <w:numPr>
          <w:ilvl w:val="3"/>
          <w:numId w:val="19"/>
        </w:numPr>
        <w:ind w:left="1440"/>
        <w:rPr>
          <w:rFonts w:cs="Arial"/>
          <w:bCs/>
          <w:szCs w:val="20"/>
        </w:rPr>
      </w:pPr>
      <w:r w:rsidRPr="00F77864">
        <w:rPr>
          <w:rFonts w:cs="Arial"/>
          <w:bCs/>
          <w:szCs w:val="20"/>
        </w:rPr>
        <w:t>Baseline DLco ≤ 70</w:t>
      </w:r>
      <w:proofErr w:type="gramStart"/>
      <w:r w:rsidRPr="00F77864">
        <w:rPr>
          <w:rFonts w:cs="Arial"/>
          <w:bCs/>
          <w:szCs w:val="20"/>
        </w:rPr>
        <w:t>% of</w:t>
      </w:r>
      <w:proofErr w:type="gramEnd"/>
      <w:r w:rsidRPr="00F77864">
        <w:rPr>
          <w:rFonts w:cs="Arial"/>
          <w:bCs/>
          <w:szCs w:val="20"/>
        </w:rPr>
        <w:t xml:space="preserve"> predicted </w:t>
      </w:r>
      <w:proofErr w:type="gramStart"/>
      <w:r w:rsidRPr="00F77864">
        <w:rPr>
          <w:rFonts w:cs="Arial"/>
          <w:bCs/>
          <w:szCs w:val="20"/>
        </w:rPr>
        <w:t>normal</w:t>
      </w:r>
      <w:r>
        <w:rPr>
          <w:rFonts w:cs="Arial"/>
          <w:bCs/>
          <w:szCs w:val="20"/>
        </w:rPr>
        <w:t>;</w:t>
      </w:r>
      <w:proofErr w:type="gramEnd"/>
    </w:p>
    <w:p w14:paraId="35F72D5F" w14:textId="77777777" w:rsidR="00CE1338" w:rsidRPr="00F77864" w:rsidRDefault="00CE1338" w:rsidP="00CE1338">
      <w:pPr>
        <w:pStyle w:val="ListParagraph"/>
        <w:numPr>
          <w:ilvl w:val="3"/>
          <w:numId w:val="19"/>
        </w:numPr>
        <w:ind w:left="1440"/>
        <w:rPr>
          <w:rFonts w:cs="Arial"/>
          <w:bCs/>
          <w:szCs w:val="20"/>
        </w:rPr>
      </w:pPr>
      <w:r w:rsidRPr="00F77864">
        <w:rPr>
          <w:rFonts w:cs="Arial"/>
          <w:bCs/>
          <w:szCs w:val="20"/>
        </w:rPr>
        <w:t>Spleen volume ≥ 6 MN for adults or ≥ 5 MN for participants &lt; 18 years of age</w:t>
      </w:r>
      <w:r>
        <w:rPr>
          <w:rFonts w:cs="Arial"/>
          <w:bCs/>
          <w:szCs w:val="20"/>
        </w:rPr>
        <w:t>;</w:t>
      </w:r>
      <w:r w:rsidRPr="00F77864">
        <w:rPr>
          <w:rFonts w:cs="Arial"/>
          <w:bCs/>
          <w:szCs w:val="20"/>
        </w:rPr>
        <w:t xml:space="preserve"> </w:t>
      </w:r>
      <w:r w:rsidRPr="004225CB">
        <w:rPr>
          <w:rFonts w:cs="Arial"/>
          <w:b/>
          <w:szCs w:val="20"/>
        </w:rPr>
        <w:t>OR</w:t>
      </w:r>
    </w:p>
    <w:p w14:paraId="66947245" w14:textId="77777777" w:rsidR="00CE1338" w:rsidRDefault="00CE1338" w:rsidP="00CE1338">
      <w:pPr>
        <w:pStyle w:val="ListParagraph"/>
        <w:numPr>
          <w:ilvl w:val="3"/>
          <w:numId w:val="19"/>
        </w:numPr>
        <w:ind w:left="1440"/>
        <w:rPr>
          <w:rFonts w:cs="Arial"/>
          <w:bCs/>
          <w:szCs w:val="20"/>
        </w:rPr>
      </w:pPr>
      <w:r w:rsidRPr="004225CB">
        <w:rPr>
          <w:rFonts w:cs="Arial"/>
          <w:bCs/>
          <w:szCs w:val="20"/>
        </w:rPr>
        <w:t>Height ≤ -1 Z score</w:t>
      </w:r>
      <w:r>
        <w:rPr>
          <w:rFonts w:cs="Arial"/>
          <w:bCs/>
          <w:szCs w:val="20"/>
        </w:rPr>
        <w:t>.</w:t>
      </w:r>
    </w:p>
    <w:p w14:paraId="67F0BC52" w14:textId="77777777" w:rsidR="00CE1338" w:rsidRPr="004225CB" w:rsidRDefault="00CE1338" w:rsidP="00CE1338">
      <w:pPr>
        <w:pStyle w:val="ListParagraph"/>
        <w:numPr>
          <w:ilvl w:val="1"/>
          <w:numId w:val="19"/>
        </w:numPr>
        <w:ind w:left="720"/>
        <w:rPr>
          <w:rFonts w:cs="Arial"/>
          <w:bCs/>
          <w:szCs w:val="20"/>
        </w:rPr>
      </w:pPr>
      <w:r w:rsidRPr="004225CB">
        <w:rPr>
          <w:rFonts w:cs="Arial"/>
          <w:bCs/>
          <w:szCs w:val="20"/>
        </w:rPr>
        <w:t>Initial approval</w:t>
      </w:r>
      <w:r>
        <w:rPr>
          <w:rFonts w:cs="Arial"/>
          <w:bCs/>
          <w:szCs w:val="20"/>
        </w:rPr>
        <w:t xml:space="preserve"> period:</w:t>
      </w:r>
      <w:r w:rsidRPr="004225CB">
        <w:rPr>
          <w:rFonts w:cs="Arial"/>
          <w:bCs/>
          <w:szCs w:val="20"/>
        </w:rPr>
        <w:t xml:space="preserve"> 12 months</w:t>
      </w:r>
    </w:p>
    <w:p w14:paraId="19758E47" w14:textId="77777777" w:rsidR="00CE1338" w:rsidRPr="00B3115B" w:rsidRDefault="00CE1338" w:rsidP="00CE1338">
      <w:pPr>
        <w:pStyle w:val="ListParagraph"/>
        <w:numPr>
          <w:ilvl w:val="0"/>
          <w:numId w:val="0"/>
        </w:numPr>
        <w:ind w:left="360"/>
        <w:jc w:val="both"/>
        <w:rPr>
          <w:rFonts w:cs="Arial"/>
          <w:b/>
          <w:color w:val="0070C0"/>
          <w:szCs w:val="20"/>
        </w:rPr>
      </w:pPr>
    </w:p>
    <w:p w14:paraId="4DDFF044" w14:textId="77777777" w:rsidR="00CE1338" w:rsidRDefault="00CE1338" w:rsidP="00CE1338">
      <w:pPr>
        <w:pStyle w:val="ListParagraph"/>
        <w:numPr>
          <w:ilvl w:val="0"/>
          <w:numId w:val="18"/>
        </w:numPr>
        <w:rPr>
          <w:rFonts w:cs="Arial"/>
          <w:bCs/>
          <w:szCs w:val="20"/>
        </w:rPr>
      </w:pPr>
      <w:r>
        <w:rPr>
          <w:rFonts w:cs="Arial"/>
          <w:bCs/>
          <w:szCs w:val="20"/>
        </w:rPr>
        <w:t>For a documented diagnosis of adenosine deaminase severe combined immune deficiency (ADA-SCID):</w:t>
      </w:r>
    </w:p>
    <w:p w14:paraId="23113C91" w14:textId="77777777" w:rsidR="00CE1338" w:rsidRPr="009774FE" w:rsidRDefault="00CE1338" w:rsidP="00CE1338">
      <w:pPr>
        <w:pStyle w:val="ListParagraph"/>
        <w:numPr>
          <w:ilvl w:val="1"/>
          <w:numId w:val="18"/>
        </w:numPr>
        <w:rPr>
          <w:rFonts w:cs="Arial"/>
          <w:bCs/>
          <w:szCs w:val="20"/>
        </w:rPr>
      </w:pPr>
      <w:r w:rsidRPr="009774FE">
        <w:rPr>
          <w:rFonts w:cs="Arial"/>
          <w:bCs/>
          <w:szCs w:val="20"/>
        </w:rPr>
        <w:t>Claim is for Revcovi</w:t>
      </w:r>
      <w:r>
        <w:rPr>
          <w:rFonts w:cs="Arial"/>
          <w:bCs/>
          <w:szCs w:val="20"/>
        </w:rPr>
        <w:t>.</w:t>
      </w:r>
    </w:p>
    <w:p w14:paraId="674D54AD" w14:textId="77777777" w:rsidR="00CE1338" w:rsidRDefault="00CE1338" w:rsidP="00CE1338">
      <w:pPr>
        <w:pStyle w:val="ListParagraph"/>
        <w:numPr>
          <w:ilvl w:val="1"/>
          <w:numId w:val="18"/>
        </w:numPr>
        <w:rPr>
          <w:rFonts w:cs="Arial"/>
          <w:bCs/>
          <w:szCs w:val="20"/>
        </w:rPr>
      </w:pPr>
      <w:r w:rsidRPr="00BF2958">
        <w:rPr>
          <w:rFonts w:cs="Arial"/>
          <w:bCs/>
          <w:szCs w:val="20"/>
        </w:rPr>
        <w:t xml:space="preserve">Initial approval </w:t>
      </w:r>
      <w:r>
        <w:rPr>
          <w:rFonts w:cs="Arial"/>
          <w:bCs/>
          <w:szCs w:val="20"/>
        </w:rPr>
        <w:t>period:</w:t>
      </w:r>
      <w:r w:rsidRPr="00BF2958">
        <w:rPr>
          <w:rFonts w:cs="Arial"/>
          <w:bCs/>
          <w:szCs w:val="20"/>
        </w:rPr>
        <w:t xml:space="preserve"> </w:t>
      </w:r>
      <w:r>
        <w:rPr>
          <w:rFonts w:cs="Arial"/>
          <w:bCs/>
          <w:szCs w:val="20"/>
        </w:rPr>
        <w:t>12</w:t>
      </w:r>
      <w:r w:rsidRPr="00BF2958">
        <w:rPr>
          <w:rFonts w:cs="Arial"/>
          <w:bCs/>
          <w:szCs w:val="20"/>
        </w:rPr>
        <w:t xml:space="preserve"> months</w:t>
      </w:r>
    </w:p>
    <w:p w14:paraId="1CB64E10" w14:textId="77777777" w:rsidR="00CE1338" w:rsidRDefault="00CE1338" w:rsidP="00CE1338">
      <w:pPr>
        <w:contextualSpacing/>
        <w:jc w:val="both"/>
        <w:rPr>
          <w:rFonts w:cs="Arial"/>
          <w:bCs/>
          <w:szCs w:val="20"/>
        </w:rPr>
      </w:pPr>
    </w:p>
    <w:p w14:paraId="18DD6DCB" w14:textId="77777777" w:rsidR="00CE1338" w:rsidRPr="00145A28" w:rsidRDefault="00CE1338" w:rsidP="00CE1338">
      <w:pPr>
        <w:pStyle w:val="ListParagraph"/>
        <w:numPr>
          <w:ilvl w:val="0"/>
          <w:numId w:val="18"/>
        </w:numPr>
        <w:rPr>
          <w:rFonts w:cs="Arial"/>
          <w:bCs/>
          <w:szCs w:val="20"/>
        </w:rPr>
      </w:pPr>
      <w:r>
        <w:rPr>
          <w:rFonts w:cs="Arial"/>
          <w:bCs/>
          <w:szCs w:val="20"/>
        </w:rPr>
        <w:t>For a d</w:t>
      </w:r>
      <w:r w:rsidRPr="009774FE">
        <w:rPr>
          <w:rFonts w:cs="Arial"/>
          <w:bCs/>
          <w:szCs w:val="20"/>
        </w:rPr>
        <w:t>ocumented diagnosis of alpha-mannosidosis (AM):</w:t>
      </w:r>
    </w:p>
    <w:p w14:paraId="01C9BE25" w14:textId="77777777" w:rsidR="00CE1338" w:rsidRDefault="00CE1338" w:rsidP="00CE1338">
      <w:pPr>
        <w:pStyle w:val="ListParagraph"/>
        <w:numPr>
          <w:ilvl w:val="1"/>
          <w:numId w:val="18"/>
        </w:numPr>
        <w:rPr>
          <w:rFonts w:cs="Arial"/>
          <w:bCs/>
          <w:szCs w:val="20"/>
        </w:rPr>
      </w:pPr>
      <w:r>
        <w:rPr>
          <w:rFonts w:cs="Arial"/>
          <w:bCs/>
          <w:szCs w:val="20"/>
        </w:rPr>
        <w:t xml:space="preserve">Must meet </w:t>
      </w:r>
      <w:proofErr w:type="gramStart"/>
      <w:r>
        <w:rPr>
          <w:rFonts w:cs="Arial"/>
          <w:bCs/>
          <w:szCs w:val="20"/>
        </w:rPr>
        <w:t>all of</w:t>
      </w:r>
      <w:proofErr w:type="gramEnd"/>
      <w:r>
        <w:rPr>
          <w:rFonts w:cs="Arial"/>
          <w:bCs/>
          <w:szCs w:val="20"/>
        </w:rPr>
        <w:t xml:space="preserve"> the following:</w:t>
      </w:r>
    </w:p>
    <w:p w14:paraId="33904A2A" w14:textId="77777777" w:rsidR="00CE1338" w:rsidRDefault="00CE1338" w:rsidP="00CE1338">
      <w:pPr>
        <w:pStyle w:val="ListParagraph"/>
        <w:numPr>
          <w:ilvl w:val="2"/>
          <w:numId w:val="18"/>
        </w:numPr>
        <w:rPr>
          <w:rFonts w:cs="Arial"/>
          <w:bCs/>
          <w:szCs w:val="20"/>
        </w:rPr>
      </w:pPr>
      <w:r w:rsidRPr="00145A28">
        <w:rPr>
          <w:rFonts w:cs="Arial"/>
          <w:bCs/>
          <w:szCs w:val="20"/>
        </w:rPr>
        <w:t xml:space="preserve">Claim is for </w:t>
      </w:r>
      <w:proofErr w:type="gramStart"/>
      <w:r w:rsidRPr="00145A28">
        <w:rPr>
          <w:rFonts w:cs="Arial"/>
          <w:bCs/>
          <w:szCs w:val="20"/>
        </w:rPr>
        <w:t>Lamzede</w:t>
      </w:r>
      <w:r>
        <w:rPr>
          <w:rFonts w:cs="Arial"/>
          <w:bCs/>
          <w:szCs w:val="20"/>
        </w:rPr>
        <w:t>;</w:t>
      </w:r>
      <w:proofErr w:type="gramEnd"/>
    </w:p>
    <w:p w14:paraId="4179F3FE" w14:textId="77777777" w:rsidR="00CE1338" w:rsidRDefault="00CE1338" w:rsidP="00CE1338">
      <w:pPr>
        <w:pStyle w:val="ListParagraph"/>
        <w:numPr>
          <w:ilvl w:val="2"/>
          <w:numId w:val="18"/>
        </w:numPr>
        <w:rPr>
          <w:rFonts w:cs="Arial"/>
          <w:bCs/>
          <w:szCs w:val="20"/>
        </w:rPr>
      </w:pPr>
      <w:r w:rsidRPr="009774FE">
        <w:rPr>
          <w:rFonts w:cs="Arial"/>
          <w:bCs/>
          <w:szCs w:val="20"/>
        </w:rPr>
        <w:t xml:space="preserve">Participant is aged 3 years or </w:t>
      </w:r>
      <w:proofErr w:type="gramStart"/>
      <w:r w:rsidRPr="009774FE">
        <w:rPr>
          <w:rFonts w:cs="Arial"/>
          <w:bCs/>
          <w:szCs w:val="20"/>
        </w:rPr>
        <w:t>older</w:t>
      </w:r>
      <w:r>
        <w:rPr>
          <w:rFonts w:cs="Arial"/>
          <w:bCs/>
          <w:szCs w:val="20"/>
        </w:rPr>
        <w:t>;</w:t>
      </w:r>
      <w:proofErr w:type="gramEnd"/>
    </w:p>
    <w:p w14:paraId="7E9233BB" w14:textId="77777777" w:rsidR="00CE1338" w:rsidRPr="00145A28" w:rsidRDefault="00CE1338" w:rsidP="00CE1338">
      <w:pPr>
        <w:pStyle w:val="ListParagraph"/>
        <w:numPr>
          <w:ilvl w:val="2"/>
          <w:numId w:val="18"/>
        </w:numPr>
        <w:rPr>
          <w:rFonts w:cs="Arial"/>
          <w:bCs/>
          <w:szCs w:val="20"/>
        </w:rPr>
      </w:pPr>
      <w:r w:rsidRPr="00145A28">
        <w:rPr>
          <w:rFonts w:cs="Arial"/>
          <w:bCs/>
          <w:szCs w:val="20"/>
        </w:rPr>
        <w:t>Diagnosis confirmed by</w:t>
      </w:r>
      <w:r>
        <w:rPr>
          <w:rFonts w:cs="Arial"/>
          <w:bCs/>
          <w:szCs w:val="20"/>
        </w:rPr>
        <w:t xml:space="preserve"> one of the following</w:t>
      </w:r>
      <w:r w:rsidRPr="00145A28">
        <w:rPr>
          <w:rFonts w:cs="Arial"/>
          <w:bCs/>
          <w:szCs w:val="20"/>
        </w:rPr>
        <w:t>:</w:t>
      </w:r>
    </w:p>
    <w:p w14:paraId="49D792AE" w14:textId="77777777" w:rsidR="00CE1338" w:rsidRPr="009774FE" w:rsidRDefault="00CE1338" w:rsidP="00CE1338">
      <w:pPr>
        <w:pStyle w:val="ListParagraph"/>
        <w:numPr>
          <w:ilvl w:val="3"/>
          <w:numId w:val="18"/>
        </w:numPr>
        <w:ind w:left="1440"/>
        <w:rPr>
          <w:rFonts w:cs="Arial"/>
          <w:bCs/>
          <w:szCs w:val="20"/>
        </w:rPr>
      </w:pPr>
      <w:r w:rsidRPr="009774FE">
        <w:rPr>
          <w:rFonts w:cs="Arial"/>
          <w:bCs/>
          <w:szCs w:val="20"/>
        </w:rPr>
        <w:t>Molecular genetic testing revealing pathogenic variants of the MAN2B1 gene</w:t>
      </w:r>
      <w:r>
        <w:rPr>
          <w:rFonts w:cs="Arial"/>
          <w:bCs/>
          <w:szCs w:val="20"/>
        </w:rPr>
        <w:t>;</w:t>
      </w:r>
      <w:r w:rsidRPr="009774FE">
        <w:rPr>
          <w:rFonts w:cs="Arial"/>
          <w:bCs/>
          <w:szCs w:val="20"/>
        </w:rPr>
        <w:t xml:space="preserve"> </w:t>
      </w:r>
      <w:r w:rsidRPr="00145A28">
        <w:rPr>
          <w:rFonts w:cs="Arial"/>
          <w:b/>
          <w:szCs w:val="20"/>
        </w:rPr>
        <w:t>OR</w:t>
      </w:r>
    </w:p>
    <w:p w14:paraId="6E22FFE4" w14:textId="77777777" w:rsidR="00CE1338" w:rsidRPr="009204CB" w:rsidRDefault="00CE1338" w:rsidP="00CE1338">
      <w:pPr>
        <w:pStyle w:val="ListParagraph"/>
        <w:numPr>
          <w:ilvl w:val="3"/>
          <w:numId w:val="18"/>
        </w:numPr>
        <w:ind w:left="1440"/>
        <w:rPr>
          <w:rFonts w:cs="Arial"/>
          <w:bCs/>
          <w:szCs w:val="20"/>
        </w:rPr>
      </w:pPr>
      <w:r w:rsidRPr="009774FE">
        <w:rPr>
          <w:rFonts w:cs="Arial"/>
          <w:bCs/>
          <w:szCs w:val="20"/>
        </w:rPr>
        <w:t>Documentation of deficient acid alpha-mannosidase activity in leukocytes or other nucleated cells</w:t>
      </w:r>
      <w:r>
        <w:rPr>
          <w:rFonts w:cs="Arial"/>
          <w:bCs/>
          <w:szCs w:val="20"/>
        </w:rPr>
        <w:t xml:space="preserve">; </w:t>
      </w:r>
      <w:r w:rsidRPr="009204CB">
        <w:rPr>
          <w:rFonts w:cs="Arial"/>
          <w:b/>
          <w:szCs w:val="20"/>
        </w:rPr>
        <w:t>AND</w:t>
      </w:r>
    </w:p>
    <w:p w14:paraId="4FBFB022" w14:textId="77777777" w:rsidR="00CE1338" w:rsidRPr="009774FE" w:rsidRDefault="00CE1338" w:rsidP="00CE1338">
      <w:pPr>
        <w:pStyle w:val="ListParagraph"/>
        <w:numPr>
          <w:ilvl w:val="2"/>
          <w:numId w:val="18"/>
        </w:numPr>
        <w:rPr>
          <w:rFonts w:cs="Arial"/>
          <w:bCs/>
          <w:szCs w:val="20"/>
        </w:rPr>
      </w:pPr>
      <w:proofErr w:type="gramStart"/>
      <w:r w:rsidRPr="009774FE">
        <w:rPr>
          <w:rFonts w:cs="Arial"/>
          <w:bCs/>
          <w:szCs w:val="20"/>
        </w:rPr>
        <w:t>Participant is</w:t>
      </w:r>
      <w:proofErr w:type="gramEnd"/>
      <w:r w:rsidRPr="009774FE">
        <w:rPr>
          <w:rFonts w:cs="Arial"/>
          <w:bCs/>
          <w:szCs w:val="20"/>
        </w:rPr>
        <w:t xml:space="preserve"> currently not pregnant</w:t>
      </w:r>
      <w:r>
        <w:rPr>
          <w:rFonts w:cs="Arial"/>
          <w:bCs/>
          <w:szCs w:val="20"/>
        </w:rPr>
        <w:t>.</w:t>
      </w:r>
    </w:p>
    <w:p w14:paraId="07D4EE2F" w14:textId="77777777" w:rsidR="00CE1338" w:rsidRDefault="00CE1338" w:rsidP="00CE1338">
      <w:pPr>
        <w:pStyle w:val="ListParagraph"/>
        <w:numPr>
          <w:ilvl w:val="1"/>
          <w:numId w:val="18"/>
        </w:numPr>
        <w:rPr>
          <w:rFonts w:cs="Arial"/>
          <w:bCs/>
          <w:szCs w:val="20"/>
        </w:rPr>
      </w:pPr>
      <w:r w:rsidRPr="009774FE">
        <w:rPr>
          <w:rFonts w:cs="Arial"/>
          <w:bCs/>
          <w:szCs w:val="20"/>
        </w:rPr>
        <w:t xml:space="preserve">Initial approval </w:t>
      </w:r>
      <w:r>
        <w:rPr>
          <w:rFonts w:cs="Arial"/>
          <w:bCs/>
          <w:szCs w:val="20"/>
        </w:rPr>
        <w:t>period:</w:t>
      </w:r>
      <w:r w:rsidRPr="009774FE">
        <w:rPr>
          <w:rFonts w:cs="Arial"/>
          <w:bCs/>
          <w:szCs w:val="20"/>
        </w:rPr>
        <w:t xml:space="preserve"> 12 months</w:t>
      </w:r>
    </w:p>
    <w:p w14:paraId="0EC22EC9" w14:textId="77777777" w:rsidR="00CE1338" w:rsidRPr="00FD618D" w:rsidRDefault="00CE1338" w:rsidP="00CE1338">
      <w:pPr>
        <w:rPr>
          <w:rFonts w:cs="Arial"/>
          <w:b/>
          <w:color w:val="0070C0"/>
          <w:szCs w:val="20"/>
        </w:rPr>
      </w:pPr>
    </w:p>
    <w:p w14:paraId="4A8980DA" w14:textId="77777777" w:rsidR="00CE1338" w:rsidRPr="004873E7" w:rsidRDefault="00CE1338" w:rsidP="00CE1338">
      <w:pPr>
        <w:pStyle w:val="ListParagraph"/>
        <w:numPr>
          <w:ilvl w:val="0"/>
          <w:numId w:val="18"/>
        </w:numPr>
        <w:jc w:val="both"/>
        <w:rPr>
          <w:rFonts w:cs="Arial"/>
          <w:bCs/>
          <w:szCs w:val="20"/>
        </w:rPr>
      </w:pPr>
      <w:r w:rsidRPr="004873E7">
        <w:rPr>
          <w:rFonts w:cs="Arial"/>
          <w:bCs/>
          <w:szCs w:val="20"/>
        </w:rPr>
        <w:t>For a documented diagnosis of congenital thrombotic thrombocytopenic purpura (cTTP):</w:t>
      </w:r>
    </w:p>
    <w:p w14:paraId="18210F01" w14:textId="77777777" w:rsidR="00CE1338" w:rsidRPr="004873E7" w:rsidRDefault="00CE1338" w:rsidP="00CE1338">
      <w:pPr>
        <w:pStyle w:val="ListParagraph"/>
        <w:numPr>
          <w:ilvl w:val="1"/>
          <w:numId w:val="18"/>
        </w:numPr>
        <w:tabs>
          <w:tab w:val="left" w:pos="720"/>
        </w:tabs>
        <w:jc w:val="both"/>
        <w:rPr>
          <w:rFonts w:cs="Arial"/>
          <w:bCs/>
          <w:szCs w:val="20"/>
        </w:rPr>
      </w:pPr>
      <w:r w:rsidRPr="004873E7">
        <w:rPr>
          <w:rFonts w:cs="Arial"/>
          <w:bCs/>
          <w:szCs w:val="20"/>
        </w:rPr>
        <w:t xml:space="preserve">Must meet </w:t>
      </w:r>
      <w:proofErr w:type="gramStart"/>
      <w:r w:rsidRPr="004873E7">
        <w:rPr>
          <w:rFonts w:cs="Arial"/>
          <w:bCs/>
          <w:szCs w:val="20"/>
        </w:rPr>
        <w:t>all of</w:t>
      </w:r>
      <w:proofErr w:type="gramEnd"/>
      <w:r w:rsidRPr="004873E7">
        <w:rPr>
          <w:rFonts w:cs="Arial"/>
          <w:bCs/>
          <w:szCs w:val="20"/>
        </w:rPr>
        <w:t xml:space="preserve"> the following:</w:t>
      </w:r>
    </w:p>
    <w:p w14:paraId="47494ABE" w14:textId="77777777" w:rsidR="00CE1338" w:rsidRPr="004873E7" w:rsidRDefault="00CE1338" w:rsidP="00CE1338">
      <w:pPr>
        <w:pStyle w:val="ListParagraph"/>
        <w:numPr>
          <w:ilvl w:val="2"/>
          <w:numId w:val="18"/>
        </w:numPr>
        <w:rPr>
          <w:rFonts w:cs="Arial"/>
          <w:bCs/>
          <w:szCs w:val="20"/>
        </w:rPr>
      </w:pPr>
      <w:r w:rsidRPr="004873E7">
        <w:rPr>
          <w:rFonts w:cs="Arial"/>
          <w:bCs/>
          <w:szCs w:val="20"/>
        </w:rPr>
        <w:t xml:space="preserve">Claim is for </w:t>
      </w:r>
      <w:proofErr w:type="gramStart"/>
      <w:r w:rsidRPr="004873E7">
        <w:rPr>
          <w:rFonts w:cs="Arial"/>
          <w:bCs/>
          <w:szCs w:val="20"/>
        </w:rPr>
        <w:t>Adzynma;</w:t>
      </w:r>
      <w:proofErr w:type="gramEnd"/>
    </w:p>
    <w:p w14:paraId="61C52966" w14:textId="77777777" w:rsidR="00CE1338" w:rsidRPr="004873E7" w:rsidRDefault="00CE1338" w:rsidP="00CE1338">
      <w:pPr>
        <w:pStyle w:val="ListParagraph"/>
        <w:numPr>
          <w:ilvl w:val="2"/>
          <w:numId w:val="20"/>
        </w:numPr>
        <w:rPr>
          <w:rFonts w:eastAsia="Arial"/>
          <w:bCs/>
          <w:szCs w:val="20"/>
          <w:u w:val="single"/>
        </w:rPr>
      </w:pPr>
      <w:r w:rsidRPr="004873E7">
        <w:rPr>
          <w:rFonts w:eastAsia="Arial" w:cs="Arial"/>
          <w:bCs/>
          <w:szCs w:val="20"/>
        </w:rPr>
        <w:t>Documented diagnosis of cTTP confirmed by both the following:</w:t>
      </w:r>
    </w:p>
    <w:p w14:paraId="63D207BE" w14:textId="77777777" w:rsidR="00CE1338" w:rsidRPr="004873E7" w:rsidRDefault="00CE1338" w:rsidP="00CE1338">
      <w:pPr>
        <w:pStyle w:val="ListParagraph"/>
        <w:numPr>
          <w:ilvl w:val="3"/>
          <w:numId w:val="20"/>
        </w:numPr>
        <w:rPr>
          <w:rFonts w:eastAsia="Arial"/>
          <w:bCs/>
          <w:szCs w:val="20"/>
          <w:u w:val="single"/>
        </w:rPr>
      </w:pPr>
      <w:r w:rsidRPr="004873E7">
        <w:rPr>
          <w:rFonts w:eastAsia="Arial" w:cs="Arial"/>
          <w:bCs/>
          <w:szCs w:val="20"/>
        </w:rPr>
        <w:t xml:space="preserve">Confirmed molecular genetic testing; </w:t>
      </w:r>
      <w:r w:rsidRPr="00746144">
        <w:rPr>
          <w:rFonts w:eastAsia="Arial" w:cs="Arial"/>
          <w:b/>
          <w:szCs w:val="20"/>
        </w:rPr>
        <w:t>AND</w:t>
      </w:r>
    </w:p>
    <w:p w14:paraId="0B7FEE20" w14:textId="77777777" w:rsidR="00CE1338" w:rsidRPr="004873E7" w:rsidRDefault="00CE1338" w:rsidP="00CE1338">
      <w:pPr>
        <w:pStyle w:val="ListParagraph"/>
        <w:numPr>
          <w:ilvl w:val="3"/>
          <w:numId w:val="20"/>
        </w:numPr>
        <w:rPr>
          <w:rFonts w:eastAsia="Arial"/>
          <w:bCs/>
          <w:szCs w:val="20"/>
          <w:u w:val="single"/>
        </w:rPr>
      </w:pPr>
      <w:r w:rsidRPr="004873E7">
        <w:rPr>
          <w:rFonts w:eastAsia="Arial" w:cs="Arial"/>
          <w:bCs/>
          <w:szCs w:val="20"/>
        </w:rPr>
        <w:t xml:space="preserve">ADAMTS13 activity &lt; 10% as measured by the fluorescent resonance energy transfer-von Willebrand factor 73 (FRETS-VWF73) </w:t>
      </w:r>
      <w:proofErr w:type="gramStart"/>
      <w:r w:rsidRPr="004873E7">
        <w:rPr>
          <w:rFonts w:eastAsia="Arial" w:cs="Arial"/>
          <w:bCs/>
          <w:szCs w:val="20"/>
        </w:rPr>
        <w:t>assay;</w:t>
      </w:r>
      <w:proofErr w:type="gramEnd"/>
    </w:p>
    <w:p w14:paraId="45DEFCE5" w14:textId="77777777" w:rsidR="00CE1338" w:rsidRPr="004873E7" w:rsidRDefault="00CE1338" w:rsidP="00CE1338">
      <w:pPr>
        <w:pStyle w:val="ListParagraph"/>
        <w:numPr>
          <w:ilvl w:val="2"/>
          <w:numId w:val="20"/>
        </w:numPr>
        <w:rPr>
          <w:rFonts w:eastAsia="Arial"/>
          <w:bCs/>
          <w:szCs w:val="20"/>
          <w:u w:val="single"/>
        </w:rPr>
      </w:pPr>
      <w:r w:rsidRPr="004873E7">
        <w:rPr>
          <w:rFonts w:eastAsia="Arial" w:cs="Arial"/>
          <w:bCs/>
          <w:szCs w:val="20"/>
        </w:rPr>
        <w:t xml:space="preserve">Participant has not been diagnosed with any other TTP-like disorder (microangiopathic hemolytic anemia), including iTTP; </w:t>
      </w:r>
      <w:r w:rsidRPr="00746144">
        <w:rPr>
          <w:rFonts w:eastAsia="Arial" w:cs="Arial"/>
          <w:b/>
          <w:szCs w:val="20"/>
        </w:rPr>
        <w:t>AND</w:t>
      </w:r>
    </w:p>
    <w:p w14:paraId="1698AAAC" w14:textId="77777777" w:rsidR="00CE1338" w:rsidRPr="004873E7" w:rsidRDefault="00CE1338" w:rsidP="00CE1338">
      <w:pPr>
        <w:pStyle w:val="ListParagraph"/>
        <w:numPr>
          <w:ilvl w:val="2"/>
          <w:numId w:val="20"/>
        </w:numPr>
        <w:rPr>
          <w:rFonts w:eastAsia="Arial" w:cs="Arial"/>
          <w:bCs/>
          <w:szCs w:val="20"/>
          <w:u w:val="single"/>
        </w:rPr>
      </w:pPr>
      <w:r w:rsidRPr="004873E7">
        <w:rPr>
          <w:rFonts w:eastAsia="Arial" w:cs="Arial"/>
          <w:bCs/>
          <w:szCs w:val="20"/>
        </w:rPr>
        <w:t>Must meet one of the following:</w:t>
      </w:r>
    </w:p>
    <w:p w14:paraId="79D834EA" w14:textId="77777777" w:rsidR="00CE1338" w:rsidRPr="004873E7" w:rsidRDefault="00CE1338" w:rsidP="00CE1338">
      <w:pPr>
        <w:pStyle w:val="ListParagraph"/>
        <w:numPr>
          <w:ilvl w:val="3"/>
          <w:numId w:val="20"/>
        </w:numPr>
        <w:rPr>
          <w:rFonts w:eastAsia="Arial" w:cs="Arial"/>
          <w:bCs/>
          <w:szCs w:val="20"/>
          <w:u w:val="single"/>
        </w:rPr>
      </w:pPr>
      <w:r w:rsidRPr="004873E7">
        <w:rPr>
          <w:rFonts w:eastAsia="Arial" w:cs="Arial"/>
          <w:bCs/>
          <w:szCs w:val="20"/>
        </w:rPr>
        <w:t xml:space="preserve">A history of at least one documented TTP event if requesting prophylactic therapy; </w:t>
      </w:r>
      <w:r w:rsidRPr="00746144">
        <w:rPr>
          <w:rFonts w:eastAsia="Arial" w:cs="Arial"/>
          <w:b/>
          <w:szCs w:val="20"/>
        </w:rPr>
        <w:t>OR</w:t>
      </w:r>
    </w:p>
    <w:p w14:paraId="7672EA31" w14:textId="77777777" w:rsidR="00CE1338" w:rsidRPr="004873E7" w:rsidRDefault="00CE1338" w:rsidP="00CE1338">
      <w:pPr>
        <w:pStyle w:val="ListParagraph"/>
        <w:numPr>
          <w:ilvl w:val="3"/>
          <w:numId w:val="20"/>
        </w:numPr>
        <w:rPr>
          <w:rFonts w:eastAsia="Arial" w:cs="Arial"/>
          <w:bCs/>
          <w:szCs w:val="20"/>
          <w:u w:val="single"/>
        </w:rPr>
      </w:pPr>
      <w:proofErr w:type="gramStart"/>
      <w:r w:rsidRPr="004873E7">
        <w:rPr>
          <w:rFonts w:eastAsia="Arial" w:cs="Arial"/>
          <w:bCs/>
          <w:szCs w:val="20"/>
        </w:rPr>
        <w:t>Currently</w:t>
      </w:r>
      <w:proofErr w:type="gramEnd"/>
      <w:r w:rsidRPr="004873E7">
        <w:rPr>
          <w:rFonts w:eastAsia="Arial" w:cs="Arial"/>
          <w:bCs/>
          <w:szCs w:val="20"/>
        </w:rPr>
        <w:t xml:space="preserve"> receiving prophylactic therapy.</w:t>
      </w:r>
    </w:p>
    <w:p w14:paraId="318F5D4D" w14:textId="77777777" w:rsidR="00CE1338" w:rsidRPr="004873E7" w:rsidRDefault="00CE1338" w:rsidP="00CE1338">
      <w:pPr>
        <w:pStyle w:val="ListParagraph"/>
        <w:numPr>
          <w:ilvl w:val="1"/>
          <w:numId w:val="20"/>
        </w:numPr>
        <w:rPr>
          <w:rFonts w:eastAsia="Arial" w:cs="Arial"/>
          <w:bCs/>
          <w:szCs w:val="20"/>
          <w:u w:val="single"/>
        </w:rPr>
      </w:pPr>
      <w:r w:rsidRPr="004873E7">
        <w:rPr>
          <w:rFonts w:eastAsia="Arial" w:cs="Arial"/>
          <w:bCs/>
          <w:szCs w:val="20"/>
        </w:rPr>
        <w:t>Default approval period: 6 months</w:t>
      </w:r>
    </w:p>
    <w:p w14:paraId="63FB246B" w14:textId="77777777" w:rsidR="00CE1338" w:rsidRPr="004C02AC" w:rsidRDefault="00CE1338" w:rsidP="00CE1338">
      <w:pPr>
        <w:jc w:val="both"/>
        <w:rPr>
          <w:rFonts w:cs="Arial"/>
          <w:bCs/>
          <w:szCs w:val="20"/>
        </w:rPr>
      </w:pPr>
    </w:p>
    <w:p w14:paraId="34B107B8" w14:textId="77777777" w:rsidR="00CE1338" w:rsidRPr="00E84FC1" w:rsidRDefault="00CE1338" w:rsidP="00CE1338">
      <w:pPr>
        <w:pStyle w:val="ListParagraph"/>
        <w:numPr>
          <w:ilvl w:val="0"/>
          <w:numId w:val="18"/>
        </w:numPr>
        <w:rPr>
          <w:rFonts w:cs="Arial"/>
          <w:bCs/>
          <w:szCs w:val="20"/>
        </w:rPr>
      </w:pPr>
      <w:r w:rsidRPr="00E84FC1">
        <w:rPr>
          <w:rFonts w:cs="Arial"/>
          <w:bCs/>
          <w:szCs w:val="20"/>
        </w:rPr>
        <w:t>For a documented diagnosis of Gaucher disease:</w:t>
      </w:r>
    </w:p>
    <w:p w14:paraId="0681F870" w14:textId="77777777" w:rsidR="00CE1338" w:rsidRPr="00E84FC1" w:rsidRDefault="00CE1338" w:rsidP="00CE1338">
      <w:pPr>
        <w:pStyle w:val="ListParagraph"/>
        <w:numPr>
          <w:ilvl w:val="1"/>
          <w:numId w:val="18"/>
        </w:numPr>
        <w:rPr>
          <w:rFonts w:cs="Arial"/>
          <w:bCs/>
          <w:szCs w:val="20"/>
        </w:rPr>
      </w:pPr>
      <w:r w:rsidRPr="00E84FC1">
        <w:rPr>
          <w:rFonts w:cs="Arial"/>
          <w:bCs/>
          <w:szCs w:val="20"/>
        </w:rPr>
        <w:t xml:space="preserve">Must meet </w:t>
      </w:r>
      <w:proofErr w:type="gramStart"/>
      <w:r w:rsidRPr="00E84FC1">
        <w:rPr>
          <w:rFonts w:cs="Arial"/>
          <w:bCs/>
          <w:szCs w:val="20"/>
        </w:rPr>
        <w:t>all of</w:t>
      </w:r>
      <w:proofErr w:type="gramEnd"/>
      <w:r w:rsidRPr="00E84FC1">
        <w:rPr>
          <w:rFonts w:cs="Arial"/>
          <w:bCs/>
          <w:szCs w:val="20"/>
        </w:rPr>
        <w:t xml:space="preserve"> the following</w:t>
      </w:r>
      <w:r>
        <w:rPr>
          <w:rFonts w:cs="Arial"/>
          <w:bCs/>
          <w:szCs w:val="20"/>
        </w:rPr>
        <w:t>:</w:t>
      </w:r>
    </w:p>
    <w:p w14:paraId="432484F4" w14:textId="77777777" w:rsidR="00CE1338" w:rsidRPr="00E84FC1" w:rsidRDefault="00CE1338" w:rsidP="00CE1338">
      <w:pPr>
        <w:pStyle w:val="ListParagraph"/>
        <w:numPr>
          <w:ilvl w:val="2"/>
          <w:numId w:val="18"/>
        </w:numPr>
        <w:rPr>
          <w:rFonts w:cs="Arial"/>
          <w:bCs/>
          <w:szCs w:val="20"/>
        </w:rPr>
      </w:pPr>
      <w:r w:rsidRPr="00E84FC1">
        <w:rPr>
          <w:rFonts w:cs="Arial"/>
          <w:bCs/>
          <w:szCs w:val="20"/>
        </w:rPr>
        <w:t>Claim is for Cerdelga, Cerezyme, Elelyso, Vpriv, or Zavesca</w:t>
      </w:r>
      <w:r>
        <w:rPr>
          <w:rFonts w:cs="Arial"/>
          <w:bCs/>
          <w:szCs w:val="20"/>
        </w:rPr>
        <w:t>.</w:t>
      </w:r>
    </w:p>
    <w:p w14:paraId="6B0D5B2E" w14:textId="77777777" w:rsidR="00CE1338" w:rsidRPr="00E84FC1" w:rsidRDefault="00CE1338" w:rsidP="00CE1338">
      <w:pPr>
        <w:pStyle w:val="ListParagraph"/>
        <w:numPr>
          <w:ilvl w:val="2"/>
          <w:numId w:val="18"/>
        </w:numPr>
        <w:rPr>
          <w:rFonts w:cs="Arial"/>
          <w:bCs/>
          <w:szCs w:val="20"/>
        </w:rPr>
      </w:pPr>
      <w:r w:rsidRPr="00E84FC1">
        <w:rPr>
          <w:rFonts w:cs="Arial"/>
          <w:bCs/>
          <w:szCs w:val="20"/>
        </w:rPr>
        <w:t>Additional approval criteria for Cerdelga and Zavesca:</w:t>
      </w:r>
    </w:p>
    <w:p w14:paraId="7A6FEC0B" w14:textId="77777777" w:rsidR="00CE1338" w:rsidRPr="00E84FC1" w:rsidRDefault="00CE1338" w:rsidP="00CE1338">
      <w:pPr>
        <w:pStyle w:val="ListParagraph"/>
        <w:numPr>
          <w:ilvl w:val="3"/>
          <w:numId w:val="18"/>
        </w:numPr>
        <w:ind w:left="1440"/>
        <w:rPr>
          <w:rFonts w:cs="Arial"/>
          <w:bCs/>
          <w:szCs w:val="20"/>
        </w:rPr>
      </w:pPr>
      <w:r w:rsidRPr="00E84FC1">
        <w:rPr>
          <w:rFonts w:cs="Arial"/>
          <w:bCs/>
          <w:szCs w:val="20"/>
        </w:rPr>
        <w:t>Participant is aged at least 18 years.</w:t>
      </w:r>
    </w:p>
    <w:p w14:paraId="32BF5769" w14:textId="77777777" w:rsidR="00CE1338" w:rsidRPr="00016578" w:rsidRDefault="00CE1338" w:rsidP="00CE1338">
      <w:pPr>
        <w:pStyle w:val="ListParagraph"/>
        <w:numPr>
          <w:ilvl w:val="1"/>
          <w:numId w:val="18"/>
        </w:numPr>
        <w:rPr>
          <w:rFonts w:cs="Arial"/>
          <w:b/>
          <w:bCs/>
          <w:szCs w:val="20"/>
        </w:rPr>
      </w:pPr>
      <w:r w:rsidRPr="00E84FC1">
        <w:rPr>
          <w:rFonts w:cs="Arial"/>
          <w:bCs/>
          <w:szCs w:val="20"/>
        </w:rPr>
        <w:t xml:space="preserve">Initial approval </w:t>
      </w:r>
      <w:r>
        <w:rPr>
          <w:rFonts w:cs="Arial"/>
          <w:bCs/>
          <w:szCs w:val="20"/>
        </w:rPr>
        <w:t>period:</w:t>
      </w:r>
      <w:r w:rsidRPr="00E84FC1">
        <w:rPr>
          <w:rFonts w:cs="Arial"/>
          <w:bCs/>
          <w:szCs w:val="20"/>
        </w:rPr>
        <w:t xml:space="preserve"> 12 months</w:t>
      </w:r>
    </w:p>
    <w:p w14:paraId="3D1E8E47" w14:textId="77777777" w:rsidR="00016578" w:rsidRPr="00E84FC1" w:rsidRDefault="00016578" w:rsidP="00016578">
      <w:pPr>
        <w:pStyle w:val="ListParagraph"/>
        <w:numPr>
          <w:ilvl w:val="0"/>
          <w:numId w:val="0"/>
        </w:numPr>
        <w:ind w:left="720"/>
        <w:rPr>
          <w:rFonts w:cs="Arial"/>
          <w:b/>
          <w:bCs/>
          <w:szCs w:val="20"/>
        </w:rPr>
      </w:pPr>
    </w:p>
    <w:p w14:paraId="436E31A9" w14:textId="77777777" w:rsidR="00016578" w:rsidRDefault="00016578" w:rsidP="00016578">
      <w:pPr>
        <w:pStyle w:val="ListParagraph"/>
        <w:numPr>
          <w:ilvl w:val="0"/>
          <w:numId w:val="18"/>
        </w:numPr>
        <w:rPr>
          <w:rFonts w:cs="Arial"/>
          <w:bCs/>
          <w:szCs w:val="20"/>
        </w:rPr>
      </w:pPr>
      <w:r>
        <w:rPr>
          <w:rFonts w:cs="Arial"/>
          <w:bCs/>
          <w:szCs w:val="20"/>
        </w:rPr>
        <w:t>For a documented diagnosis of hereditary tyrosinemia type 1:</w:t>
      </w:r>
    </w:p>
    <w:p w14:paraId="1A096EF5" w14:textId="62CB5264" w:rsidR="00016578" w:rsidRPr="00016578" w:rsidRDefault="00016578" w:rsidP="00016578">
      <w:pPr>
        <w:pStyle w:val="ListParagraph"/>
        <w:numPr>
          <w:ilvl w:val="1"/>
          <w:numId w:val="18"/>
        </w:numPr>
        <w:rPr>
          <w:rFonts w:cs="Arial"/>
          <w:bCs/>
          <w:szCs w:val="20"/>
        </w:rPr>
      </w:pPr>
      <w:r>
        <w:rPr>
          <w:rFonts w:cs="Arial"/>
          <w:bCs/>
          <w:szCs w:val="20"/>
        </w:rPr>
        <w:t>Claim is for Orfadin or Nityr.</w:t>
      </w:r>
    </w:p>
    <w:p w14:paraId="16A31145" w14:textId="77777777" w:rsidR="00016578" w:rsidRPr="001807F5" w:rsidRDefault="00016578" w:rsidP="00016578">
      <w:pPr>
        <w:pStyle w:val="ListParagraph"/>
        <w:numPr>
          <w:ilvl w:val="1"/>
          <w:numId w:val="18"/>
        </w:numPr>
        <w:rPr>
          <w:rFonts w:cs="Arial"/>
          <w:b/>
          <w:bCs/>
          <w:szCs w:val="20"/>
        </w:rPr>
      </w:pPr>
      <w:r w:rsidRPr="00E84FC1">
        <w:rPr>
          <w:rFonts w:cs="Arial"/>
          <w:bCs/>
          <w:szCs w:val="20"/>
        </w:rPr>
        <w:t xml:space="preserve">Initial approval </w:t>
      </w:r>
      <w:r>
        <w:rPr>
          <w:rFonts w:cs="Arial"/>
          <w:bCs/>
          <w:szCs w:val="20"/>
        </w:rPr>
        <w:t>period:</w:t>
      </w:r>
      <w:r w:rsidRPr="00E84FC1">
        <w:rPr>
          <w:rFonts w:cs="Arial"/>
          <w:bCs/>
          <w:szCs w:val="20"/>
        </w:rPr>
        <w:t xml:space="preserve"> 12 month</w:t>
      </w:r>
      <w:r>
        <w:rPr>
          <w:rFonts w:cs="Arial"/>
          <w:bCs/>
          <w:szCs w:val="20"/>
        </w:rPr>
        <w:t>s.</w:t>
      </w:r>
    </w:p>
    <w:p w14:paraId="3FF95AD8" w14:textId="77777777" w:rsidR="00CE1338" w:rsidRPr="001807F5" w:rsidRDefault="00CE1338" w:rsidP="00685E9F">
      <w:pPr>
        <w:pStyle w:val="ListParagraph"/>
        <w:numPr>
          <w:ilvl w:val="0"/>
          <w:numId w:val="0"/>
        </w:numPr>
        <w:ind w:left="360"/>
        <w:rPr>
          <w:rFonts w:cs="Arial"/>
          <w:b/>
          <w:bCs/>
          <w:szCs w:val="20"/>
        </w:rPr>
      </w:pPr>
    </w:p>
    <w:p w14:paraId="5C1EDC5F" w14:textId="77777777" w:rsidR="00CE1338" w:rsidRPr="00BD10AB" w:rsidRDefault="00CE1338" w:rsidP="00CE1338">
      <w:pPr>
        <w:pStyle w:val="ListParagraph"/>
        <w:numPr>
          <w:ilvl w:val="0"/>
          <w:numId w:val="18"/>
        </w:numPr>
        <w:jc w:val="both"/>
        <w:rPr>
          <w:rFonts w:cs="Arial"/>
          <w:bCs/>
          <w:szCs w:val="20"/>
        </w:rPr>
      </w:pPr>
      <w:r w:rsidRPr="00BD10AB">
        <w:rPr>
          <w:rFonts w:cs="Arial"/>
          <w:bCs/>
          <w:szCs w:val="20"/>
        </w:rPr>
        <w:t>Documented diagnosis of Niemann-Pick disease type C (NPD-C):</w:t>
      </w:r>
    </w:p>
    <w:p w14:paraId="26F9026D" w14:textId="77777777" w:rsidR="00CE1338" w:rsidRPr="00BD10AB" w:rsidRDefault="00CE1338" w:rsidP="00CE1338">
      <w:pPr>
        <w:pStyle w:val="ListParagraph"/>
        <w:numPr>
          <w:ilvl w:val="1"/>
          <w:numId w:val="18"/>
        </w:numPr>
        <w:jc w:val="both"/>
        <w:rPr>
          <w:rFonts w:cs="Arial"/>
          <w:bCs/>
          <w:szCs w:val="20"/>
        </w:rPr>
      </w:pPr>
      <w:r w:rsidRPr="00BD10AB">
        <w:rPr>
          <w:rFonts w:cs="Arial"/>
          <w:bCs/>
          <w:szCs w:val="20"/>
        </w:rPr>
        <w:t xml:space="preserve">Must meet </w:t>
      </w:r>
      <w:proofErr w:type="gramStart"/>
      <w:r w:rsidRPr="00BD10AB">
        <w:rPr>
          <w:rFonts w:cs="Arial"/>
          <w:bCs/>
          <w:szCs w:val="20"/>
        </w:rPr>
        <w:t>all of</w:t>
      </w:r>
      <w:proofErr w:type="gramEnd"/>
      <w:r w:rsidRPr="00BD10AB">
        <w:rPr>
          <w:rFonts w:cs="Arial"/>
          <w:bCs/>
          <w:szCs w:val="20"/>
        </w:rPr>
        <w:t xml:space="preserve"> the following:</w:t>
      </w:r>
    </w:p>
    <w:p w14:paraId="39DEE83D" w14:textId="77777777" w:rsidR="00CE1338" w:rsidRPr="00BD10AB" w:rsidRDefault="00CE1338" w:rsidP="00CE1338">
      <w:pPr>
        <w:pStyle w:val="ListParagraph"/>
        <w:numPr>
          <w:ilvl w:val="2"/>
          <w:numId w:val="18"/>
        </w:numPr>
        <w:jc w:val="both"/>
        <w:rPr>
          <w:rFonts w:cs="Arial"/>
          <w:bCs/>
          <w:szCs w:val="20"/>
        </w:rPr>
      </w:pPr>
      <w:r w:rsidRPr="00BD10AB">
        <w:rPr>
          <w:rFonts w:cs="Arial"/>
          <w:bCs/>
          <w:szCs w:val="20"/>
        </w:rPr>
        <w:t xml:space="preserve">Claim is for Aqneursa, Miplyffa, or </w:t>
      </w:r>
      <w:proofErr w:type="gramStart"/>
      <w:r w:rsidRPr="00BD10AB">
        <w:rPr>
          <w:rFonts w:cs="Arial"/>
          <w:bCs/>
          <w:szCs w:val="20"/>
        </w:rPr>
        <w:t>Zavesca;</w:t>
      </w:r>
      <w:proofErr w:type="gramEnd"/>
    </w:p>
    <w:p w14:paraId="3780416E" w14:textId="77777777" w:rsidR="00CE1338" w:rsidRPr="00BD10AB" w:rsidRDefault="00CE1338" w:rsidP="00CE1338">
      <w:pPr>
        <w:pStyle w:val="ListParagraph"/>
        <w:numPr>
          <w:ilvl w:val="2"/>
          <w:numId w:val="18"/>
        </w:numPr>
        <w:jc w:val="both"/>
        <w:rPr>
          <w:rFonts w:cs="Arial"/>
          <w:bCs/>
          <w:szCs w:val="20"/>
        </w:rPr>
      </w:pPr>
      <w:r w:rsidRPr="00BD10AB">
        <w:rPr>
          <w:rFonts w:cs="Arial"/>
          <w:bCs/>
          <w:szCs w:val="20"/>
        </w:rPr>
        <w:t>Diagnosis confirmed by:</w:t>
      </w:r>
    </w:p>
    <w:p w14:paraId="4E5AE78F" w14:textId="77777777" w:rsidR="00CE1338" w:rsidRPr="00BD10AB" w:rsidRDefault="00CE1338" w:rsidP="00CE1338">
      <w:pPr>
        <w:pStyle w:val="ListParagraph"/>
        <w:numPr>
          <w:ilvl w:val="3"/>
          <w:numId w:val="18"/>
        </w:numPr>
        <w:ind w:left="1440"/>
        <w:jc w:val="both"/>
        <w:rPr>
          <w:rFonts w:cs="Arial"/>
          <w:bCs/>
          <w:szCs w:val="20"/>
        </w:rPr>
      </w:pPr>
      <w:r w:rsidRPr="00BD10AB">
        <w:rPr>
          <w:rFonts w:cs="Arial"/>
          <w:bCs/>
          <w:szCs w:val="20"/>
        </w:rPr>
        <w:lastRenderedPageBreak/>
        <w:t xml:space="preserve">Molecular genetic testing confirming pathogenic variants in the NPC1 or NPC2 gene; </w:t>
      </w:r>
      <w:r w:rsidRPr="00746144">
        <w:rPr>
          <w:rFonts w:cs="Arial"/>
          <w:b/>
          <w:szCs w:val="20"/>
        </w:rPr>
        <w:t>OR</w:t>
      </w:r>
    </w:p>
    <w:p w14:paraId="1072478C" w14:textId="77777777" w:rsidR="00CE1338" w:rsidRPr="00BD10AB" w:rsidRDefault="00CE1338" w:rsidP="00CE1338">
      <w:pPr>
        <w:pStyle w:val="ListParagraph"/>
        <w:numPr>
          <w:ilvl w:val="3"/>
          <w:numId w:val="18"/>
        </w:numPr>
        <w:ind w:left="1440"/>
        <w:jc w:val="both"/>
        <w:rPr>
          <w:rFonts w:cs="Arial"/>
          <w:bCs/>
          <w:szCs w:val="20"/>
        </w:rPr>
      </w:pPr>
      <w:r w:rsidRPr="00BD10AB">
        <w:rPr>
          <w:rFonts w:cs="Arial"/>
          <w:bCs/>
          <w:szCs w:val="20"/>
        </w:rPr>
        <w:t xml:space="preserve">A skin biopsy with fibroblast cell culture and filipin staining demonstrating polymorphous cytoplasmic bodies under electron </w:t>
      </w:r>
      <w:proofErr w:type="gramStart"/>
      <w:r w:rsidRPr="00BD10AB">
        <w:rPr>
          <w:rFonts w:cs="Arial"/>
          <w:bCs/>
          <w:szCs w:val="20"/>
        </w:rPr>
        <w:t>microscopy;</w:t>
      </w:r>
      <w:proofErr w:type="gramEnd"/>
    </w:p>
    <w:p w14:paraId="0B2F7D3C" w14:textId="77777777" w:rsidR="00CE1338" w:rsidRPr="00BD10AB" w:rsidRDefault="00CE1338" w:rsidP="00CE1338">
      <w:pPr>
        <w:pStyle w:val="ListParagraph"/>
        <w:numPr>
          <w:ilvl w:val="2"/>
          <w:numId w:val="18"/>
        </w:numPr>
        <w:jc w:val="both"/>
        <w:rPr>
          <w:rFonts w:cs="Arial"/>
          <w:bCs/>
          <w:szCs w:val="20"/>
        </w:rPr>
      </w:pPr>
      <w:r w:rsidRPr="00BD10AB">
        <w:rPr>
          <w:rFonts w:cs="Arial"/>
          <w:bCs/>
          <w:szCs w:val="20"/>
        </w:rPr>
        <w:t>Participant demonstrates neurologic manifestations of NPD-C (examples include any of the following: gait problems, ataxia, cognitive deterioration, or vertical gaze palsy</w:t>
      </w:r>
      <w:proofErr w:type="gramStart"/>
      <w:r w:rsidRPr="00BD10AB">
        <w:rPr>
          <w:rFonts w:cs="Arial"/>
          <w:bCs/>
          <w:szCs w:val="20"/>
        </w:rPr>
        <w:t>);</w:t>
      </w:r>
      <w:proofErr w:type="gramEnd"/>
    </w:p>
    <w:p w14:paraId="37E42331" w14:textId="77777777" w:rsidR="00CE1338" w:rsidRPr="00BD10AB" w:rsidRDefault="00CE1338" w:rsidP="00CE1338">
      <w:pPr>
        <w:pStyle w:val="ListParagraph"/>
        <w:numPr>
          <w:ilvl w:val="2"/>
          <w:numId w:val="18"/>
        </w:numPr>
        <w:jc w:val="both"/>
        <w:rPr>
          <w:rFonts w:cs="Arial"/>
          <w:bCs/>
          <w:szCs w:val="20"/>
        </w:rPr>
      </w:pPr>
      <w:r w:rsidRPr="00BD10AB">
        <w:rPr>
          <w:rFonts w:cs="Arial"/>
          <w:bCs/>
          <w:szCs w:val="20"/>
        </w:rPr>
        <w:t>Documented baseline NPC-specific scoring system; AND</w:t>
      </w:r>
    </w:p>
    <w:p w14:paraId="4626D1B6" w14:textId="77777777" w:rsidR="00CE1338" w:rsidRPr="00BD10AB" w:rsidRDefault="00CE1338" w:rsidP="00CE1338">
      <w:pPr>
        <w:pStyle w:val="ListParagraph"/>
        <w:numPr>
          <w:ilvl w:val="2"/>
          <w:numId w:val="18"/>
        </w:numPr>
        <w:jc w:val="both"/>
        <w:rPr>
          <w:rFonts w:cs="Arial"/>
          <w:bCs/>
          <w:szCs w:val="20"/>
        </w:rPr>
      </w:pPr>
      <w:r w:rsidRPr="00BD10AB">
        <w:rPr>
          <w:rFonts w:cs="Arial"/>
          <w:bCs/>
          <w:szCs w:val="20"/>
        </w:rPr>
        <w:t>Participant (female of appropriate age) is utilizing concurrent birth control methods during treatment.</w:t>
      </w:r>
    </w:p>
    <w:p w14:paraId="5A4814D3" w14:textId="77777777" w:rsidR="00CE1338" w:rsidRPr="00BD10AB" w:rsidRDefault="00CE1338" w:rsidP="00CE1338">
      <w:pPr>
        <w:pStyle w:val="ListParagraph"/>
        <w:numPr>
          <w:ilvl w:val="1"/>
          <w:numId w:val="18"/>
        </w:numPr>
        <w:jc w:val="both"/>
        <w:rPr>
          <w:rFonts w:cs="Arial"/>
          <w:bCs/>
          <w:szCs w:val="20"/>
        </w:rPr>
      </w:pPr>
      <w:r w:rsidRPr="00BD10AB">
        <w:rPr>
          <w:rFonts w:cs="Arial"/>
          <w:bCs/>
          <w:szCs w:val="20"/>
        </w:rPr>
        <w:t>Additional approval criteria for Miplyffa:</w:t>
      </w:r>
    </w:p>
    <w:p w14:paraId="1A53B719" w14:textId="77777777" w:rsidR="00CE1338" w:rsidRPr="00BD10AB" w:rsidRDefault="00CE1338" w:rsidP="00CE1338">
      <w:pPr>
        <w:pStyle w:val="ListParagraph"/>
        <w:numPr>
          <w:ilvl w:val="2"/>
          <w:numId w:val="18"/>
        </w:numPr>
        <w:jc w:val="both"/>
        <w:rPr>
          <w:rFonts w:cs="Arial"/>
          <w:bCs/>
          <w:szCs w:val="20"/>
        </w:rPr>
      </w:pPr>
      <w:r w:rsidRPr="00BD10AB">
        <w:rPr>
          <w:rFonts w:cs="Arial"/>
          <w:bCs/>
          <w:szCs w:val="20"/>
        </w:rPr>
        <w:t>Zavesca is being used in combination with Miplyffa.</w:t>
      </w:r>
    </w:p>
    <w:p w14:paraId="18A408C2" w14:textId="77777777" w:rsidR="00CE1338" w:rsidRPr="00BD10AB" w:rsidRDefault="00CE1338" w:rsidP="00CE1338">
      <w:pPr>
        <w:pStyle w:val="ListParagraph"/>
        <w:numPr>
          <w:ilvl w:val="1"/>
          <w:numId w:val="18"/>
        </w:numPr>
        <w:jc w:val="both"/>
        <w:rPr>
          <w:rFonts w:cs="Arial"/>
          <w:bCs/>
          <w:szCs w:val="20"/>
        </w:rPr>
      </w:pPr>
      <w:r w:rsidRPr="00BD10AB">
        <w:rPr>
          <w:rFonts w:cs="Arial"/>
          <w:bCs/>
          <w:szCs w:val="20"/>
        </w:rPr>
        <w:t>Initial approval period: 12 months</w:t>
      </w:r>
    </w:p>
    <w:p w14:paraId="67F0C9AC" w14:textId="77777777" w:rsidR="00CE1338" w:rsidRPr="004C02AC" w:rsidRDefault="00CE1338" w:rsidP="00CE1338">
      <w:pPr>
        <w:jc w:val="both"/>
        <w:rPr>
          <w:rFonts w:cs="Arial"/>
          <w:bCs/>
          <w:szCs w:val="20"/>
        </w:rPr>
      </w:pPr>
    </w:p>
    <w:p w14:paraId="1B75CB77" w14:textId="77777777" w:rsidR="00CE1338" w:rsidRPr="00DE79BB" w:rsidRDefault="00CE1338" w:rsidP="00CE1338">
      <w:pPr>
        <w:pStyle w:val="ListParagraph"/>
        <w:numPr>
          <w:ilvl w:val="0"/>
          <w:numId w:val="18"/>
        </w:numPr>
        <w:rPr>
          <w:rFonts w:cs="Arial"/>
          <w:bCs/>
          <w:szCs w:val="20"/>
        </w:rPr>
      </w:pPr>
      <w:r w:rsidRPr="00E84FC1">
        <w:rPr>
          <w:rFonts w:cs="Arial"/>
          <w:bCs/>
          <w:szCs w:val="20"/>
        </w:rPr>
        <w:t xml:space="preserve">For a documented </w:t>
      </w:r>
      <w:r>
        <w:rPr>
          <w:rFonts w:cs="Arial"/>
          <w:bCs/>
          <w:szCs w:val="20"/>
        </w:rPr>
        <w:t>diagnosis of perinatal/infantile- and juvenile-onset hypophosphatasia (HPP):</w:t>
      </w:r>
    </w:p>
    <w:p w14:paraId="110B5100" w14:textId="77777777" w:rsidR="00CE1338" w:rsidRDefault="00CE1338" w:rsidP="00CE1338">
      <w:pPr>
        <w:pStyle w:val="ListParagraph"/>
        <w:numPr>
          <w:ilvl w:val="1"/>
          <w:numId w:val="18"/>
        </w:numPr>
        <w:rPr>
          <w:rFonts w:cs="Arial"/>
          <w:bCs/>
          <w:szCs w:val="20"/>
        </w:rPr>
      </w:pPr>
      <w:r>
        <w:rPr>
          <w:rFonts w:cs="Arial"/>
          <w:bCs/>
          <w:szCs w:val="20"/>
        </w:rPr>
        <w:t xml:space="preserve">Must meet </w:t>
      </w:r>
      <w:proofErr w:type="gramStart"/>
      <w:r>
        <w:rPr>
          <w:rFonts w:cs="Arial"/>
          <w:bCs/>
          <w:szCs w:val="20"/>
        </w:rPr>
        <w:t>all of</w:t>
      </w:r>
      <w:proofErr w:type="gramEnd"/>
      <w:r>
        <w:rPr>
          <w:rFonts w:cs="Arial"/>
          <w:bCs/>
          <w:szCs w:val="20"/>
        </w:rPr>
        <w:t xml:space="preserve"> the following:</w:t>
      </w:r>
    </w:p>
    <w:p w14:paraId="7A2F2C63" w14:textId="77777777" w:rsidR="00CE1338" w:rsidRDefault="00CE1338" w:rsidP="00CE1338">
      <w:pPr>
        <w:pStyle w:val="ListParagraph"/>
        <w:numPr>
          <w:ilvl w:val="2"/>
          <w:numId w:val="18"/>
        </w:numPr>
        <w:rPr>
          <w:rFonts w:cs="Arial"/>
          <w:bCs/>
          <w:szCs w:val="20"/>
        </w:rPr>
      </w:pPr>
      <w:r w:rsidRPr="005E2FC8">
        <w:rPr>
          <w:rFonts w:cs="Arial"/>
          <w:bCs/>
          <w:szCs w:val="20"/>
        </w:rPr>
        <w:t xml:space="preserve">Claim is for </w:t>
      </w:r>
      <w:proofErr w:type="gramStart"/>
      <w:r w:rsidRPr="005E2FC8">
        <w:rPr>
          <w:rFonts w:cs="Arial"/>
          <w:bCs/>
          <w:szCs w:val="20"/>
        </w:rPr>
        <w:t>Strensiq</w:t>
      </w:r>
      <w:r>
        <w:rPr>
          <w:rFonts w:cs="Arial"/>
          <w:bCs/>
          <w:szCs w:val="20"/>
        </w:rPr>
        <w:t>;</w:t>
      </w:r>
      <w:proofErr w:type="gramEnd"/>
    </w:p>
    <w:p w14:paraId="7EC6C56D" w14:textId="77777777" w:rsidR="00CE1338" w:rsidRDefault="00CE1338" w:rsidP="00CE1338">
      <w:pPr>
        <w:pStyle w:val="ListParagraph"/>
        <w:numPr>
          <w:ilvl w:val="2"/>
          <w:numId w:val="18"/>
        </w:numPr>
        <w:rPr>
          <w:rFonts w:cs="Arial"/>
          <w:bCs/>
          <w:szCs w:val="20"/>
        </w:rPr>
      </w:pPr>
      <w:r>
        <w:rPr>
          <w:rFonts w:cs="Arial"/>
          <w:bCs/>
          <w:szCs w:val="20"/>
        </w:rPr>
        <w:t>Diagnosis confirmed by one of the following:</w:t>
      </w:r>
    </w:p>
    <w:p w14:paraId="2A90E35B" w14:textId="77777777" w:rsidR="00CE1338" w:rsidRDefault="00CE1338" w:rsidP="00CE1338">
      <w:pPr>
        <w:pStyle w:val="ListParagraph"/>
        <w:numPr>
          <w:ilvl w:val="3"/>
          <w:numId w:val="18"/>
        </w:numPr>
        <w:ind w:left="1440"/>
        <w:rPr>
          <w:rFonts w:cs="Arial"/>
          <w:bCs/>
          <w:szCs w:val="20"/>
        </w:rPr>
      </w:pPr>
      <w:r>
        <w:rPr>
          <w:rFonts w:cs="Arial"/>
          <w:bCs/>
          <w:szCs w:val="20"/>
        </w:rPr>
        <w:t xml:space="preserve">Presence of a known pathogenic variant in the </w:t>
      </w:r>
      <w:r w:rsidRPr="003F69D0">
        <w:rPr>
          <w:rFonts w:cs="Arial"/>
          <w:bCs/>
          <w:i/>
          <w:szCs w:val="20"/>
        </w:rPr>
        <w:t>ALPL</w:t>
      </w:r>
      <w:r>
        <w:rPr>
          <w:rFonts w:cs="Arial"/>
          <w:bCs/>
          <w:szCs w:val="20"/>
        </w:rPr>
        <w:t xml:space="preserve"> gene as detected by </w:t>
      </w:r>
      <w:r w:rsidRPr="00345FFB">
        <w:rPr>
          <w:rFonts w:cs="Arial"/>
          <w:bCs/>
          <w:i/>
          <w:iCs/>
          <w:szCs w:val="20"/>
        </w:rPr>
        <w:t>ALPL</w:t>
      </w:r>
      <w:r>
        <w:rPr>
          <w:rFonts w:cs="Arial"/>
          <w:bCs/>
          <w:szCs w:val="20"/>
        </w:rPr>
        <w:t xml:space="preserve"> molecular genetic testing; </w:t>
      </w:r>
      <w:r w:rsidRPr="003F69D0">
        <w:rPr>
          <w:rFonts w:cs="Arial"/>
          <w:b/>
          <w:bCs/>
          <w:szCs w:val="20"/>
        </w:rPr>
        <w:t>OR</w:t>
      </w:r>
    </w:p>
    <w:p w14:paraId="136EDE2C" w14:textId="77777777" w:rsidR="00CE1338" w:rsidRDefault="00CE1338" w:rsidP="00CE1338">
      <w:pPr>
        <w:pStyle w:val="ListParagraph"/>
        <w:numPr>
          <w:ilvl w:val="3"/>
          <w:numId w:val="18"/>
        </w:numPr>
        <w:ind w:left="1440"/>
        <w:rPr>
          <w:rFonts w:cs="Arial"/>
          <w:bCs/>
          <w:szCs w:val="20"/>
        </w:rPr>
      </w:pPr>
      <w:r>
        <w:rPr>
          <w:rFonts w:cs="Arial"/>
          <w:bCs/>
          <w:szCs w:val="20"/>
        </w:rPr>
        <w:t xml:space="preserve">Diagnosis supported by all the following: </w:t>
      </w:r>
    </w:p>
    <w:p w14:paraId="1F4DF5BC" w14:textId="77777777" w:rsidR="00CE1338" w:rsidRDefault="00CE1338" w:rsidP="00CE1338">
      <w:pPr>
        <w:pStyle w:val="ListParagraph"/>
        <w:numPr>
          <w:ilvl w:val="4"/>
          <w:numId w:val="18"/>
        </w:numPr>
        <w:ind w:left="1800"/>
        <w:rPr>
          <w:rFonts w:cs="Arial"/>
          <w:bCs/>
          <w:szCs w:val="20"/>
        </w:rPr>
      </w:pPr>
      <w:r>
        <w:rPr>
          <w:rFonts w:cs="Arial"/>
          <w:bCs/>
          <w:szCs w:val="20"/>
        </w:rPr>
        <w:t xml:space="preserve">Radiographic imaging demonstrating skeletal </w:t>
      </w:r>
      <w:proofErr w:type="gramStart"/>
      <w:r>
        <w:rPr>
          <w:rFonts w:cs="Arial"/>
          <w:bCs/>
          <w:szCs w:val="20"/>
        </w:rPr>
        <w:t>abnormalities;</w:t>
      </w:r>
      <w:proofErr w:type="gramEnd"/>
    </w:p>
    <w:p w14:paraId="0CD8E62C" w14:textId="77777777" w:rsidR="00CE1338" w:rsidRDefault="00CE1338" w:rsidP="00CE1338">
      <w:pPr>
        <w:pStyle w:val="ListParagraph"/>
        <w:numPr>
          <w:ilvl w:val="4"/>
          <w:numId w:val="18"/>
        </w:numPr>
        <w:ind w:left="1800"/>
        <w:rPr>
          <w:rFonts w:cs="Arial"/>
          <w:bCs/>
          <w:szCs w:val="20"/>
        </w:rPr>
      </w:pPr>
      <w:r>
        <w:rPr>
          <w:rFonts w:cs="Arial"/>
          <w:bCs/>
          <w:szCs w:val="20"/>
        </w:rPr>
        <w:t xml:space="preserve">Serum alkaline phosphatase (ALP) level below the gender- and age-specific reference range; </w:t>
      </w:r>
      <w:r w:rsidRPr="00F83D34">
        <w:rPr>
          <w:rFonts w:cs="Arial"/>
          <w:b/>
          <w:szCs w:val="20"/>
        </w:rPr>
        <w:t>AND</w:t>
      </w:r>
    </w:p>
    <w:p w14:paraId="7802D449" w14:textId="77777777" w:rsidR="00CE1338" w:rsidRPr="003F69D0" w:rsidRDefault="00CE1338" w:rsidP="00CE1338">
      <w:pPr>
        <w:pStyle w:val="ListParagraph"/>
        <w:numPr>
          <w:ilvl w:val="4"/>
          <w:numId w:val="18"/>
        </w:numPr>
        <w:ind w:left="1800"/>
        <w:rPr>
          <w:rFonts w:cs="Arial"/>
          <w:bCs/>
          <w:szCs w:val="20"/>
        </w:rPr>
      </w:pPr>
      <w:r>
        <w:rPr>
          <w:rFonts w:cs="Arial"/>
          <w:bCs/>
          <w:szCs w:val="20"/>
        </w:rPr>
        <w:t xml:space="preserve">Elevated tissue-nonspecific alkaline phosphatase substrate </w:t>
      </w:r>
      <w:proofErr w:type="gramStart"/>
      <w:r>
        <w:rPr>
          <w:rFonts w:cs="Arial"/>
          <w:bCs/>
          <w:szCs w:val="20"/>
        </w:rPr>
        <w:t>level;</w:t>
      </w:r>
      <w:proofErr w:type="gramEnd"/>
    </w:p>
    <w:p w14:paraId="1F96FE77" w14:textId="77777777" w:rsidR="00CE1338" w:rsidRPr="00E54537" w:rsidRDefault="00CE1338" w:rsidP="00CE1338">
      <w:pPr>
        <w:pStyle w:val="ListParagraph"/>
        <w:numPr>
          <w:ilvl w:val="2"/>
          <w:numId w:val="18"/>
        </w:numPr>
        <w:rPr>
          <w:rFonts w:cs="Arial"/>
          <w:bCs/>
          <w:szCs w:val="20"/>
        </w:rPr>
      </w:pPr>
      <w:r w:rsidRPr="003F69D0">
        <w:rPr>
          <w:rFonts w:cs="Arial"/>
          <w:bCs/>
          <w:szCs w:val="20"/>
        </w:rPr>
        <w:t>Disease onset prior to age 18 years</w:t>
      </w:r>
      <w:r>
        <w:rPr>
          <w:rFonts w:cs="Arial"/>
          <w:b/>
          <w:bCs/>
          <w:szCs w:val="20"/>
        </w:rPr>
        <w:t>; AND</w:t>
      </w:r>
    </w:p>
    <w:p w14:paraId="7EACDE23" w14:textId="77777777" w:rsidR="00CE1338" w:rsidRPr="007A5288" w:rsidRDefault="00CE1338" w:rsidP="00CE1338">
      <w:pPr>
        <w:pStyle w:val="ListParagraph"/>
        <w:numPr>
          <w:ilvl w:val="2"/>
          <w:numId w:val="18"/>
        </w:numPr>
        <w:rPr>
          <w:rFonts w:cs="Arial"/>
          <w:bCs/>
          <w:szCs w:val="20"/>
        </w:rPr>
      </w:pPr>
      <w:r>
        <w:rPr>
          <w:rFonts w:cs="Arial"/>
          <w:szCs w:val="20"/>
        </w:rPr>
        <w:t>Participant has clinical manifestations of hypophosphatasia (i.e. skeletal abnormalities, respiratory problems, failure to thrive, rickets, etc.).</w:t>
      </w:r>
    </w:p>
    <w:p w14:paraId="48D2ECC9" w14:textId="77777777" w:rsidR="00CE1338" w:rsidRDefault="00CE1338" w:rsidP="00CE1338">
      <w:pPr>
        <w:pStyle w:val="ListParagraph"/>
        <w:numPr>
          <w:ilvl w:val="1"/>
          <w:numId w:val="18"/>
        </w:numPr>
        <w:rPr>
          <w:rFonts w:cs="Arial"/>
          <w:bCs/>
          <w:szCs w:val="20"/>
        </w:rPr>
      </w:pPr>
      <w:r>
        <w:rPr>
          <w:rFonts w:cs="Arial"/>
          <w:bCs/>
          <w:szCs w:val="20"/>
        </w:rPr>
        <w:t>Initial approval period: 6 months.</w:t>
      </w:r>
    </w:p>
    <w:p w14:paraId="5ED2AF76" w14:textId="77777777" w:rsidR="00CE1338" w:rsidRPr="004C02AC" w:rsidRDefault="00CE1338" w:rsidP="00CE1338">
      <w:pPr>
        <w:jc w:val="both"/>
        <w:rPr>
          <w:rFonts w:cs="Arial"/>
          <w:bCs/>
          <w:szCs w:val="20"/>
        </w:rPr>
      </w:pPr>
    </w:p>
    <w:p w14:paraId="53A236E8" w14:textId="77777777" w:rsidR="00CE1338" w:rsidRPr="00F83D34" w:rsidRDefault="00CE1338" w:rsidP="00CE1338">
      <w:pPr>
        <w:pStyle w:val="ListParagraph"/>
        <w:numPr>
          <w:ilvl w:val="0"/>
          <w:numId w:val="18"/>
        </w:numPr>
        <w:rPr>
          <w:rFonts w:cs="Arial"/>
          <w:bCs/>
          <w:szCs w:val="20"/>
        </w:rPr>
      </w:pPr>
      <w:r w:rsidRPr="00E84FC1">
        <w:rPr>
          <w:rFonts w:cs="Arial"/>
          <w:bCs/>
          <w:szCs w:val="20"/>
        </w:rPr>
        <w:t xml:space="preserve">For a documented </w:t>
      </w:r>
      <w:r>
        <w:rPr>
          <w:rFonts w:cs="Arial"/>
          <w:bCs/>
          <w:szCs w:val="20"/>
        </w:rPr>
        <w:t>diagnosis of late-infantile neuronal ceroid lipofuscinosis type 2 (CLN2), tripeptidyl peptidase 1 (TPP1) deficiency:</w:t>
      </w:r>
    </w:p>
    <w:p w14:paraId="1121317C" w14:textId="77777777" w:rsidR="00CE1338" w:rsidRPr="00F83D34" w:rsidRDefault="00CE1338" w:rsidP="00CE1338">
      <w:pPr>
        <w:pStyle w:val="ListParagraph"/>
        <w:numPr>
          <w:ilvl w:val="1"/>
          <w:numId w:val="18"/>
        </w:numPr>
        <w:rPr>
          <w:rFonts w:cs="Arial"/>
          <w:bCs/>
          <w:szCs w:val="20"/>
        </w:rPr>
      </w:pPr>
      <w:r>
        <w:rPr>
          <w:rFonts w:cs="Arial"/>
          <w:bCs/>
          <w:szCs w:val="20"/>
        </w:rPr>
        <w:t xml:space="preserve">Must meet </w:t>
      </w:r>
      <w:proofErr w:type="gramStart"/>
      <w:r>
        <w:rPr>
          <w:rFonts w:cs="Arial"/>
          <w:bCs/>
          <w:szCs w:val="20"/>
        </w:rPr>
        <w:t>all of</w:t>
      </w:r>
      <w:proofErr w:type="gramEnd"/>
      <w:r>
        <w:rPr>
          <w:rFonts w:cs="Arial"/>
          <w:bCs/>
          <w:szCs w:val="20"/>
        </w:rPr>
        <w:t xml:space="preserve"> the following:</w:t>
      </w:r>
    </w:p>
    <w:p w14:paraId="4174154C" w14:textId="77777777" w:rsidR="00CE1338" w:rsidRDefault="00CE1338" w:rsidP="00CE1338">
      <w:pPr>
        <w:pStyle w:val="ListParagraph"/>
        <w:numPr>
          <w:ilvl w:val="2"/>
          <w:numId w:val="18"/>
        </w:numPr>
        <w:rPr>
          <w:rFonts w:cs="Arial"/>
          <w:bCs/>
          <w:szCs w:val="20"/>
        </w:rPr>
      </w:pPr>
      <w:r>
        <w:rPr>
          <w:rFonts w:cs="Arial"/>
          <w:bCs/>
          <w:szCs w:val="20"/>
        </w:rPr>
        <w:t xml:space="preserve">Claim is for </w:t>
      </w:r>
      <w:proofErr w:type="gramStart"/>
      <w:r>
        <w:rPr>
          <w:rFonts w:cs="Arial"/>
          <w:bCs/>
          <w:szCs w:val="20"/>
        </w:rPr>
        <w:t>Brineura;</w:t>
      </w:r>
      <w:proofErr w:type="gramEnd"/>
    </w:p>
    <w:p w14:paraId="1D61E7BE" w14:textId="77777777" w:rsidR="00CE1338" w:rsidRDefault="00CE1338" w:rsidP="00CE1338">
      <w:pPr>
        <w:pStyle w:val="ListParagraph"/>
        <w:numPr>
          <w:ilvl w:val="2"/>
          <w:numId w:val="18"/>
        </w:numPr>
        <w:rPr>
          <w:rFonts w:cs="Arial"/>
          <w:bCs/>
          <w:szCs w:val="20"/>
        </w:rPr>
      </w:pPr>
      <w:r>
        <w:rPr>
          <w:rFonts w:cs="Arial"/>
          <w:bCs/>
          <w:szCs w:val="20"/>
        </w:rPr>
        <w:t>Diagnosis confirmed by one of the following:</w:t>
      </w:r>
    </w:p>
    <w:p w14:paraId="5004236A" w14:textId="77777777" w:rsidR="00CE1338" w:rsidRDefault="00CE1338" w:rsidP="00CE1338">
      <w:pPr>
        <w:pStyle w:val="ListParagraph"/>
        <w:numPr>
          <w:ilvl w:val="3"/>
          <w:numId w:val="18"/>
        </w:numPr>
        <w:ind w:left="1440"/>
        <w:rPr>
          <w:rFonts w:cs="Arial"/>
          <w:bCs/>
          <w:szCs w:val="20"/>
        </w:rPr>
      </w:pPr>
      <w:r>
        <w:rPr>
          <w:rFonts w:cs="Arial"/>
          <w:bCs/>
          <w:szCs w:val="20"/>
        </w:rPr>
        <w:t xml:space="preserve">Deficient TPP1 enzyme activity in leukocytes, fibroblasts, or dried blood spots; </w:t>
      </w:r>
      <w:r w:rsidRPr="002C1681">
        <w:rPr>
          <w:rFonts w:cs="Arial"/>
          <w:b/>
          <w:szCs w:val="20"/>
        </w:rPr>
        <w:t>OR</w:t>
      </w:r>
    </w:p>
    <w:p w14:paraId="49CF669C" w14:textId="77777777" w:rsidR="00CE1338" w:rsidRPr="00F83D34" w:rsidRDefault="00CE1338" w:rsidP="00CE1338">
      <w:pPr>
        <w:pStyle w:val="ListParagraph"/>
        <w:numPr>
          <w:ilvl w:val="3"/>
          <w:numId w:val="18"/>
        </w:numPr>
        <w:ind w:left="1440"/>
        <w:rPr>
          <w:rFonts w:cs="Arial"/>
          <w:bCs/>
          <w:szCs w:val="20"/>
        </w:rPr>
      </w:pPr>
      <w:r>
        <w:rPr>
          <w:rFonts w:cs="Arial"/>
          <w:bCs/>
          <w:szCs w:val="20"/>
        </w:rPr>
        <w:t xml:space="preserve">Genetic testing confirming two pathogenic variants in the </w:t>
      </w:r>
      <w:r w:rsidRPr="005855FF">
        <w:rPr>
          <w:rFonts w:cs="Arial"/>
          <w:bCs/>
          <w:i/>
          <w:iCs/>
          <w:szCs w:val="20"/>
        </w:rPr>
        <w:t>TPP1</w:t>
      </w:r>
      <w:r>
        <w:rPr>
          <w:rFonts w:cs="Arial"/>
          <w:bCs/>
          <w:szCs w:val="20"/>
        </w:rPr>
        <w:t>/</w:t>
      </w:r>
      <w:r w:rsidRPr="005855FF">
        <w:rPr>
          <w:rFonts w:cs="Arial"/>
          <w:bCs/>
          <w:i/>
          <w:iCs/>
          <w:szCs w:val="20"/>
        </w:rPr>
        <w:t>CLN2</w:t>
      </w:r>
      <w:r>
        <w:rPr>
          <w:rFonts w:cs="Arial"/>
          <w:bCs/>
          <w:szCs w:val="20"/>
        </w:rPr>
        <w:t xml:space="preserve"> </w:t>
      </w:r>
      <w:proofErr w:type="gramStart"/>
      <w:r>
        <w:rPr>
          <w:rFonts w:cs="Arial"/>
          <w:bCs/>
          <w:szCs w:val="20"/>
        </w:rPr>
        <w:t>gene;</w:t>
      </w:r>
      <w:proofErr w:type="gramEnd"/>
    </w:p>
    <w:p w14:paraId="34A044FE" w14:textId="77777777" w:rsidR="00CE1338" w:rsidRDefault="00CE1338" w:rsidP="00CE1338">
      <w:pPr>
        <w:pStyle w:val="ListParagraph"/>
        <w:numPr>
          <w:ilvl w:val="2"/>
          <w:numId w:val="18"/>
        </w:numPr>
        <w:rPr>
          <w:rFonts w:cs="Arial"/>
          <w:bCs/>
          <w:szCs w:val="20"/>
        </w:rPr>
      </w:pPr>
      <w:proofErr w:type="gramStart"/>
      <w:r>
        <w:rPr>
          <w:rFonts w:cs="Arial"/>
          <w:bCs/>
          <w:szCs w:val="20"/>
        </w:rPr>
        <w:t>Participant has</w:t>
      </w:r>
      <w:proofErr w:type="gramEnd"/>
      <w:r>
        <w:rPr>
          <w:rFonts w:cs="Arial"/>
          <w:bCs/>
          <w:szCs w:val="20"/>
        </w:rPr>
        <w:t xml:space="preserve"> mild to moderate disease documented by a two-domain score of 3 to 6 on motor and language domains in the Hamburg CLN2 Clinical Rating Scale, with a score of at least 1 in each of these two </w:t>
      </w:r>
      <w:proofErr w:type="gramStart"/>
      <w:r>
        <w:rPr>
          <w:rFonts w:cs="Arial"/>
          <w:bCs/>
          <w:szCs w:val="20"/>
        </w:rPr>
        <w:t>domains;</w:t>
      </w:r>
      <w:proofErr w:type="gramEnd"/>
    </w:p>
    <w:p w14:paraId="03838158" w14:textId="77777777" w:rsidR="00CE1338" w:rsidRPr="005855FF" w:rsidRDefault="00CE1338" w:rsidP="00CE1338">
      <w:pPr>
        <w:pStyle w:val="ListParagraph"/>
        <w:numPr>
          <w:ilvl w:val="2"/>
          <w:numId w:val="18"/>
        </w:numPr>
        <w:rPr>
          <w:rFonts w:cs="Arial"/>
          <w:bCs/>
          <w:szCs w:val="20"/>
        </w:rPr>
      </w:pPr>
      <w:proofErr w:type="gramStart"/>
      <w:r w:rsidRPr="002A3358">
        <w:rPr>
          <w:rFonts w:cs="Arial"/>
          <w:szCs w:val="20"/>
        </w:rPr>
        <w:t>Participant is</w:t>
      </w:r>
      <w:proofErr w:type="gramEnd"/>
      <w:r w:rsidRPr="002A3358">
        <w:rPr>
          <w:rFonts w:cs="Arial"/>
          <w:szCs w:val="20"/>
        </w:rPr>
        <w:t xml:space="preserve"> ambulatory</w:t>
      </w:r>
      <w:r>
        <w:rPr>
          <w:rFonts w:cs="Arial"/>
          <w:b/>
          <w:bCs/>
          <w:szCs w:val="20"/>
        </w:rPr>
        <w:t>; AND</w:t>
      </w:r>
    </w:p>
    <w:p w14:paraId="6705C1DE" w14:textId="77777777" w:rsidR="00CE1338" w:rsidRPr="005855FF" w:rsidRDefault="00CE1338" w:rsidP="00CE1338">
      <w:pPr>
        <w:pStyle w:val="ListParagraph"/>
        <w:numPr>
          <w:ilvl w:val="2"/>
          <w:numId w:val="18"/>
        </w:numPr>
        <w:rPr>
          <w:rFonts w:cs="Arial"/>
          <w:szCs w:val="20"/>
        </w:rPr>
      </w:pPr>
      <w:r w:rsidRPr="005855FF">
        <w:rPr>
          <w:rFonts w:cs="Arial"/>
          <w:szCs w:val="20"/>
        </w:rPr>
        <w:t>Documentation of baseline Hamburg CLN2 Clinical Rating Scale score</w:t>
      </w:r>
      <w:r>
        <w:rPr>
          <w:rFonts w:cs="Arial"/>
          <w:szCs w:val="20"/>
        </w:rPr>
        <w:t>.</w:t>
      </w:r>
    </w:p>
    <w:p w14:paraId="62EB44A0" w14:textId="77777777" w:rsidR="00CE1338" w:rsidRDefault="00CE1338" w:rsidP="00CE1338">
      <w:pPr>
        <w:pStyle w:val="ListParagraph"/>
        <w:numPr>
          <w:ilvl w:val="1"/>
          <w:numId w:val="18"/>
        </w:numPr>
        <w:rPr>
          <w:rFonts w:cs="Arial"/>
          <w:bCs/>
          <w:szCs w:val="20"/>
        </w:rPr>
      </w:pPr>
      <w:r w:rsidRPr="00BF2958">
        <w:rPr>
          <w:rFonts w:cs="Arial"/>
          <w:bCs/>
          <w:szCs w:val="20"/>
        </w:rPr>
        <w:t xml:space="preserve">Initial approval </w:t>
      </w:r>
      <w:r>
        <w:rPr>
          <w:rFonts w:cs="Arial"/>
          <w:bCs/>
          <w:szCs w:val="20"/>
        </w:rPr>
        <w:t>period: 12</w:t>
      </w:r>
      <w:r w:rsidRPr="00BF2958">
        <w:rPr>
          <w:rFonts w:cs="Arial"/>
          <w:bCs/>
          <w:szCs w:val="20"/>
        </w:rPr>
        <w:t xml:space="preserve"> months</w:t>
      </w:r>
    </w:p>
    <w:p w14:paraId="76B4AC4D" w14:textId="77777777" w:rsidR="00CE1338" w:rsidRPr="004C02AC" w:rsidRDefault="00CE1338" w:rsidP="00CE1338">
      <w:pPr>
        <w:jc w:val="both"/>
        <w:rPr>
          <w:rFonts w:cs="Arial"/>
          <w:bCs/>
          <w:szCs w:val="20"/>
        </w:rPr>
      </w:pPr>
    </w:p>
    <w:p w14:paraId="0C4301AF" w14:textId="77777777" w:rsidR="00CE1338" w:rsidRDefault="00CE1338" w:rsidP="00CE1338">
      <w:pPr>
        <w:pStyle w:val="ListParagraph"/>
        <w:numPr>
          <w:ilvl w:val="0"/>
          <w:numId w:val="18"/>
        </w:numPr>
        <w:rPr>
          <w:rFonts w:cs="Arial"/>
          <w:bCs/>
          <w:szCs w:val="20"/>
        </w:rPr>
      </w:pPr>
      <w:r w:rsidRPr="00E84FC1">
        <w:rPr>
          <w:rFonts w:cs="Arial"/>
          <w:bCs/>
          <w:szCs w:val="20"/>
        </w:rPr>
        <w:t xml:space="preserve">For a documented </w:t>
      </w:r>
      <w:r>
        <w:rPr>
          <w:rFonts w:cs="Arial"/>
          <w:bCs/>
          <w:szCs w:val="20"/>
        </w:rPr>
        <w:t>diagnosis of lysosomal acid lipase deficiency:</w:t>
      </w:r>
    </w:p>
    <w:p w14:paraId="01A445DC" w14:textId="77777777" w:rsidR="00CE1338" w:rsidRDefault="00CE1338" w:rsidP="00CE1338">
      <w:pPr>
        <w:pStyle w:val="ListParagraph"/>
        <w:numPr>
          <w:ilvl w:val="1"/>
          <w:numId w:val="18"/>
        </w:numPr>
        <w:rPr>
          <w:rFonts w:cs="Arial"/>
          <w:bCs/>
          <w:szCs w:val="20"/>
        </w:rPr>
      </w:pPr>
      <w:r>
        <w:rPr>
          <w:rFonts w:cs="Arial"/>
          <w:bCs/>
          <w:szCs w:val="20"/>
        </w:rPr>
        <w:t>Claim is for Kanuma.</w:t>
      </w:r>
    </w:p>
    <w:p w14:paraId="1618ADA4" w14:textId="77777777" w:rsidR="00CE1338" w:rsidRDefault="00CE1338" w:rsidP="00CE1338">
      <w:pPr>
        <w:pStyle w:val="ListParagraph"/>
        <w:numPr>
          <w:ilvl w:val="1"/>
          <w:numId w:val="18"/>
        </w:numPr>
        <w:rPr>
          <w:rFonts w:cs="Arial"/>
          <w:bCs/>
          <w:szCs w:val="20"/>
        </w:rPr>
      </w:pPr>
      <w:r>
        <w:rPr>
          <w:rFonts w:cs="Arial"/>
          <w:bCs/>
          <w:szCs w:val="20"/>
        </w:rPr>
        <w:t>Initial approval period: 12 months.</w:t>
      </w:r>
    </w:p>
    <w:p w14:paraId="4BCA2034" w14:textId="77777777" w:rsidR="00CE1338" w:rsidRPr="004C02AC" w:rsidRDefault="00CE1338" w:rsidP="00CE1338">
      <w:pPr>
        <w:rPr>
          <w:rFonts w:cs="Arial"/>
          <w:bCs/>
          <w:szCs w:val="20"/>
        </w:rPr>
      </w:pPr>
    </w:p>
    <w:p w14:paraId="24425601" w14:textId="77777777" w:rsidR="00CE1338" w:rsidRPr="00EB45F5" w:rsidRDefault="00CE1338" w:rsidP="00CE1338">
      <w:pPr>
        <w:pStyle w:val="ListParagraph"/>
        <w:numPr>
          <w:ilvl w:val="0"/>
          <w:numId w:val="18"/>
        </w:numPr>
        <w:rPr>
          <w:rFonts w:cs="Arial"/>
          <w:bCs/>
          <w:szCs w:val="20"/>
        </w:rPr>
      </w:pPr>
      <w:r w:rsidRPr="00E84FC1">
        <w:rPr>
          <w:rFonts w:cs="Arial"/>
          <w:bCs/>
          <w:szCs w:val="20"/>
        </w:rPr>
        <w:t xml:space="preserve">For a documented </w:t>
      </w:r>
      <w:r>
        <w:rPr>
          <w:rFonts w:cs="Arial"/>
          <w:bCs/>
          <w:szCs w:val="20"/>
        </w:rPr>
        <w:t>diagnosis</w:t>
      </w:r>
      <w:r w:rsidRPr="005E4A4A">
        <w:rPr>
          <w:rFonts w:cs="Arial"/>
          <w:bCs/>
          <w:szCs w:val="20"/>
        </w:rPr>
        <w:t xml:space="preserve"> of </w:t>
      </w:r>
      <w:r>
        <w:rPr>
          <w:rFonts w:cs="Arial"/>
          <w:szCs w:val="20"/>
        </w:rPr>
        <w:t>m</w:t>
      </w:r>
      <w:r w:rsidRPr="005E4A4A">
        <w:rPr>
          <w:rFonts w:cs="Arial"/>
          <w:szCs w:val="20"/>
        </w:rPr>
        <w:t xml:space="preserve">ucopolysaccharidosis </w:t>
      </w:r>
      <w:r>
        <w:rPr>
          <w:rFonts w:cs="Arial"/>
          <w:szCs w:val="20"/>
        </w:rPr>
        <w:t>I (</w:t>
      </w:r>
      <w:r w:rsidRPr="005E4A4A">
        <w:rPr>
          <w:rFonts w:cs="Arial"/>
          <w:szCs w:val="20"/>
        </w:rPr>
        <w:t>MPS I)</w:t>
      </w:r>
      <w:r>
        <w:rPr>
          <w:rFonts w:cs="Arial"/>
          <w:szCs w:val="20"/>
        </w:rPr>
        <w:t>:</w:t>
      </w:r>
    </w:p>
    <w:p w14:paraId="1FEA1DC3" w14:textId="77777777" w:rsidR="00CE1338" w:rsidRDefault="00CE1338" w:rsidP="00CE1338">
      <w:pPr>
        <w:pStyle w:val="ListParagraph"/>
        <w:numPr>
          <w:ilvl w:val="1"/>
          <w:numId w:val="18"/>
        </w:numPr>
        <w:rPr>
          <w:rFonts w:cs="Arial"/>
          <w:bCs/>
          <w:szCs w:val="20"/>
        </w:rPr>
      </w:pPr>
      <w:r>
        <w:rPr>
          <w:rFonts w:cs="Arial"/>
          <w:bCs/>
          <w:szCs w:val="20"/>
        </w:rPr>
        <w:t xml:space="preserve">Claim is for </w:t>
      </w:r>
      <w:r>
        <w:rPr>
          <w:rFonts w:cs="Arial"/>
          <w:szCs w:val="20"/>
        </w:rPr>
        <w:t>Aldurazyme</w:t>
      </w:r>
      <w:r>
        <w:rPr>
          <w:rFonts w:cs="Arial"/>
          <w:bCs/>
          <w:szCs w:val="20"/>
        </w:rPr>
        <w:t>.</w:t>
      </w:r>
    </w:p>
    <w:p w14:paraId="73847A8F" w14:textId="77777777" w:rsidR="00CE1338" w:rsidRDefault="00CE1338" w:rsidP="00CE1338">
      <w:pPr>
        <w:pStyle w:val="ListParagraph"/>
        <w:numPr>
          <w:ilvl w:val="1"/>
          <w:numId w:val="18"/>
        </w:numPr>
        <w:rPr>
          <w:rFonts w:cs="Arial"/>
          <w:bCs/>
          <w:szCs w:val="20"/>
        </w:rPr>
      </w:pPr>
      <w:r>
        <w:rPr>
          <w:rFonts w:cs="Arial"/>
          <w:bCs/>
          <w:szCs w:val="20"/>
        </w:rPr>
        <w:t>Initial approval period: 12 months.</w:t>
      </w:r>
    </w:p>
    <w:p w14:paraId="3C5EAD0C" w14:textId="77777777" w:rsidR="00CE1338" w:rsidRPr="00EB45F5" w:rsidRDefault="00CE1338" w:rsidP="00CE1338">
      <w:pPr>
        <w:rPr>
          <w:rFonts w:cs="Arial"/>
          <w:bCs/>
          <w:szCs w:val="20"/>
        </w:rPr>
      </w:pPr>
    </w:p>
    <w:p w14:paraId="17216AD2" w14:textId="77777777" w:rsidR="00CE1338" w:rsidRPr="00EB45F5" w:rsidRDefault="00CE1338" w:rsidP="00CE1338">
      <w:pPr>
        <w:pStyle w:val="ListParagraph"/>
        <w:numPr>
          <w:ilvl w:val="0"/>
          <w:numId w:val="18"/>
        </w:numPr>
        <w:rPr>
          <w:rFonts w:cs="Arial"/>
          <w:bCs/>
          <w:szCs w:val="20"/>
        </w:rPr>
      </w:pPr>
      <w:r w:rsidRPr="00E84FC1">
        <w:rPr>
          <w:rFonts w:cs="Arial"/>
          <w:bCs/>
          <w:szCs w:val="20"/>
        </w:rPr>
        <w:t xml:space="preserve">For a documented </w:t>
      </w:r>
      <w:r>
        <w:rPr>
          <w:rFonts w:cs="Arial"/>
          <w:bCs/>
          <w:szCs w:val="20"/>
        </w:rPr>
        <w:t>diagnosis</w:t>
      </w:r>
      <w:r>
        <w:rPr>
          <w:rFonts w:cs="Arial"/>
          <w:szCs w:val="20"/>
        </w:rPr>
        <w:t xml:space="preserve"> of m</w:t>
      </w:r>
      <w:r w:rsidRPr="005E4A4A">
        <w:rPr>
          <w:rFonts w:cs="Arial"/>
          <w:szCs w:val="20"/>
        </w:rPr>
        <w:t xml:space="preserve">ucopolysaccharidosis </w:t>
      </w:r>
      <w:r>
        <w:rPr>
          <w:rFonts w:cs="Arial"/>
          <w:szCs w:val="20"/>
        </w:rPr>
        <w:t>I</w:t>
      </w:r>
      <w:r w:rsidRPr="005E4A4A">
        <w:rPr>
          <w:rFonts w:cs="Arial"/>
          <w:szCs w:val="20"/>
        </w:rPr>
        <w:t>I (MPS I</w:t>
      </w:r>
      <w:r>
        <w:rPr>
          <w:rFonts w:cs="Arial"/>
          <w:szCs w:val="20"/>
        </w:rPr>
        <w:t>I</w:t>
      </w:r>
      <w:r w:rsidRPr="005E4A4A">
        <w:rPr>
          <w:rFonts w:cs="Arial"/>
          <w:szCs w:val="20"/>
        </w:rPr>
        <w:t>)</w:t>
      </w:r>
      <w:r>
        <w:rPr>
          <w:rFonts w:cs="Arial"/>
          <w:szCs w:val="20"/>
        </w:rPr>
        <w:t>:</w:t>
      </w:r>
    </w:p>
    <w:p w14:paraId="780BBC5F" w14:textId="77777777" w:rsidR="00CE1338" w:rsidRDefault="00CE1338" w:rsidP="00CE1338">
      <w:pPr>
        <w:pStyle w:val="ListParagraph"/>
        <w:numPr>
          <w:ilvl w:val="1"/>
          <w:numId w:val="18"/>
        </w:numPr>
        <w:rPr>
          <w:rFonts w:cs="Arial"/>
          <w:bCs/>
          <w:szCs w:val="20"/>
        </w:rPr>
      </w:pPr>
      <w:r>
        <w:rPr>
          <w:rFonts w:cs="Arial"/>
          <w:bCs/>
          <w:szCs w:val="20"/>
        </w:rPr>
        <w:t xml:space="preserve">Claim is for </w:t>
      </w:r>
      <w:r>
        <w:rPr>
          <w:rFonts w:cs="Arial"/>
          <w:szCs w:val="20"/>
        </w:rPr>
        <w:t>Elaprase</w:t>
      </w:r>
      <w:r>
        <w:rPr>
          <w:rFonts w:cs="Arial"/>
          <w:bCs/>
          <w:szCs w:val="20"/>
        </w:rPr>
        <w:t>.</w:t>
      </w:r>
    </w:p>
    <w:p w14:paraId="754690A7" w14:textId="77777777" w:rsidR="00CE1338" w:rsidRDefault="00CE1338" w:rsidP="00CE1338">
      <w:pPr>
        <w:pStyle w:val="ListParagraph"/>
        <w:numPr>
          <w:ilvl w:val="1"/>
          <w:numId w:val="18"/>
        </w:numPr>
        <w:rPr>
          <w:rFonts w:cs="Arial"/>
          <w:bCs/>
          <w:szCs w:val="20"/>
        </w:rPr>
      </w:pPr>
      <w:r>
        <w:rPr>
          <w:rFonts w:cs="Arial"/>
          <w:bCs/>
          <w:szCs w:val="20"/>
        </w:rPr>
        <w:t>Initial approval period: 12 months.</w:t>
      </w:r>
    </w:p>
    <w:p w14:paraId="2F285885" w14:textId="77777777" w:rsidR="00CE1338" w:rsidRPr="000D3812" w:rsidRDefault="00CE1338" w:rsidP="00685E9F">
      <w:pPr>
        <w:pStyle w:val="ListParagraph"/>
        <w:numPr>
          <w:ilvl w:val="0"/>
          <w:numId w:val="0"/>
        </w:numPr>
        <w:ind w:left="360"/>
        <w:rPr>
          <w:rFonts w:cs="Arial"/>
          <w:bCs/>
          <w:szCs w:val="20"/>
        </w:rPr>
      </w:pPr>
    </w:p>
    <w:p w14:paraId="39D8B7EA" w14:textId="77777777" w:rsidR="00CE1338" w:rsidRPr="001F4B39" w:rsidRDefault="00CE1338" w:rsidP="00CE1338">
      <w:pPr>
        <w:pStyle w:val="ListParagraph"/>
        <w:numPr>
          <w:ilvl w:val="0"/>
          <w:numId w:val="18"/>
        </w:numPr>
        <w:rPr>
          <w:rFonts w:cs="Arial"/>
          <w:bCs/>
          <w:szCs w:val="20"/>
        </w:rPr>
      </w:pPr>
      <w:r w:rsidRPr="00E84FC1">
        <w:rPr>
          <w:rFonts w:cs="Arial"/>
          <w:bCs/>
          <w:szCs w:val="20"/>
        </w:rPr>
        <w:t xml:space="preserve">For a documented </w:t>
      </w:r>
      <w:r>
        <w:rPr>
          <w:rFonts w:cs="Arial"/>
          <w:bCs/>
          <w:szCs w:val="20"/>
        </w:rPr>
        <w:t>diagnosis</w:t>
      </w:r>
      <w:r>
        <w:rPr>
          <w:rFonts w:cs="Arial"/>
          <w:szCs w:val="20"/>
        </w:rPr>
        <w:t xml:space="preserve"> of m</w:t>
      </w:r>
      <w:r w:rsidRPr="005E4A4A">
        <w:rPr>
          <w:rFonts w:cs="Arial"/>
          <w:szCs w:val="20"/>
        </w:rPr>
        <w:t>ucopolysaccharidosis I</w:t>
      </w:r>
      <w:r>
        <w:rPr>
          <w:rFonts w:cs="Arial"/>
          <w:szCs w:val="20"/>
        </w:rPr>
        <w:t>VA</w:t>
      </w:r>
      <w:r w:rsidRPr="005E4A4A">
        <w:rPr>
          <w:rFonts w:cs="Arial"/>
          <w:szCs w:val="20"/>
        </w:rPr>
        <w:t xml:space="preserve"> (MPS I</w:t>
      </w:r>
      <w:r>
        <w:rPr>
          <w:rFonts w:cs="Arial"/>
          <w:szCs w:val="20"/>
        </w:rPr>
        <w:t>VA</w:t>
      </w:r>
      <w:r w:rsidRPr="005E4A4A">
        <w:rPr>
          <w:rFonts w:cs="Arial"/>
          <w:szCs w:val="20"/>
        </w:rPr>
        <w:t>)</w:t>
      </w:r>
      <w:r>
        <w:rPr>
          <w:rFonts w:cs="Arial"/>
          <w:szCs w:val="20"/>
        </w:rPr>
        <w:t>:</w:t>
      </w:r>
    </w:p>
    <w:p w14:paraId="4A145E6E" w14:textId="77777777" w:rsidR="00CE1338" w:rsidRPr="001F4B39" w:rsidRDefault="00CE1338" w:rsidP="00CE1338">
      <w:pPr>
        <w:pStyle w:val="ListParagraph"/>
        <w:numPr>
          <w:ilvl w:val="1"/>
          <w:numId w:val="18"/>
        </w:numPr>
        <w:rPr>
          <w:rFonts w:cs="Arial"/>
          <w:bCs/>
          <w:szCs w:val="20"/>
        </w:rPr>
      </w:pPr>
      <w:r>
        <w:rPr>
          <w:rFonts w:cs="Arial"/>
          <w:bCs/>
          <w:szCs w:val="20"/>
        </w:rPr>
        <w:lastRenderedPageBreak/>
        <w:t xml:space="preserve">Must meet </w:t>
      </w:r>
      <w:proofErr w:type="gramStart"/>
      <w:r>
        <w:rPr>
          <w:rFonts w:cs="Arial"/>
          <w:bCs/>
          <w:szCs w:val="20"/>
        </w:rPr>
        <w:t>all of</w:t>
      </w:r>
      <w:proofErr w:type="gramEnd"/>
      <w:r>
        <w:rPr>
          <w:rFonts w:cs="Arial"/>
          <w:bCs/>
          <w:szCs w:val="20"/>
        </w:rPr>
        <w:t xml:space="preserve"> the following:</w:t>
      </w:r>
    </w:p>
    <w:p w14:paraId="0A777450" w14:textId="77777777" w:rsidR="00CE1338" w:rsidRDefault="00CE1338" w:rsidP="00CE1338">
      <w:pPr>
        <w:pStyle w:val="ListParagraph"/>
        <w:numPr>
          <w:ilvl w:val="2"/>
          <w:numId w:val="18"/>
        </w:numPr>
        <w:rPr>
          <w:rFonts w:cs="Arial"/>
          <w:bCs/>
          <w:szCs w:val="20"/>
        </w:rPr>
      </w:pPr>
      <w:r>
        <w:rPr>
          <w:rFonts w:cs="Arial"/>
          <w:bCs/>
          <w:szCs w:val="20"/>
        </w:rPr>
        <w:t xml:space="preserve">Claim is for </w:t>
      </w:r>
      <w:proofErr w:type="gramStart"/>
      <w:r>
        <w:rPr>
          <w:rFonts w:cs="Arial"/>
          <w:szCs w:val="20"/>
        </w:rPr>
        <w:t>Vimizim</w:t>
      </w:r>
      <w:r>
        <w:rPr>
          <w:rFonts w:cs="Arial"/>
          <w:bCs/>
          <w:szCs w:val="20"/>
        </w:rPr>
        <w:t>;</w:t>
      </w:r>
      <w:proofErr w:type="gramEnd"/>
    </w:p>
    <w:p w14:paraId="23B5C614" w14:textId="77777777" w:rsidR="00CE1338" w:rsidRPr="000D3812" w:rsidRDefault="00CE1338" w:rsidP="00CE1338">
      <w:pPr>
        <w:pStyle w:val="ListParagraph"/>
        <w:numPr>
          <w:ilvl w:val="1"/>
          <w:numId w:val="18"/>
        </w:numPr>
        <w:rPr>
          <w:rFonts w:cs="Arial"/>
          <w:bCs/>
          <w:szCs w:val="20"/>
        </w:rPr>
      </w:pPr>
      <w:r>
        <w:rPr>
          <w:rFonts w:cs="Arial"/>
          <w:bCs/>
          <w:szCs w:val="20"/>
        </w:rPr>
        <w:t>Initial approval period: 12 months.</w:t>
      </w:r>
    </w:p>
    <w:p w14:paraId="0F7CBCC5" w14:textId="77777777" w:rsidR="00CE1338" w:rsidRPr="00824A9F" w:rsidRDefault="00CE1338" w:rsidP="00CE1338">
      <w:pPr>
        <w:rPr>
          <w:rFonts w:cs="Arial"/>
          <w:bCs/>
          <w:szCs w:val="20"/>
        </w:rPr>
      </w:pPr>
    </w:p>
    <w:p w14:paraId="3F627A54" w14:textId="77777777" w:rsidR="00CE1338" w:rsidRPr="000D3812" w:rsidRDefault="00CE1338" w:rsidP="00CE1338">
      <w:pPr>
        <w:pStyle w:val="ListParagraph"/>
        <w:numPr>
          <w:ilvl w:val="0"/>
          <w:numId w:val="18"/>
        </w:numPr>
        <w:rPr>
          <w:rFonts w:cs="Arial"/>
          <w:bCs/>
          <w:szCs w:val="20"/>
        </w:rPr>
      </w:pPr>
      <w:r w:rsidRPr="00E84FC1">
        <w:rPr>
          <w:rFonts w:cs="Arial"/>
          <w:bCs/>
          <w:szCs w:val="20"/>
        </w:rPr>
        <w:t xml:space="preserve">For a documented </w:t>
      </w:r>
      <w:r>
        <w:rPr>
          <w:rFonts w:cs="Arial"/>
          <w:bCs/>
          <w:szCs w:val="20"/>
        </w:rPr>
        <w:t>diagnosis</w:t>
      </w:r>
      <w:r>
        <w:rPr>
          <w:rFonts w:cs="Arial"/>
          <w:szCs w:val="20"/>
        </w:rPr>
        <w:t xml:space="preserve"> of m</w:t>
      </w:r>
      <w:r w:rsidRPr="005E4A4A">
        <w:rPr>
          <w:rFonts w:cs="Arial"/>
          <w:szCs w:val="20"/>
        </w:rPr>
        <w:t xml:space="preserve">ucopolysaccharidosis </w:t>
      </w:r>
      <w:r>
        <w:rPr>
          <w:rFonts w:cs="Arial"/>
          <w:szCs w:val="20"/>
        </w:rPr>
        <w:t>V</w:t>
      </w:r>
      <w:r w:rsidRPr="005E4A4A">
        <w:rPr>
          <w:rFonts w:cs="Arial"/>
          <w:szCs w:val="20"/>
        </w:rPr>
        <w:t xml:space="preserve">I (MPS </w:t>
      </w:r>
      <w:r>
        <w:rPr>
          <w:rFonts w:cs="Arial"/>
          <w:szCs w:val="20"/>
        </w:rPr>
        <w:t>V</w:t>
      </w:r>
      <w:r w:rsidRPr="005E4A4A">
        <w:rPr>
          <w:rFonts w:cs="Arial"/>
          <w:szCs w:val="20"/>
        </w:rPr>
        <w:t>I)</w:t>
      </w:r>
      <w:r>
        <w:rPr>
          <w:rFonts w:cs="Arial"/>
          <w:szCs w:val="20"/>
        </w:rPr>
        <w:t>:</w:t>
      </w:r>
    </w:p>
    <w:p w14:paraId="3FFBBB29" w14:textId="77777777" w:rsidR="00CE1338" w:rsidRDefault="00CE1338" w:rsidP="00CE1338">
      <w:pPr>
        <w:pStyle w:val="ListParagraph"/>
        <w:numPr>
          <w:ilvl w:val="1"/>
          <w:numId w:val="18"/>
        </w:numPr>
        <w:rPr>
          <w:rFonts w:cs="Arial"/>
          <w:bCs/>
          <w:szCs w:val="20"/>
        </w:rPr>
      </w:pPr>
      <w:r>
        <w:rPr>
          <w:rFonts w:cs="Arial"/>
          <w:bCs/>
          <w:szCs w:val="20"/>
        </w:rPr>
        <w:t>Claim is for Naglazyme.</w:t>
      </w:r>
    </w:p>
    <w:p w14:paraId="3747FB26" w14:textId="77777777" w:rsidR="00CE1338" w:rsidRPr="000D3812" w:rsidRDefault="00CE1338" w:rsidP="00CE1338">
      <w:pPr>
        <w:pStyle w:val="ListParagraph"/>
        <w:numPr>
          <w:ilvl w:val="1"/>
          <w:numId w:val="18"/>
        </w:numPr>
        <w:rPr>
          <w:rFonts w:cs="Arial"/>
          <w:bCs/>
          <w:szCs w:val="20"/>
        </w:rPr>
      </w:pPr>
      <w:r>
        <w:rPr>
          <w:rFonts w:cs="Arial"/>
          <w:bCs/>
          <w:szCs w:val="20"/>
        </w:rPr>
        <w:t>Initial approval period: 12 months.</w:t>
      </w:r>
    </w:p>
    <w:p w14:paraId="5F7A9FD1" w14:textId="77777777" w:rsidR="00CE1338" w:rsidRPr="00B35FD1" w:rsidRDefault="00CE1338" w:rsidP="00CE1338">
      <w:pPr>
        <w:rPr>
          <w:rFonts w:cs="Arial"/>
          <w:bCs/>
          <w:szCs w:val="20"/>
        </w:rPr>
      </w:pPr>
    </w:p>
    <w:p w14:paraId="7E520BE9" w14:textId="77777777" w:rsidR="00CE1338" w:rsidRPr="00D75909" w:rsidRDefault="00CE1338" w:rsidP="00CE1338">
      <w:pPr>
        <w:pStyle w:val="ListParagraph"/>
        <w:numPr>
          <w:ilvl w:val="0"/>
          <w:numId w:val="18"/>
        </w:numPr>
        <w:rPr>
          <w:rFonts w:cs="Arial"/>
          <w:bCs/>
          <w:szCs w:val="20"/>
        </w:rPr>
      </w:pPr>
      <w:r w:rsidRPr="00E84FC1">
        <w:rPr>
          <w:rFonts w:cs="Arial"/>
          <w:bCs/>
          <w:szCs w:val="20"/>
        </w:rPr>
        <w:t xml:space="preserve">For a documented </w:t>
      </w:r>
      <w:r>
        <w:rPr>
          <w:rFonts w:cs="Arial"/>
          <w:bCs/>
          <w:szCs w:val="20"/>
        </w:rPr>
        <w:t>diagnosis</w:t>
      </w:r>
      <w:r>
        <w:rPr>
          <w:rFonts w:cs="Arial"/>
          <w:szCs w:val="20"/>
        </w:rPr>
        <w:t xml:space="preserve"> of m</w:t>
      </w:r>
      <w:r w:rsidRPr="005E4A4A">
        <w:rPr>
          <w:rFonts w:cs="Arial"/>
          <w:szCs w:val="20"/>
        </w:rPr>
        <w:t xml:space="preserve">ucopolysaccharidosis </w:t>
      </w:r>
      <w:r>
        <w:rPr>
          <w:rFonts w:cs="Arial"/>
          <w:szCs w:val="20"/>
        </w:rPr>
        <w:t>VI</w:t>
      </w:r>
      <w:r w:rsidRPr="005E4A4A">
        <w:rPr>
          <w:rFonts w:cs="Arial"/>
          <w:szCs w:val="20"/>
        </w:rPr>
        <w:t xml:space="preserve">I (MPS </w:t>
      </w:r>
      <w:r>
        <w:rPr>
          <w:rFonts w:cs="Arial"/>
          <w:szCs w:val="20"/>
        </w:rPr>
        <w:t>VI</w:t>
      </w:r>
      <w:r w:rsidRPr="005E4A4A">
        <w:rPr>
          <w:rFonts w:cs="Arial"/>
          <w:szCs w:val="20"/>
        </w:rPr>
        <w:t>I)</w:t>
      </w:r>
      <w:r>
        <w:rPr>
          <w:rFonts w:cs="Arial"/>
          <w:szCs w:val="20"/>
        </w:rPr>
        <w:t>:</w:t>
      </w:r>
    </w:p>
    <w:p w14:paraId="2C9FD492" w14:textId="77777777" w:rsidR="00CE1338" w:rsidRDefault="00CE1338" w:rsidP="00CE1338">
      <w:pPr>
        <w:pStyle w:val="ListParagraph"/>
        <w:numPr>
          <w:ilvl w:val="1"/>
          <w:numId w:val="18"/>
        </w:numPr>
        <w:rPr>
          <w:rFonts w:cs="Arial"/>
          <w:bCs/>
          <w:szCs w:val="20"/>
        </w:rPr>
      </w:pPr>
      <w:r>
        <w:rPr>
          <w:rFonts w:cs="Arial"/>
          <w:bCs/>
          <w:szCs w:val="20"/>
        </w:rPr>
        <w:t xml:space="preserve">Claim is for </w:t>
      </w:r>
      <w:r>
        <w:rPr>
          <w:rFonts w:cs="Arial"/>
          <w:szCs w:val="20"/>
        </w:rPr>
        <w:t>Mepsevii</w:t>
      </w:r>
      <w:r>
        <w:rPr>
          <w:rFonts w:cs="Arial"/>
          <w:bCs/>
          <w:szCs w:val="20"/>
        </w:rPr>
        <w:t>.</w:t>
      </w:r>
    </w:p>
    <w:p w14:paraId="0AAAA050" w14:textId="77777777" w:rsidR="00CE1338" w:rsidRPr="000D3812" w:rsidRDefault="00CE1338" w:rsidP="00CE1338">
      <w:pPr>
        <w:pStyle w:val="ListParagraph"/>
        <w:numPr>
          <w:ilvl w:val="1"/>
          <w:numId w:val="18"/>
        </w:numPr>
        <w:jc w:val="both"/>
        <w:rPr>
          <w:rFonts w:cs="Arial"/>
          <w:bCs/>
          <w:szCs w:val="20"/>
        </w:rPr>
      </w:pPr>
      <w:r>
        <w:rPr>
          <w:rFonts w:cs="Arial"/>
          <w:bCs/>
          <w:szCs w:val="20"/>
        </w:rPr>
        <w:t>Initial approval period: 12 months.</w:t>
      </w:r>
    </w:p>
    <w:p w14:paraId="4ED4C42D" w14:textId="77777777" w:rsidR="00CE1338" w:rsidRPr="00B35FD1" w:rsidRDefault="00CE1338" w:rsidP="00CE1338">
      <w:pPr>
        <w:jc w:val="both"/>
        <w:rPr>
          <w:rFonts w:cs="Arial"/>
          <w:bCs/>
          <w:szCs w:val="20"/>
        </w:rPr>
      </w:pPr>
    </w:p>
    <w:p w14:paraId="5376C524" w14:textId="77777777" w:rsidR="00CE1338" w:rsidRPr="0063657F" w:rsidRDefault="00CE1338" w:rsidP="00CE1338">
      <w:pPr>
        <w:pStyle w:val="ListParagraph"/>
        <w:numPr>
          <w:ilvl w:val="0"/>
          <w:numId w:val="18"/>
        </w:numPr>
        <w:rPr>
          <w:rFonts w:cs="Arial"/>
          <w:bCs/>
          <w:szCs w:val="20"/>
        </w:rPr>
      </w:pPr>
      <w:r w:rsidRPr="00E84FC1">
        <w:rPr>
          <w:rFonts w:cs="Arial"/>
          <w:bCs/>
          <w:szCs w:val="20"/>
        </w:rPr>
        <w:t xml:space="preserve">For a documented </w:t>
      </w:r>
      <w:r>
        <w:rPr>
          <w:rFonts w:cs="Arial"/>
          <w:bCs/>
          <w:szCs w:val="20"/>
        </w:rPr>
        <w:t>diagnosis</w:t>
      </w:r>
      <w:r>
        <w:rPr>
          <w:rFonts w:cs="Arial"/>
          <w:szCs w:val="20"/>
        </w:rPr>
        <w:t xml:space="preserve"> of phenylketonuria:</w:t>
      </w:r>
    </w:p>
    <w:p w14:paraId="0E75EB45" w14:textId="77777777" w:rsidR="00CE1338" w:rsidRPr="0038099F" w:rsidRDefault="00CE1338" w:rsidP="00CE1338">
      <w:pPr>
        <w:pStyle w:val="ListParagraph"/>
        <w:numPr>
          <w:ilvl w:val="1"/>
          <w:numId w:val="18"/>
        </w:numPr>
        <w:rPr>
          <w:rFonts w:cs="Arial"/>
          <w:bCs/>
          <w:szCs w:val="20"/>
        </w:rPr>
      </w:pPr>
      <w:r>
        <w:rPr>
          <w:rFonts w:cs="Arial"/>
          <w:bCs/>
          <w:szCs w:val="20"/>
        </w:rPr>
        <w:t>Must meet one of the following:</w:t>
      </w:r>
    </w:p>
    <w:p w14:paraId="5CCF6CD6" w14:textId="77777777" w:rsidR="00CE1338" w:rsidRPr="0038099F" w:rsidRDefault="00CE1338" w:rsidP="00CE1338">
      <w:pPr>
        <w:pStyle w:val="ListParagraph"/>
        <w:numPr>
          <w:ilvl w:val="2"/>
          <w:numId w:val="18"/>
        </w:numPr>
        <w:rPr>
          <w:rFonts w:cs="Arial"/>
          <w:bCs/>
          <w:szCs w:val="20"/>
        </w:rPr>
      </w:pPr>
      <w:r>
        <w:rPr>
          <w:rFonts w:cs="Arial"/>
          <w:szCs w:val="20"/>
        </w:rPr>
        <w:t xml:space="preserve">Claim is for </w:t>
      </w:r>
      <w:proofErr w:type="gramStart"/>
      <w:r>
        <w:rPr>
          <w:rFonts w:cs="Arial"/>
          <w:szCs w:val="20"/>
        </w:rPr>
        <w:t>Kuvan;</w:t>
      </w:r>
      <w:proofErr w:type="gramEnd"/>
      <w:r>
        <w:rPr>
          <w:rFonts w:cs="Arial"/>
          <w:szCs w:val="20"/>
        </w:rPr>
        <w:t xml:space="preserve"> </w:t>
      </w:r>
      <w:r w:rsidRPr="00F06888">
        <w:rPr>
          <w:rFonts w:cs="Arial"/>
          <w:b/>
          <w:bCs/>
          <w:strike/>
          <w:color w:val="1F497D" w:themeColor="text2"/>
          <w:szCs w:val="20"/>
        </w:rPr>
        <w:t>OR</w:t>
      </w:r>
    </w:p>
    <w:p w14:paraId="1C8F457B" w14:textId="77777777" w:rsidR="00CE1338" w:rsidRPr="00F776F4" w:rsidRDefault="00CE1338" w:rsidP="00CE1338">
      <w:pPr>
        <w:pStyle w:val="ListParagraph"/>
        <w:numPr>
          <w:ilvl w:val="2"/>
          <w:numId w:val="18"/>
        </w:numPr>
        <w:rPr>
          <w:rFonts w:cs="Arial"/>
          <w:szCs w:val="20"/>
        </w:rPr>
      </w:pPr>
      <w:r>
        <w:rPr>
          <w:rFonts w:cs="Arial"/>
          <w:szCs w:val="20"/>
        </w:rPr>
        <w:t xml:space="preserve">Claim is for </w:t>
      </w:r>
      <w:r w:rsidRPr="00F776F4">
        <w:rPr>
          <w:rFonts w:cs="Arial"/>
          <w:szCs w:val="20"/>
        </w:rPr>
        <w:t>Palynziq</w:t>
      </w:r>
      <w:r>
        <w:rPr>
          <w:rFonts w:cs="Arial"/>
          <w:szCs w:val="20"/>
        </w:rPr>
        <w:t xml:space="preserve"> – must meet </w:t>
      </w:r>
      <w:proofErr w:type="gramStart"/>
      <w:r>
        <w:rPr>
          <w:rFonts w:cs="Arial"/>
          <w:szCs w:val="20"/>
        </w:rPr>
        <w:t>all of</w:t>
      </w:r>
      <w:proofErr w:type="gramEnd"/>
      <w:r>
        <w:rPr>
          <w:rFonts w:cs="Arial"/>
          <w:szCs w:val="20"/>
        </w:rPr>
        <w:t xml:space="preserve"> the following</w:t>
      </w:r>
      <w:r w:rsidRPr="00F776F4">
        <w:rPr>
          <w:rFonts w:cs="Arial"/>
          <w:szCs w:val="20"/>
        </w:rPr>
        <w:t>:</w:t>
      </w:r>
    </w:p>
    <w:p w14:paraId="3F693D33" w14:textId="65D4321E" w:rsidR="00CE1338" w:rsidRPr="00F776F4" w:rsidRDefault="00CE1338" w:rsidP="00CE1338">
      <w:pPr>
        <w:pStyle w:val="ListParagraph"/>
        <w:numPr>
          <w:ilvl w:val="3"/>
          <w:numId w:val="18"/>
        </w:numPr>
        <w:ind w:left="1440"/>
        <w:rPr>
          <w:rFonts w:cs="Arial"/>
          <w:szCs w:val="20"/>
        </w:rPr>
      </w:pPr>
      <w:r w:rsidRPr="00F776F4">
        <w:rPr>
          <w:rFonts w:cs="Arial"/>
          <w:szCs w:val="20"/>
        </w:rPr>
        <w:t>Documented adequate therapeutic trial of Kuvan (sapropterin) defined as</w:t>
      </w:r>
      <w:r w:rsidR="00272F13">
        <w:rPr>
          <w:rFonts w:cs="Arial"/>
          <w:szCs w:val="20"/>
        </w:rPr>
        <w:t xml:space="preserve"> </w:t>
      </w:r>
      <w:r w:rsidR="00272F13" w:rsidRPr="00CA20A0">
        <w:rPr>
          <w:rFonts w:cs="Arial"/>
          <w:b/>
          <w:bCs/>
          <w:strike/>
          <w:color w:val="1F497D" w:themeColor="text2"/>
          <w:szCs w:val="20"/>
        </w:rPr>
        <w:t>180</w:t>
      </w:r>
      <w:r w:rsidRPr="00F776F4">
        <w:rPr>
          <w:rFonts w:cs="Arial"/>
          <w:szCs w:val="20"/>
        </w:rPr>
        <w:t xml:space="preserve"> </w:t>
      </w:r>
      <w:r w:rsidRPr="0044641E">
        <w:rPr>
          <w:rFonts w:cs="Arial"/>
          <w:b/>
          <w:bCs/>
          <w:color w:val="1F497D" w:themeColor="text2"/>
          <w:szCs w:val="20"/>
        </w:rPr>
        <w:t>60</w:t>
      </w:r>
      <w:r w:rsidRPr="008A73EB">
        <w:rPr>
          <w:rFonts w:cs="Arial"/>
          <w:szCs w:val="20"/>
        </w:rPr>
        <w:t xml:space="preserve"> </w:t>
      </w:r>
      <w:r w:rsidRPr="00F776F4">
        <w:rPr>
          <w:rFonts w:cs="Arial"/>
          <w:szCs w:val="20"/>
        </w:rPr>
        <w:t xml:space="preserve">days of therapy in the past </w:t>
      </w:r>
      <w:r w:rsidR="00272F13" w:rsidRPr="00557C3A">
        <w:rPr>
          <w:rFonts w:cs="Arial"/>
          <w:b/>
          <w:bCs/>
          <w:strike/>
          <w:color w:val="1F497D" w:themeColor="text2"/>
          <w:szCs w:val="20"/>
        </w:rPr>
        <w:t>year</w:t>
      </w:r>
      <w:r w:rsidR="00272F13" w:rsidRPr="00272F13">
        <w:rPr>
          <w:rFonts w:cs="Arial"/>
          <w:b/>
          <w:bCs/>
          <w:color w:val="1F497D" w:themeColor="text2"/>
          <w:szCs w:val="20"/>
        </w:rPr>
        <w:t xml:space="preserve"> </w:t>
      </w:r>
      <w:r w:rsidRPr="00732383">
        <w:rPr>
          <w:rFonts w:cs="Arial"/>
          <w:b/>
          <w:bCs/>
          <w:color w:val="1F497D" w:themeColor="text2"/>
          <w:szCs w:val="20"/>
        </w:rPr>
        <w:t>90 days</w:t>
      </w:r>
      <w:r w:rsidR="00732383">
        <w:rPr>
          <w:rFonts w:cs="Arial"/>
          <w:szCs w:val="20"/>
        </w:rPr>
        <w:t xml:space="preserve"> </w:t>
      </w:r>
      <w:r w:rsidRPr="00F776F4">
        <w:rPr>
          <w:rFonts w:cs="Arial"/>
          <w:szCs w:val="20"/>
        </w:rPr>
        <w:t>or ADE/ADRs to Kuvan therapy</w:t>
      </w:r>
      <w:r>
        <w:rPr>
          <w:rFonts w:cs="Arial"/>
          <w:szCs w:val="20"/>
        </w:rPr>
        <w:t>;</w:t>
      </w:r>
      <w:r w:rsidRPr="00F776F4">
        <w:rPr>
          <w:rFonts w:cs="Arial"/>
          <w:szCs w:val="20"/>
        </w:rPr>
        <w:t xml:space="preserve"> </w:t>
      </w:r>
      <w:r w:rsidRPr="00FE3DA3">
        <w:rPr>
          <w:rFonts w:cs="Arial"/>
          <w:b/>
          <w:bCs/>
          <w:szCs w:val="20"/>
        </w:rPr>
        <w:t>AND</w:t>
      </w:r>
    </w:p>
    <w:p w14:paraId="435DAC3D" w14:textId="70C421FD" w:rsidR="00CE1338" w:rsidRPr="00F06888" w:rsidRDefault="00CE1338" w:rsidP="00CE1338">
      <w:pPr>
        <w:pStyle w:val="ListParagraph"/>
        <w:numPr>
          <w:ilvl w:val="3"/>
          <w:numId w:val="18"/>
        </w:numPr>
        <w:ind w:left="1440"/>
        <w:rPr>
          <w:rFonts w:cs="Arial"/>
          <w:szCs w:val="20"/>
        </w:rPr>
      </w:pPr>
      <w:r w:rsidRPr="00F776F4">
        <w:rPr>
          <w:rFonts w:cs="Arial"/>
          <w:szCs w:val="20"/>
        </w:rPr>
        <w:t>Documented baseline blood phenylalanine concentrations &gt; 600 micromol/L</w:t>
      </w:r>
      <w:r>
        <w:rPr>
          <w:rFonts w:cs="Arial"/>
          <w:szCs w:val="20"/>
        </w:rPr>
        <w:t>.</w:t>
      </w:r>
      <w:r w:rsidR="00F06888" w:rsidRPr="00F06888">
        <w:rPr>
          <w:rFonts w:cs="Arial"/>
          <w:b/>
          <w:bCs/>
          <w:color w:val="1F497D" w:themeColor="text2"/>
          <w:szCs w:val="20"/>
        </w:rPr>
        <w:t xml:space="preserve"> OR</w:t>
      </w:r>
    </w:p>
    <w:p w14:paraId="00341A76" w14:textId="53586794" w:rsidR="00F06888" w:rsidRPr="00813F10" w:rsidRDefault="00F06888" w:rsidP="00F06888">
      <w:pPr>
        <w:pStyle w:val="ListParagraph"/>
        <w:numPr>
          <w:ilvl w:val="2"/>
          <w:numId w:val="18"/>
        </w:numPr>
        <w:rPr>
          <w:rFonts w:cs="Arial"/>
          <w:szCs w:val="20"/>
        </w:rPr>
      </w:pPr>
      <w:r>
        <w:rPr>
          <w:rFonts w:cs="Arial"/>
          <w:b/>
          <w:bCs/>
          <w:color w:val="1F497D" w:themeColor="text2"/>
          <w:szCs w:val="20"/>
        </w:rPr>
        <w:t xml:space="preserve">Claim is for </w:t>
      </w:r>
      <w:r w:rsidR="00813F10">
        <w:rPr>
          <w:rFonts w:cs="Arial"/>
          <w:b/>
          <w:bCs/>
          <w:color w:val="1F497D" w:themeColor="text2"/>
          <w:szCs w:val="20"/>
        </w:rPr>
        <w:t>Sephience – mus</w:t>
      </w:r>
      <w:r w:rsidR="00615A60">
        <w:rPr>
          <w:rFonts w:cs="Arial"/>
          <w:b/>
          <w:bCs/>
          <w:color w:val="1F497D" w:themeColor="text2"/>
          <w:szCs w:val="20"/>
        </w:rPr>
        <w:t>t</w:t>
      </w:r>
      <w:r w:rsidR="00813F10">
        <w:rPr>
          <w:rFonts w:cs="Arial"/>
          <w:b/>
          <w:bCs/>
          <w:color w:val="1F497D" w:themeColor="text2"/>
          <w:szCs w:val="20"/>
        </w:rPr>
        <w:t xml:space="preserve"> meet </w:t>
      </w:r>
      <w:proofErr w:type="gramStart"/>
      <w:r w:rsidR="00813F10">
        <w:rPr>
          <w:rFonts w:cs="Arial"/>
          <w:b/>
          <w:bCs/>
          <w:color w:val="1F497D" w:themeColor="text2"/>
          <w:szCs w:val="20"/>
        </w:rPr>
        <w:t>all of</w:t>
      </w:r>
      <w:proofErr w:type="gramEnd"/>
      <w:r w:rsidR="00813F10">
        <w:rPr>
          <w:rFonts w:cs="Arial"/>
          <w:b/>
          <w:bCs/>
          <w:color w:val="1F497D" w:themeColor="text2"/>
          <w:szCs w:val="20"/>
        </w:rPr>
        <w:t xml:space="preserve"> the following:</w:t>
      </w:r>
    </w:p>
    <w:p w14:paraId="3851B4CA" w14:textId="4795C749" w:rsidR="00813F10" w:rsidRPr="00AB043E" w:rsidRDefault="00AB043E" w:rsidP="00813F10">
      <w:pPr>
        <w:pStyle w:val="ListParagraph"/>
        <w:numPr>
          <w:ilvl w:val="3"/>
          <w:numId w:val="18"/>
        </w:numPr>
        <w:rPr>
          <w:rFonts w:cs="Arial"/>
          <w:b/>
          <w:bCs/>
          <w:color w:val="1F497D" w:themeColor="text2"/>
          <w:szCs w:val="20"/>
        </w:rPr>
      </w:pPr>
      <w:r w:rsidRPr="00AB043E">
        <w:rPr>
          <w:rFonts w:cs="Arial"/>
          <w:b/>
          <w:bCs/>
          <w:color w:val="1F497D" w:themeColor="text2"/>
          <w:szCs w:val="20"/>
        </w:rPr>
        <w:t>Documented diagnosis of sepiapterin-responsive PKU; AND</w:t>
      </w:r>
    </w:p>
    <w:p w14:paraId="3B95A3B9" w14:textId="5F520A6F" w:rsidR="00AB043E" w:rsidRPr="00AB043E" w:rsidRDefault="00AB043E" w:rsidP="00813F10">
      <w:pPr>
        <w:pStyle w:val="ListParagraph"/>
        <w:numPr>
          <w:ilvl w:val="3"/>
          <w:numId w:val="18"/>
        </w:numPr>
        <w:rPr>
          <w:rFonts w:cs="Arial"/>
          <w:b/>
          <w:bCs/>
          <w:color w:val="1F497D" w:themeColor="text2"/>
          <w:szCs w:val="20"/>
        </w:rPr>
      </w:pPr>
      <w:r w:rsidRPr="00AB043E">
        <w:rPr>
          <w:rFonts w:cs="Arial"/>
          <w:b/>
          <w:bCs/>
          <w:color w:val="1F497D" w:themeColor="text2"/>
          <w:szCs w:val="20"/>
        </w:rPr>
        <w:t>Documented adequate therapeutic trial of Kuvan (sapropterin) defined as 60 days of therapy in the past 90 days or ADE/ADRs to Kuvan therapy.</w:t>
      </w:r>
    </w:p>
    <w:p w14:paraId="7BA56A69" w14:textId="77777777" w:rsidR="00CE1338" w:rsidRPr="000D3812" w:rsidRDefault="00CE1338" w:rsidP="00CE1338">
      <w:pPr>
        <w:pStyle w:val="ListParagraph"/>
        <w:numPr>
          <w:ilvl w:val="1"/>
          <w:numId w:val="18"/>
        </w:numPr>
        <w:rPr>
          <w:rFonts w:cs="Arial"/>
          <w:bCs/>
          <w:szCs w:val="20"/>
        </w:rPr>
      </w:pPr>
      <w:r>
        <w:rPr>
          <w:rFonts w:cs="Arial"/>
          <w:bCs/>
          <w:szCs w:val="20"/>
        </w:rPr>
        <w:t>Initial approval period: 12 months.</w:t>
      </w:r>
    </w:p>
    <w:p w14:paraId="13F03E93" w14:textId="77777777" w:rsidR="00CE1338" w:rsidRPr="00B35FD1" w:rsidRDefault="00CE1338" w:rsidP="00CE1338">
      <w:pPr>
        <w:jc w:val="both"/>
        <w:rPr>
          <w:rFonts w:cs="Arial"/>
          <w:bCs/>
          <w:szCs w:val="20"/>
        </w:rPr>
      </w:pPr>
    </w:p>
    <w:p w14:paraId="029D4DC5" w14:textId="77777777" w:rsidR="00CE1338" w:rsidRPr="00572640" w:rsidRDefault="00CE1338" w:rsidP="00CE1338">
      <w:pPr>
        <w:pStyle w:val="NoSpacing"/>
        <w:numPr>
          <w:ilvl w:val="0"/>
          <w:numId w:val="18"/>
        </w:numPr>
        <w:rPr>
          <w:sz w:val="20"/>
          <w:szCs w:val="20"/>
        </w:rPr>
      </w:pPr>
      <w:r w:rsidRPr="00E84FC1">
        <w:rPr>
          <w:bCs/>
          <w:sz w:val="20"/>
          <w:szCs w:val="20"/>
        </w:rPr>
        <w:t xml:space="preserve">For a documented </w:t>
      </w:r>
      <w:r>
        <w:rPr>
          <w:bCs/>
          <w:sz w:val="20"/>
          <w:szCs w:val="20"/>
        </w:rPr>
        <w:t>diagnosis</w:t>
      </w:r>
      <w:r>
        <w:rPr>
          <w:sz w:val="20"/>
          <w:szCs w:val="20"/>
        </w:rPr>
        <w:t xml:space="preserve"> of plasminogen deficiency type 1:</w:t>
      </w:r>
    </w:p>
    <w:p w14:paraId="67BD332A" w14:textId="77777777" w:rsidR="00CE1338" w:rsidRDefault="00CE1338" w:rsidP="00CE1338">
      <w:pPr>
        <w:pStyle w:val="NoSpacing"/>
        <w:numPr>
          <w:ilvl w:val="1"/>
          <w:numId w:val="18"/>
        </w:numPr>
        <w:rPr>
          <w:sz w:val="20"/>
          <w:szCs w:val="20"/>
        </w:rPr>
      </w:pPr>
      <w:r>
        <w:rPr>
          <w:sz w:val="20"/>
          <w:szCs w:val="20"/>
        </w:rPr>
        <w:t xml:space="preserve">Must meet </w:t>
      </w:r>
      <w:proofErr w:type="gramStart"/>
      <w:r>
        <w:rPr>
          <w:sz w:val="20"/>
          <w:szCs w:val="20"/>
        </w:rPr>
        <w:t>all of</w:t>
      </w:r>
      <w:proofErr w:type="gramEnd"/>
      <w:r>
        <w:rPr>
          <w:sz w:val="20"/>
          <w:szCs w:val="20"/>
        </w:rPr>
        <w:t xml:space="preserve"> the following:</w:t>
      </w:r>
    </w:p>
    <w:p w14:paraId="6060BFBB" w14:textId="77777777" w:rsidR="00CE1338" w:rsidRDefault="00CE1338" w:rsidP="00CE1338">
      <w:pPr>
        <w:pStyle w:val="NoSpacing"/>
        <w:numPr>
          <w:ilvl w:val="2"/>
          <w:numId w:val="18"/>
        </w:numPr>
        <w:rPr>
          <w:sz w:val="20"/>
          <w:szCs w:val="20"/>
        </w:rPr>
      </w:pPr>
      <w:r>
        <w:rPr>
          <w:sz w:val="20"/>
          <w:szCs w:val="20"/>
        </w:rPr>
        <w:t xml:space="preserve">Claim is for </w:t>
      </w:r>
      <w:proofErr w:type="gramStart"/>
      <w:r>
        <w:rPr>
          <w:bCs/>
          <w:sz w:val="20"/>
          <w:szCs w:val="20"/>
        </w:rPr>
        <w:t>Ryplazim;</w:t>
      </w:r>
      <w:proofErr w:type="gramEnd"/>
    </w:p>
    <w:p w14:paraId="7AA841DF" w14:textId="77777777" w:rsidR="00CE1338" w:rsidRDefault="00CE1338" w:rsidP="00CE1338">
      <w:pPr>
        <w:pStyle w:val="NoSpacing"/>
        <w:numPr>
          <w:ilvl w:val="2"/>
          <w:numId w:val="18"/>
        </w:numPr>
        <w:rPr>
          <w:sz w:val="20"/>
          <w:szCs w:val="20"/>
        </w:rPr>
      </w:pPr>
      <w:r>
        <w:rPr>
          <w:sz w:val="20"/>
          <w:szCs w:val="20"/>
        </w:rPr>
        <w:t xml:space="preserve">Diagnosis confirmed by </w:t>
      </w:r>
      <w:proofErr w:type="gramStart"/>
      <w:r>
        <w:rPr>
          <w:sz w:val="20"/>
          <w:szCs w:val="20"/>
        </w:rPr>
        <w:t>all of</w:t>
      </w:r>
      <w:proofErr w:type="gramEnd"/>
      <w:r>
        <w:rPr>
          <w:sz w:val="20"/>
          <w:szCs w:val="20"/>
        </w:rPr>
        <w:t xml:space="preserve"> the following:</w:t>
      </w:r>
    </w:p>
    <w:p w14:paraId="23F3F928" w14:textId="77777777" w:rsidR="00CE1338" w:rsidRPr="00645E89" w:rsidRDefault="00CE1338" w:rsidP="00CE1338">
      <w:pPr>
        <w:pStyle w:val="NoSpacing"/>
        <w:numPr>
          <w:ilvl w:val="3"/>
          <w:numId w:val="18"/>
        </w:numPr>
        <w:ind w:left="1440"/>
        <w:rPr>
          <w:sz w:val="20"/>
          <w:szCs w:val="20"/>
        </w:rPr>
      </w:pPr>
      <w:r>
        <w:rPr>
          <w:sz w:val="20"/>
          <w:szCs w:val="20"/>
        </w:rPr>
        <w:t xml:space="preserve">Baseline plasminogen </w:t>
      </w:r>
      <w:r w:rsidRPr="00EA72EE">
        <w:rPr>
          <w:sz w:val="20"/>
          <w:szCs w:val="20"/>
        </w:rPr>
        <w:t>activity level ≤</w:t>
      </w:r>
      <w:r>
        <w:rPr>
          <w:sz w:val="20"/>
          <w:szCs w:val="20"/>
        </w:rPr>
        <w:t xml:space="preserve"> </w:t>
      </w:r>
      <w:proofErr w:type="gramStart"/>
      <w:r w:rsidRPr="00EA72EE">
        <w:rPr>
          <w:sz w:val="20"/>
          <w:szCs w:val="20"/>
        </w:rPr>
        <w:t>45%</w:t>
      </w:r>
      <w:r>
        <w:rPr>
          <w:sz w:val="20"/>
          <w:szCs w:val="20"/>
        </w:rPr>
        <w:t>;</w:t>
      </w:r>
      <w:proofErr w:type="gramEnd"/>
    </w:p>
    <w:p w14:paraId="61AA31CC" w14:textId="77777777" w:rsidR="00CE1338" w:rsidRPr="00E14280" w:rsidRDefault="00CE1338" w:rsidP="00CE1338">
      <w:pPr>
        <w:pStyle w:val="NoSpacing"/>
        <w:numPr>
          <w:ilvl w:val="3"/>
          <w:numId w:val="18"/>
        </w:numPr>
        <w:ind w:left="1440"/>
        <w:rPr>
          <w:sz w:val="20"/>
          <w:szCs w:val="20"/>
        </w:rPr>
      </w:pPr>
      <w:r>
        <w:rPr>
          <w:sz w:val="20"/>
          <w:szCs w:val="20"/>
        </w:rPr>
        <w:t xml:space="preserve">Documented history of lesions (external and/or internal) and symptoms consistent with a diagnosis of plasminogen deficiency type 1; </w:t>
      </w:r>
      <w:r w:rsidRPr="00572640">
        <w:rPr>
          <w:b/>
          <w:bCs/>
          <w:sz w:val="20"/>
          <w:szCs w:val="20"/>
        </w:rPr>
        <w:t>AND</w:t>
      </w:r>
    </w:p>
    <w:p w14:paraId="594536C6" w14:textId="77777777" w:rsidR="00CE1338" w:rsidRPr="00E63ECE" w:rsidRDefault="00CE1338" w:rsidP="00CE1338">
      <w:pPr>
        <w:pStyle w:val="NoSpacing"/>
        <w:numPr>
          <w:ilvl w:val="3"/>
          <w:numId w:val="18"/>
        </w:numPr>
        <w:ind w:left="1440"/>
        <w:rPr>
          <w:sz w:val="20"/>
          <w:szCs w:val="20"/>
        </w:rPr>
      </w:pPr>
      <w:r>
        <w:rPr>
          <w:sz w:val="20"/>
          <w:szCs w:val="20"/>
        </w:rPr>
        <w:t xml:space="preserve">Genetic testing confirming pathogenic </w:t>
      </w:r>
      <w:proofErr w:type="gramStart"/>
      <w:r>
        <w:rPr>
          <w:sz w:val="20"/>
          <w:szCs w:val="20"/>
        </w:rPr>
        <w:t>variant</w:t>
      </w:r>
      <w:proofErr w:type="gramEnd"/>
      <w:r>
        <w:rPr>
          <w:sz w:val="20"/>
          <w:szCs w:val="20"/>
        </w:rPr>
        <w:t xml:space="preserve"> in </w:t>
      </w:r>
      <w:r w:rsidRPr="0003599B">
        <w:rPr>
          <w:i/>
          <w:iCs/>
          <w:sz w:val="20"/>
          <w:szCs w:val="20"/>
        </w:rPr>
        <w:t>PLG</w:t>
      </w:r>
      <w:r>
        <w:rPr>
          <w:sz w:val="20"/>
          <w:szCs w:val="20"/>
        </w:rPr>
        <w:t xml:space="preserve"> gene.</w:t>
      </w:r>
    </w:p>
    <w:p w14:paraId="4F5337B3" w14:textId="77777777" w:rsidR="00CE1338" w:rsidRPr="000D3812" w:rsidRDefault="00CE1338" w:rsidP="00CE1338">
      <w:pPr>
        <w:pStyle w:val="ListParagraph"/>
        <w:numPr>
          <w:ilvl w:val="1"/>
          <w:numId w:val="18"/>
        </w:numPr>
        <w:rPr>
          <w:rFonts w:cs="Arial"/>
          <w:bCs/>
          <w:szCs w:val="20"/>
        </w:rPr>
      </w:pPr>
      <w:r>
        <w:rPr>
          <w:rFonts w:cs="Arial"/>
          <w:bCs/>
          <w:szCs w:val="20"/>
        </w:rPr>
        <w:t>Initial approval period: 12 months.</w:t>
      </w:r>
    </w:p>
    <w:p w14:paraId="468CABD6" w14:textId="77777777" w:rsidR="00CE1338" w:rsidRPr="00F520EB" w:rsidRDefault="00CE1338" w:rsidP="00CE1338">
      <w:pPr>
        <w:pStyle w:val="NoSpacing"/>
        <w:rPr>
          <w:sz w:val="20"/>
          <w:szCs w:val="20"/>
        </w:rPr>
      </w:pPr>
    </w:p>
    <w:p w14:paraId="1DA91A78" w14:textId="77777777" w:rsidR="00CE1338" w:rsidRPr="00F32870" w:rsidRDefault="00CE1338" w:rsidP="00CE1338">
      <w:pPr>
        <w:pStyle w:val="NoSpacing"/>
        <w:numPr>
          <w:ilvl w:val="0"/>
          <w:numId w:val="18"/>
        </w:numPr>
        <w:rPr>
          <w:sz w:val="20"/>
          <w:szCs w:val="20"/>
        </w:rPr>
      </w:pPr>
      <w:r w:rsidRPr="00E84FC1">
        <w:rPr>
          <w:bCs/>
          <w:sz w:val="20"/>
          <w:szCs w:val="20"/>
        </w:rPr>
        <w:t xml:space="preserve">For a documented </w:t>
      </w:r>
      <w:r>
        <w:rPr>
          <w:bCs/>
          <w:sz w:val="20"/>
          <w:szCs w:val="20"/>
        </w:rPr>
        <w:t>diagnosis</w:t>
      </w:r>
      <w:r>
        <w:rPr>
          <w:sz w:val="20"/>
          <w:szCs w:val="20"/>
        </w:rPr>
        <w:t xml:space="preserve"> of symptomatic pyruvate kinase deficiency:</w:t>
      </w:r>
    </w:p>
    <w:p w14:paraId="7B692C61" w14:textId="77777777" w:rsidR="00CE1338" w:rsidRDefault="00CE1338" w:rsidP="00CE1338">
      <w:pPr>
        <w:pStyle w:val="NoSpacing"/>
        <w:numPr>
          <w:ilvl w:val="1"/>
          <w:numId w:val="18"/>
        </w:numPr>
        <w:rPr>
          <w:sz w:val="20"/>
          <w:szCs w:val="20"/>
        </w:rPr>
      </w:pPr>
      <w:r>
        <w:rPr>
          <w:sz w:val="20"/>
          <w:szCs w:val="20"/>
        </w:rPr>
        <w:t xml:space="preserve">Must meet </w:t>
      </w:r>
      <w:proofErr w:type="gramStart"/>
      <w:r>
        <w:rPr>
          <w:sz w:val="20"/>
          <w:szCs w:val="20"/>
        </w:rPr>
        <w:t>all of</w:t>
      </w:r>
      <w:proofErr w:type="gramEnd"/>
      <w:r>
        <w:rPr>
          <w:sz w:val="20"/>
          <w:szCs w:val="20"/>
        </w:rPr>
        <w:t xml:space="preserve"> the following:</w:t>
      </w:r>
    </w:p>
    <w:p w14:paraId="0CD88DB0" w14:textId="77777777" w:rsidR="00CE1338" w:rsidRDefault="00CE1338" w:rsidP="00CE1338">
      <w:pPr>
        <w:pStyle w:val="NoSpacing"/>
        <w:numPr>
          <w:ilvl w:val="2"/>
          <w:numId w:val="18"/>
        </w:numPr>
        <w:rPr>
          <w:sz w:val="20"/>
          <w:szCs w:val="20"/>
        </w:rPr>
      </w:pPr>
      <w:r>
        <w:rPr>
          <w:sz w:val="20"/>
          <w:szCs w:val="20"/>
        </w:rPr>
        <w:t xml:space="preserve">Claim is for </w:t>
      </w:r>
      <w:proofErr w:type="gramStart"/>
      <w:r>
        <w:rPr>
          <w:sz w:val="20"/>
          <w:szCs w:val="20"/>
        </w:rPr>
        <w:t>Pyrukynd;</w:t>
      </w:r>
      <w:proofErr w:type="gramEnd"/>
    </w:p>
    <w:p w14:paraId="6AC04392" w14:textId="77777777" w:rsidR="00CE1338" w:rsidRPr="00F32870" w:rsidRDefault="00CE1338" w:rsidP="00CE1338">
      <w:pPr>
        <w:pStyle w:val="NoSpacing"/>
        <w:numPr>
          <w:ilvl w:val="2"/>
          <w:numId w:val="18"/>
        </w:numPr>
        <w:rPr>
          <w:sz w:val="20"/>
          <w:szCs w:val="20"/>
        </w:rPr>
      </w:pPr>
      <w:r>
        <w:rPr>
          <w:sz w:val="20"/>
          <w:szCs w:val="20"/>
        </w:rPr>
        <w:t>Diagnosis confirmed by d</w:t>
      </w:r>
      <w:r w:rsidRPr="00F32870">
        <w:rPr>
          <w:sz w:val="20"/>
          <w:szCs w:val="20"/>
        </w:rPr>
        <w:t xml:space="preserve">ocumentation of genetic testing confirming presence of at least 2 variant alleles in the </w:t>
      </w:r>
      <w:r w:rsidRPr="00F32870">
        <w:rPr>
          <w:i/>
          <w:iCs/>
          <w:sz w:val="20"/>
          <w:szCs w:val="20"/>
        </w:rPr>
        <w:t>PKLR</w:t>
      </w:r>
      <w:r w:rsidRPr="00F32870">
        <w:rPr>
          <w:sz w:val="20"/>
          <w:szCs w:val="20"/>
        </w:rPr>
        <w:t xml:space="preserve"> gene, of which at least 1 is a missense </w:t>
      </w:r>
      <w:proofErr w:type="gramStart"/>
      <w:r w:rsidRPr="00F32870">
        <w:rPr>
          <w:sz w:val="20"/>
          <w:szCs w:val="20"/>
        </w:rPr>
        <w:t>variant</w:t>
      </w:r>
      <w:r>
        <w:rPr>
          <w:sz w:val="20"/>
          <w:szCs w:val="20"/>
        </w:rPr>
        <w:t>;</w:t>
      </w:r>
      <w:proofErr w:type="gramEnd"/>
    </w:p>
    <w:p w14:paraId="6CED1F70" w14:textId="77777777" w:rsidR="00CE1338" w:rsidRDefault="00CE1338" w:rsidP="00CE1338">
      <w:pPr>
        <w:pStyle w:val="NoSpacing"/>
        <w:numPr>
          <w:ilvl w:val="2"/>
          <w:numId w:val="18"/>
        </w:numPr>
        <w:rPr>
          <w:sz w:val="20"/>
          <w:szCs w:val="20"/>
        </w:rPr>
      </w:pPr>
      <w:r>
        <w:rPr>
          <w:sz w:val="20"/>
          <w:szCs w:val="20"/>
        </w:rPr>
        <w:t xml:space="preserve">Documentation of previous red blood cell transfusions for hemolytic anemia in the past year; </w:t>
      </w:r>
      <w:r w:rsidRPr="00F32870">
        <w:rPr>
          <w:b/>
          <w:bCs/>
          <w:sz w:val="20"/>
          <w:szCs w:val="20"/>
        </w:rPr>
        <w:t>AND</w:t>
      </w:r>
    </w:p>
    <w:p w14:paraId="5FDBFF00" w14:textId="77777777" w:rsidR="00CE1338" w:rsidRDefault="00CE1338" w:rsidP="00CE1338">
      <w:pPr>
        <w:pStyle w:val="NoSpacing"/>
        <w:numPr>
          <w:ilvl w:val="2"/>
          <w:numId w:val="18"/>
        </w:numPr>
        <w:rPr>
          <w:sz w:val="20"/>
          <w:szCs w:val="20"/>
        </w:rPr>
      </w:pPr>
      <w:r>
        <w:rPr>
          <w:sz w:val="20"/>
          <w:szCs w:val="20"/>
        </w:rPr>
        <w:t>Baseline hemoglobin level of ≤ 10 g/dL.</w:t>
      </w:r>
    </w:p>
    <w:p w14:paraId="15D291D2" w14:textId="77777777" w:rsidR="00CE1338" w:rsidRPr="000D3812" w:rsidRDefault="00CE1338" w:rsidP="00CE1338">
      <w:pPr>
        <w:pStyle w:val="ListParagraph"/>
        <w:numPr>
          <w:ilvl w:val="1"/>
          <w:numId w:val="18"/>
        </w:numPr>
        <w:rPr>
          <w:rFonts w:cs="Arial"/>
          <w:bCs/>
          <w:szCs w:val="20"/>
        </w:rPr>
      </w:pPr>
      <w:r>
        <w:rPr>
          <w:rFonts w:cs="Arial"/>
          <w:bCs/>
          <w:szCs w:val="20"/>
        </w:rPr>
        <w:t>Initial approval period: 6 months.</w:t>
      </w:r>
    </w:p>
    <w:p w14:paraId="1B509DCA" w14:textId="77777777" w:rsidR="00635DDB" w:rsidRDefault="00635DDB" w:rsidP="00635DDB">
      <w:pPr>
        <w:rPr>
          <w:rFonts w:cs="Arial"/>
          <w:szCs w:val="20"/>
        </w:rPr>
      </w:pPr>
    </w:p>
    <w:p w14:paraId="551E200C" w14:textId="2496287A" w:rsidR="00082C7B" w:rsidRPr="00284B45" w:rsidRDefault="00082C7B" w:rsidP="00082C7B">
      <w:pPr>
        <w:pStyle w:val="NoSpacing"/>
        <w:numPr>
          <w:ilvl w:val="0"/>
          <w:numId w:val="18"/>
        </w:numPr>
        <w:rPr>
          <w:b/>
          <w:color w:val="1F497D" w:themeColor="text2"/>
          <w:sz w:val="20"/>
          <w:szCs w:val="20"/>
        </w:rPr>
      </w:pPr>
      <w:r w:rsidRPr="00284B45">
        <w:rPr>
          <w:b/>
          <w:color w:val="1F497D" w:themeColor="text2"/>
          <w:sz w:val="20"/>
          <w:szCs w:val="20"/>
        </w:rPr>
        <w:t>For a documented diagnosis of classic congenital adrenal hyperplasia (CAH):</w:t>
      </w:r>
    </w:p>
    <w:p w14:paraId="006BC920" w14:textId="29694F5F" w:rsidR="00082C7B" w:rsidRPr="00284B45" w:rsidRDefault="00E168A4" w:rsidP="00082C7B">
      <w:pPr>
        <w:pStyle w:val="NoSpacing"/>
        <w:numPr>
          <w:ilvl w:val="1"/>
          <w:numId w:val="18"/>
        </w:numPr>
        <w:rPr>
          <w:b/>
          <w:color w:val="1F497D" w:themeColor="text2"/>
          <w:sz w:val="20"/>
          <w:szCs w:val="20"/>
        </w:rPr>
      </w:pPr>
      <w:r w:rsidRPr="00284B45">
        <w:rPr>
          <w:b/>
          <w:color w:val="1F497D" w:themeColor="text2"/>
          <w:sz w:val="20"/>
          <w:szCs w:val="20"/>
        </w:rPr>
        <w:t xml:space="preserve">Must meet </w:t>
      </w:r>
      <w:proofErr w:type="gramStart"/>
      <w:r w:rsidRPr="00284B45">
        <w:rPr>
          <w:b/>
          <w:color w:val="1F497D" w:themeColor="text2"/>
          <w:sz w:val="20"/>
          <w:szCs w:val="20"/>
        </w:rPr>
        <w:t>all of</w:t>
      </w:r>
      <w:proofErr w:type="gramEnd"/>
      <w:r w:rsidRPr="00284B45">
        <w:rPr>
          <w:b/>
          <w:color w:val="1F497D" w:themeColor="text2"/>
          <w:sz w:val="20"/>
          <w:szCs w:val="20"/>
        </w:rPr>
        <w:t xml:space="preserve"> the following:</w:t>
      </w:r>
    </w:p>
    <w:p w14:paraId="28C226B6" w14:textId="222BB0B6" w:rsidR="00E168A4" w:rsidRPr="00284B45" w:rsidRDefault="001F0A9F" w:rsidP="00E168A4">
      <w:pPr>
        <w:pStyle w:val="NoSpacing"/>
        <w:numPr>
          <w:ilvl w:val="2"/>
          <w:numId w:val="18"/>
        </w:numPr>
        <w:rPr>
          <w:b/>
          <w:color w:val="1F497D" w:themeColor="text2"/>
          <w:sz w:val="20"/>
          <w:szCs w:val="20"/>
        </w:rPr>
      </w:pPr>
      <w:r w:rsidRPr="00284B45">
        <w:rPr>
          <w:b/>
          <w:color w:val="1F497D" w:themeColor="text2"/>
          <w:sz w:val="20"/>
          <w:szCs w:val="20"/>
        </w:rPr>
        <w:t xml:space="preserve">Prescribed by or in consultation with an endocrinologist or other appropriate specialist for the treated disease </w:t>
      </w:r>
      <w:proofErr w:type="gramStart"/>
      <w:r w:rsidRPr="00284B45">
        <w:rPr>
          <w:b/>
          <w:color w:val="1F497D" w:themeColor="text2"/>
          <w:sz w:val="20"/>
          <w:szCs w:val="20"/>
        </w:rPr>
        <w:t>state;</w:t>
      </w:r>
      <w:proofErr w:type="gramEnd"/>
    </w:p>
    <w:p w14:paraId="4E466D98" w14:textId="5DD2D51D" w:rsidR="001F0A9F" w:rsidRPr="00284B45" w:rsidRDefault="001F0A9F" w:rsidP="00E168A4">
      <w:pPr>
        <w:pStyle w:val="NoSpacing"/>
        <w:numPr>
          <w:ilvl w:val="2"/>
          <w:numId w:val="18"/>
        </w:numPr>
        <w:rPr>
          <w:b/>
          <w:color w:val="1F497D" w:themeColor="text2"/>
          <w:sz w:val="20"/>
          <w:szCs w:val="20"/>
        </w:rPr>
      </w:pPr>
      <w:proofErr w:type="gramStart"/>
      <w:r w:rsidRPr="00284B45">
        <w:rPr>
          <w:b/>
          <w:color w:val="1F497D" w:themeColor="text2"/>
          <w:sz w:val="20"/>
          <w:szCs w:val="20"/>
        </w:rPr>
        <w:t>Participant is</w:t>
      </w:r>
      <w:proofErr w:type="gramEnd"/>
      <w:r w:rsidRPr="00284B45">
        <w:rPr>
          <w:b/>
          <w:color w:val="1F497D" w:themeColor="text2"/>
          <w:sz w:val="20"/>
          <w:szCs w:val="20"/>
        </w:rPr>
        <w:t xml:space="preserve"> aged 4 years and </w:t>
      </w:r>
      <w:proofErr w:type="gramStart"/>
      <w:r w:rsidRPr="00284B45">
        <w:rPr>
          <w:b/>
          <w:color w:val="1F497D" w:themeColor="text2"/>
          <w:sz w:val="20"/>
          <w:szCs w:val="20"/>
        </w:rPr>
        <w:t>older;</w:t>
      </w:r>
      <w:proofErr w:type="gramEnd"/>
    </w:p>
    <w:p w14:paraId="3A42FF0A" w14:textId="528DF300" w:rsidR="001F0A9F" w:rsidRPr="00284B45" w:rsidRDefault="001F0A9F" w:rsidP="00E168A4">
      <w:pPr>
        <w:pStyle w:val="NoSpacing"/>
        <w:numPr>
          <w:ilvl w:val="2"/>
          <w:numId w:val="18"/>
        </w:numPr>
        <w:rPr>
          <w:b/>
          <w:color w:val="1F497D" w:themeColor="text2"/>
          <w:sz w:val="20"/>
          <w:szCs w:val="20"/>
        </w:rPr>
      </w:pPr>
      <w:r w:rsidRPr="00284B45">
        <w:rPr>
          <w:b/>
          <w:color w:val="1F497D" w:themeColor="text2"/>
          <w:sz w:val="20"/>
          <w:szCs w:val="20"/>
        </w:rPr>
        <w:t xml:space="preserve">Participant has been maintained on a stable regimen of glucocorticoid replacement therapy and Crenessity will be used as an adjunct to glucocorticoid </w:t>
      </w:r>
      <w:proofErr w:type="gramStart"/>
      <w:r w:rsidRPr="00284B45">
        <w:rPr>
          <w:b/>
          <w:color w:val="1F497D" w:themeColor="text2"/>
          <w:sz w:val="20"/>
          <w:szCs w:val="20"/>
        </w:rPr>
        <w:t>therapy;</w:t>
      </w:r>
      <w:proofErr w:type="gramEnd"/>
    </w:p>
    <w:p w14:paraId="49FB3185" w14:textId="09A36CAB" w:rsidR="00DA203F" w:rsidRPr="00284B45" w:rsidRDefault="00DA203F" w:rsidP="00E168A4">
      <w:pPr>
        <w:pStyle w:val="NoSpacing"/>
        <w:numPr>
          <w:ilvl w:val="2"/>
          <w:numId w:val="18"/>
        </w:numPr>
        <w:rPr>
          <w:b/>
          <w:color w:val="1F497D" w:themeColor="text2"/>
          <w:sz w:val="20"/>
          <w:szCs w:val="20"/>
        </w:rPr>
      </w:pPr>
      <w:r w:rsidRPr="00284B45">
        <w:rPr>
          <w:b/>
          <w:color w:val="1F497D" w:themeColor="text2"/>
          <w:sz w:val="20"/>
          <w:szCs w:val="20"/>
        </w:rPr>
        <w:t>Documented baseline serum androstenedione; AND</w:t>
      </w:r>
    </w:p>
    <w:p w14:paraId="754268AE" w14:textId="0FFD3ACA" w:rsidR="00DA203F" w:rsidRPr="00284B45" w:rsidRDefault="00DA203F" w:rsidP="00E168A4">
      <w:pPr>
        <w:pStyle w:val="NoSpacing"/>
        <w:numPr>
          <w:ilvl w:val="2"/>
          <w:numId w:val="18"/>
        </w:numPr>
        <w:rPr>
          <w:b/>
          <w:color w:val="1F497D" w:themeColor="text2"/>
          <w:sz w:val="20"/>
          <w:szCs w:val="20"/>
        </w:rPr>
      </w:pPr>
      <w:proofErr w:type="gramStart"/>
      <w:r w:rsidRPr="00284B45">
        <w:rPr>
          <w:b/>
          <w:color w:val="1F497D" w:themeColor="text2"/>
          <w:sz w:val="20"/>
          <w:szCs w:val="20"/>
        </w:rPr>
        <w:t>Participant requires</w:t>
      </w:r>
      <w:proofErr w:type="gramEnd"/>
      <w:r w:rsidRPr="00284B45">
        <w:rPr>
          <w:b/>
          <w:color w:val="1F497D" w:themeColor="text2"/>
          <w:sz w:val="20"/>
          <w:szCs w:val="20"/>
        </w:rPr>
        <w:t xml:space="preserve"> a supraphysiologic glucocorticoid dose to control their disease:</w:t>
      </w:r>
    </w:p>
    <w:p w14:paraId="2107F990" w14:textId="2BE3C1F0" w:rsidR="00DA203F" w:rsidRPr="00284B45" w:rsidRDefault="00BA77F1" w:rsidP="00DA203F">
      <w:pPr>
        <w:pStyle w:val="NoSpacing"/>
        <w:numPr>
          <w:ilvl w:val="3"/>
          <w:numId w:val="18"/>
        </w:numPr>
        <w:ind w:left="1440"/>
        <w:rPr>
          <w:b/>
          <w:color w:val="1F497D" w:themeColor="text2"/>
          <w:sz w:val="20"/>
          <w:szCs w:val="20"/>
        </w:rPr>
      </w:pPr>
      <w:r w:rsidRPr="00284B45">
        <w:rPr>
          <w:b/>
          <w:color w:val="1F497D" w:themeColor="text2"/>
          <w:sz w:val="20"/>
          <w:szCs w:val="20"/>
        </w:rPr>
        <w:lastRenderedPageBreak/>
        <w:t>Pediatric patients: total glucocorticoid dose &gt; 12 mg/m2/day in hydrocortisone dose equivalents</w:t>
      </w:r>
    </w:p>
    <w:p w14:paraId="557B5013" w14:textId="29595F39" w:rsidR="00BA77F1" w:rsidRPr="00284B45" w:rsidRDefault="00BA77F1" w:rsidP="00DA203F">
      <w:pPr>
        <w:pStyle w:val="NoSpacing"/>
        <w:numPr>
          <w:ilvl w:val="3"/>
          <w:numId w:val="18"/>
        </w:numPr>
        <w:ind w:left="1440"/>
        <w:rPr>
          <w:b/>
          <w:color w:val="1F497D" w:themeColor="text2"/>
          <w:sz w:val="20"/>
          <w:szCs w:val="20"/>
        </w:rPr>
      </w:pPr>
      <w:r w:rsidRPr="00284B45">
        <w:rPr>
          <w:b/>
          <w:color w:val="1F497D" w:themeColor="text2"/>
          <w:sz w:val="20"/>
          <w:szCs w:val="20"/>
        </w:rPr>
        <w:t>Adult patients: total glucocorticoid dose &gt; 13 mg/m2/day in hydrocortisone equivalents.</w:t>
      </w:r>
    </w:p>
    <w:p w14:paraId="6EE5FBDF" w14:textId="04B44550" w:rsidR="00BA77F1" w:rsidRPr="00284B45" w:rsidRDefault="00BA77F1" w:rsidP="00BA77F1">
      <w:pPr>
        <w:pStyle w:val="NoSpacing"/>
        <w:numPr>
          <w:ilvl w:val="2"/>
          <w:numId w:val="18"/>
        </w:numPr>
        <w:rPr>
          <w:b/>
          <w:color w:val="1F497D" w:themeColor="text2"/>
          <w:sz w:val="20"/>
          <w:szCs w:val="20"/>
        </w:rPr>
      </w:pPr>
      <w:r w:rsidRPr="00284B45">
        <w:rPr>
          <w:b/>
          <w:color w:val="1F497D" w:themeColor="text2"/>
          <w:sz w:val="20"/>
          <w:szCs w:val="20"/>
        </w:rPr>
        <w:t>Additional approval criteria for participants greater than 10 years of age, pediatric participants weighing ≥ 55 kg, or participants weighing ≥ 20 kg if CYP3A4 dose adjustment is required:</w:t>
      </w:r>
    </w:p>
    <w:p w14:paraId="5E3C3941" w14:textId="50134BF2" w:rsidR="00BA77F1" w:rsidRPr="00284B45" w:rsidRDefault="002E7950" w:rsidP="00BA77F1">
      <w:pPr>
        <w:pStyle w:val="NoSpacing"/>
        <w:numPr>
          <w:ilvl w:val="3"/>
          <w:numId w:val="18"/>
        </w:numPr>
        <w:ind w:left="1440"/>
        <w:rPr>
          <w:b/>
          <w:color w:val="1F497D" w:themeColor="text2"/>
          <w:sz w:val="20"/>
          <w:szCs w:val="20"/>
        </w:rPr>
      </w:pPr>
      <w:r w:rsidRPr="00284B45">
        <w:rPr>
          <w:b/>
          <w:color w:val="1F497D" w:themeColor="text2"/>
          <w:sz w:val="20"/>
          <w:szCs w:val="20"/>
        </w:rPr>
        <w:t>Capsule formulation is required, or reason of medical necessity why capsules cannot be utilized.</w:t>
      </w:r>
    </w:p>
    <w:p w14:paraId="57F3F3DF" w14:textId="0E718C98" w:rsidR="002E7950" w:rsidRDefault="00DC5C95" w:rsidP="002E7950">
      <w:pPr>
        <w:pStyle w:val="NoSpacing"/>
        <w:numPr>
          <w:ilvl w:val="1"/>
          <w:numId w:val="18"/>
        </w:numPr>
        <w:rPr>
          <w:b/>
          <w:color w:val="1F497D" w:themeColor="text2"/>
          <w:sz w:val="20"/>
          <w:szCs w:val="20"/>
        </w:rPr>
      </w:pPr>
      <w:r w:rsidRPr="00284B45">
        <w:rPr>
          <w:b/>
          <w:color w:val="1F497D" w:themeColor="text2"/>
          <w:sz w:val="20"/>
          <w:szCs w:val="20"/>
        </w:rPr>
        <w:t>Initial approval period: 6 months</w:t>
      </w:r>
    </w:p>
    <w:p w14:paraId="594A7D18" w14:textId="77777777" w:rsidR="0069543F" w:rsidRPr="00284B45" w:rsidRDefault="0069543F" w:rsidP="0069543F">
      <w:pPr>
        <w:pStyle w:val="NoSpacing"/>
        <w:ind w:left="720"/>
        <w:rPr>
          <w:b/>
          <w:color w:val="1F497D" w:themeColor="text2"/>
          <w:sz w:val="20"/>
          <w:szCs w:val="20"/>
        </w:rPr>
      </w:pPr>
    </w:p>
    <w:p w14:paraId="1D07289C" w14:textId="5917D2CF" w:rsidR="0069543F" w:rsidRPr="007017A0" w:rsidRDefault="0069543F" w:rsidP="0069543F">
      <w:pPr>
        <w:pStyle w:val="ListParagraph"/>
        <w:numPr>
          <w:ilvl w:val="0"/>
          <w:numId w:val="18"/>
        </w:numPr>
        <w:rPr>
          <w:rFonts w:cs="Arial"/>
          <w:szCs w:val="20"/>
        </w:rPr>
      </w:pPr>
      <w:r w:rsidRPr="0069543F">
        <w:rPr>
          <w:b/>
          <w:color w:val="1F497D" w:themeColor="text2"/>
          <w:szCs w:val="20"/>
        </w:rPr>
        <w:t>For a documented diagnosis of</w:t>
      </w:r>
      <w:r w:rsidR="007017A0">
        <w:rPr>
          <w:b/>
          <w:color w:val="1F497D" w:themeColor="text2"/>
          <w:szCs w:val="20"/>
        </w:rPr>
        <w:t xml:space="preserve"> </w:t>
      </w:r>
      <w:r w:rsidR="007017A0" w:rsidRPr="007017A0">
        <w:rPr>
          <w:b/>
          <w:color w:val="1F497D" w:themeColor="text2"/>
          <w:szCs w:val="20"/>
        </w:rPr>
        <w:t>alkaptonuria (AKU</w:t>
      </w:r>
      <w:r w:rsidR="007017A0">
        <w:rPr>
          <w:b/>
          <w:color w:val="1F497D" w:themeColor="text2"/>
          <w:szCs w:val="20"/>
        </w:rPr>
        <w:t>):</w:t>
      </w:r>
    </w:p>
    <w:p w14:paraId="2E1C7B1E" w14:textId="78D4054C" w:rsidR="0038719A" w:rsidRDefault="0038719A" w:rsidP="007017A0">
      <w:pPr>
        <w:pStyle w:val="ListParagraph"/>
        <w:numPr>
          <w:ilvl w:val="1"/>
          <w:numId w:val="18"/>
        </w:numPr>
        <w:rPr>
          <w:rFonts w:cs="Arial"/>
          <w:szCs w:val="20"/>
        </w:rPr>
      </w:pPr>
      <w:r w:rsidRPr="00284B45">
        <w:rPr>
          <w:b/>
          <w:color w:val="1F497D" w:themeColor="text2"/>
          <w:szCs w:val="20"/>
        </w:rPr>
        <w:t xml:space="preserve">Must meet </w:t>
      </w:r>
      <w:proofErr w:type="gramStart"/>
      <w:r w:rsidRPr="00284B45">
        <w:rPr>
          <w:b/>
          <w:color w:val="1F497D" w:themeColor="text2"/>
          <w:szCs w:val="20"/>
        </w:rPr>
        <w:t>all of</w:t>
      </w:r>
      <w:proofErr w:type="gramEnd"/>
      <w:r w:rsidRPr="00284B45">
        <w:rPr>
          <w:b/>
          <w:color w:val="1F497D" w:themeColor="text2"/>
          <w:szCs w:val="20"/>
        </w:rPr>
        <w:t xml:space="preserve"> the following:</w:t>
      </w:r>
    </w:p>
    <w:p w14:paraId="36D01F8B" w14:textId="78DC24EC" w:rsidR="007017A0" w:rsidRPr="00A42357" w:rsidRDefault="0038719A" w:rsidP="0038719A">
      <w:pPr>
        <w:pStyle w:val="ListParagraph"/>
        <w:numPr>
          <w:ilvl w:val="2"/>
          <w:numId w:val="18"/>
        </w:numPr>
        <w:rPr>
          <w:rFonts w:cs="Arial"/>
          <w:b/>
          <w:bCs/>
          <w:color w:val="1F497D" w:themeColor="text2"/>
          <w:szCs w:val="20"/>
        </w:rPr>
      </w:pPr>
      <w:r w:rsidRPr="00A42357">
        <w:rPr>
          <w:rFonts w:cs="Arial"/>
          <w:b/>
          <w:bCs/>
          <w:color w:val="1F497D" w:themeColor="text2"/>
          <w:szCs w:val="20"/>
        </w:rPr>
        <w:t xml:space="preserve">Claim is for </w:t>
      </w:r>
      <w:proofErr w:type="gramStart"/>
      <w:r w:rsidRPr="00A42357">
        <w:rPr>
          <w:rFonts w:cs="Arial"/>
          <w:b/>
          <w:bCs/>
          <w:color w:val="1F497D" w:themeColor="text2"/>
          <w:szCs w:val="20"/>
        </w:rPr>
        <w:t>Harliku;</w:t>
      </w:r>
      <w:proofErr w:type="gramEnd"/>
    </w:p>
    <w:p w14:paraId="729AC34F" w14:textId="66974C3A" w:rsidR="0038719A" w:rsidRPr="00A42357" w:rsidRDefault="00A42357" w:rsidP="0038719A">
      <w:pPr>
        <w:pStyle w:val="ListParagraph"/>
        <w:numPr>
          <w:ilvl w:val="2"/>
          <w:numId w:val="18"/>
        </w:numPr>
        <w:rPr>
          <w:rFonts w:cs="Arial"/>
          <w:b/>
          <w:bCs/>
          <w:color w:val="1F497D" w:themeColor="text2"/>
          <w:szCs w:val="20"/>
        </w:rPr>
      </w:pPr>
      <w:r w:rsidRPr="00A42357">
        <w:rPr>
          <w:rFonts w:cs="Arial"/>
          <w:b/>
          <w:bCs/>
          <w:color w:val="1F497D" w:themeColor="text2"/>
          <w:szCs w:val="20"/>
        </w:rPr>
        <w:t>Documented diagnosis of alkaptonuria (AKU) with increased levels of homogentisic acid (HGA); AND</w:t>
      </w:r>
    </w:p>
    <w:p w14:paraId="18D2C568" w14:textId="4B2FC9F1" w:rsidR="00A42357" w:rsidRPr="00A42357" w:rsidRDefault="00A42357" w:rsidP="0038719A">
      <w:pPr>
        <w:pStyle w:val="ListParagraph"/>
        <w:numPr>
          <w:ilvl w:val="2"/>
          <w:numId w:val="18"/>
        </w:numPr>
        <w:rPr>
          <w:rFonts w:cs="Arial"/>
          <w:b/>
          <w:bCs/>
          <w:color w:val="1F497D" w:themeColor="text2"/>
          <w:szCs w:val="20"/>
        </w:rPr>
      </w:pPr>
      <w:r w:rsidRPr="00A42357">
        <w:rPr>
          <w:rFonts w:cs="Arial"/>
          <w:b/>
          <w:bCs/>
          <w:color w:val="1F497D" w:themeColor="text2"/>
          <w:szCs w:val="20"/>
        </w:rPr>
        <w:t>Documented reason of medical necessity why Nityr cannot be utilized.</w:t>
      </w:r>
    </w:p>
    <w:p w14:paraId="08C9AADF" w14:textId="77777777" w:rsidR="00A42357" w:rsidRPr="0069543F" w:rsidRDefault="00A42357" w:rsidP="00A42357">
      <w:pPr>
        <w:pStyle w:val="ListParagraph"/>
        <w:numPr>
          <w:ilvl w:val="0"/>
          <w:numId w:val="0"/>
        </w:numPr>
        <w:ind w:left="1080"/>
        <w:rPr>
          <w:rFonts w:cs="Arial"/>
          <w:szCs w:val="20"/>
        </w:rPr>
      </w:pPr>
    </w:p>
    <w:p w14:paraId="7EC2017B" w14:textId="77777777" w:rsidR="00635DDB" w:rsidRPr="00746144" w:rsidRDefault="00635DDB" w:rsidP="00635DDB">
      <w:pPr>
        <w:rPr>
          <w:u w:val="single"/>
        </w:rPr>
      </w:pPr>
      <w:r w:rsidRPr="00746144">
        <w:rPr>
          <w:u w:val="single"/>
        </w:rPr>
        <w:t>Continuation of Therapy:</w:t>
      </w:r>
    </w:p>
    <w:p w14:paraId="64D9A1C2" w14:textId="77777777" w:rsidR="005330FC" w:rsidRPr="0009635E" w:rsidRDefault="005330FC" w:rsidP="005330FC">
      <w:pPr>
        <w:pStyle w:val="ListParagraph"/>
        <w:numPr>
          <w:ilvl w:val="0"/>
          <w:numId w:val="21"/>
        </w:numPr>
        <w:jc w:val="both"/>
        <w:rPr>
          <w:rFonts w:cs="Arial"/>
          <w:bCs/>
          <w:szCs w:val="20"/>
          <w:u w:val="single"/>
        </w:rPr>
      </w:pPr>
      <w:r>
        <w:rPr>
          <w:rFonts w:cs="Arial"/>
          <w:bCs/>
          <w:szCs w:val="20"/>
        </w:rPr>
        <w:t xml:space="preserve">Must meet </w:t>
      </w:r>
      <w:proofErr w:type="gramStart"/>
      <w:r>
        <w:rPr>
          <w:rFonts w:cs="Arial"/>
          <w:bCs/>
          <w:szCs w:val="20"/>
        </w:rPr>
        <w:t>all of</w:t>
      </w:r>
      <w:proofErr w:type="gramEnd"/>
      <w:r>
        <w:rPr>
          <w:rFonts w:cs="Arial"/>
          <w:bCs/>
          <w:szCs w:val="20"/>
        </w:rPr>
        <w:t xml:space="preserve"> the following:</w:t>
      </w:r>
    </w:p>
    <w:p w14:paraId="0C1F76BB" w14:textId="77777777" w:rsidR="005330FC" w:rsidRDefault="005330FC" w:rsidP="005330FC">
      <w:pPr>
        <w:pStyle w:val="ListParagraph"/>
        <w:numPr>
          <w:ilvl w:val="1"/>
          <w:numId w:val="18"/>
        </w:numPr>
        <w:jc w:val="both"/>
        <w:rPr>
          <w:rFonts w:cs="Arial"/>
          <w:bCs/>
          <w:szCs w:val="20"/>
        </w:rPr>
      </w:pPr>
      <w:r>
        <w:rPr>
          <w:rFonts w:cs="Arial"/>
          <w:bCs/>
          <w:szCs w:val="20"/>
        </w:rPr>
        <w:t xml:space="preserve">Compliance </w:t>
      </w:r>
      <w:proofErr w:type="gramStart"/>
      <w:r>
        <w:rPr>
          <w:rFonts w:cs="Arial"/>
          <w:bCs/>
          <w:szCs w:val="20"/>
        </w:rPr>
        <w:t>to</w:t>
      </w:r>
      <w:proofErr w:type="gramEnd"/>
      <w:r>
        <w:rPr>
          <w:rFonts w:cs="Arial"/>
          <w:bCs/>
          <w:szCs w:val="20"/>
        </w:rPr>
        <w:t xml:space="preserve"> prescribed drug therapy.</w:t>
      </w:r>
    </w:p>
    <w:p w14:paraId="2E1AA2F3" w14:textId="77777777" w:rsidR="005330FC" w:rsidRPr="00871FE5" w:rsidRDefault="005330FC" w:rsidP="005330FC">
      <w:pPr>
        <w:pStyle w:val="ListParagraph"/>
        <w:numPr>
          <w:ilvl w:val="0"/>
          <w:numId w:val="0"/>
        </w:numPr>
        <w:ind w:left="1080"/>
        <w:jc w:val="both"/>
        <w:rPr>
          <w:rFonts w:cs="Arial"/>
          <w:bCs/>
          <w:szCs w:val="20"/>
        </w:rPr>
      </w:pPr>
    </w:p>
    <w:p w14:paraId="4EEA14E6" w14:textId="77777777" w:rsidR="005330FC" w:rsidRDefault="005330FC" w:rsidP="005330FC">
      <w:pPr>
        <w:pStyle w:val="ListParagraph"/>
        <w:numPr>
          <w:ilvl w:val="0"/>
          <w:numId w:val="18"/>
        </w:numPr>
        <w:jc w:val="both"/>
        <w:rPr>
          <w:rFonts w:cs="Arial"/>
          <w:bCs/>
          <w:szCs w:val="20"/>
        </w:rPr>
      </w:pPr>
      <w:r>
        <w:rPr>
          <w:rFonts w:cs="Arial"/>
          <w:bCs/>
          <w:szCs w:val="20"/>
        </w:rPr>
        <w:t xml:space="preserve">Additional approval criteria for Brineura: </w:t>
      </w:r>
    </w:p>
    <w:p w14:paraId="0530A67B" w14:textId="77777777" w:rsidR="005330FC" w:rsidRDefault="005330FC" w:rsidP="005330FC">
      <w:pPr>
        <w:pStyle w:val="ListParagraph"/>
        <w:numPr>
          <w:ilvl w:val="1"/>
          <w:numId w:val="18"/>
        </w:numPr>
        <w:jc w:val="both"/>
        <w:rPr>
          <w:rFonts w:cs="Arial"/>
          <w:bCs/>
          <w:szCs w:val="20"/>
        </w:rPr>
      </w:pPr>
      <w:r>
        <w:rPr>
          <w:rFonts w:cs="Arial"/>
          <w:bCs/>
          <w:szCs w:val="20"/>
        </w:rPr>
        <w:t xml:space="preserve">Documentation of benefit of therapy, demonstrated by stabilization or lack of decline in motor function based on the Motor domain of the Hamburg CLN2 Clinical Rating Scale (decline is defined </w:t>
      </w:r>
      <w:proofErr w:type="gramStart"/>
      <w:r>
        <w:rPr>
          <w:rFonts w:cs="Arial"/>
          <w:bCs/>
          <w:szCs w:val="20"/>
        </w:rPr>
        <w:t>has</w:t>
      </w:r>
      <w:proofErr w:type="gramEnd"/>
      <w:r>
        <w:rPr>
          <w:rFonts w:cs="Arial"/>
          <w:bCs/>
          <w:szCs w:val="20"/>
        </w:rPr>
        <w:t xml:space="preserve"> having an unreversed (sustained) 2-category decline or an unreversed score of 0 in the Motor domain of the CLN2 Clinical Rating Scale).</w:t>
      </w:r>
    </w:p>
    <w:p w14:paraId="366F77E1" w14:textId="77777777" w:rsidR="005330FC" w:rsidRDefault="005330FC" w:rsidP="005330FC">
      <w:pPr>
        <w:pStyle w:val="ListParagraph"/>
        <w:numPr>
          <w:ilvl w:val="1"/>
          <w:numId w:val="18"/>
        </w:numPr>
        <w:jc w:val="both"/>
        <w:rPr>
          <w:rFonts w:cs="Arial"/>
          <w:bCs/>
          <w:szCs w:val="20"/>
        </w:rPr>
      </w:pPr>
      <w:r>
        <w:rPr>
          <w:rFonts w:cs="Arial"/>
          <w:bCs/>
          <w:szCs w:val="20"/>
        </w:rPr>
        <w:t>Continuation approval period: 12 months</w:t>
      </w:r>
    </w:p>
    <w:p w14:paraId="6D56B93E" w14:textId="77777777" w:rsidR="005330FC" w:rsidRDefault="005330FC" w:rsidP="005330FC">
      <w:pPr>
        <w:pStyle w:val="ListParagraph"/>
        <w:numPr>
          <w:ilvl w:val="0"/>
          <w:numId w:val="0"/>
        </w:numPr>
        <w:ind w:left="360"/>
        <w:jc w:val="both"/>
        <w:rPr>
          <w:rFonts w:cs="Arial"/>
          <w:bCs/>
          <w:szCs w:val="20"/>
        </w:rPr>
      </w:pPr>
    </w:p>
    <w:p w14:paraId="330D7CCE" w14:textId="77777777" w:rsidR="005330FC" w:rsidRPr="006C1F0A" w:rsidRDefault="005330FC" w:rsidP="005330FC">
      <w:pPr>
        <w:pStyle w:val="ListParagraph"/>
        <w:numPr>
          <w:ilvl w:val="0"/>
          <w:numId w:val="18"/>
        </w:numPr>
        <w:jc w:val="both"/>
        <w:rPr>
          <w:rFonts w:cs="Arial"/>
          <w:bCs/>
          <w:szCs w:val="20"/>
        </w:rPr>
      </w:pPr>
      <w:r>
        <w:rPr>
          <w:rFonts w:cs="Arial"/>
          <w:bCs/>
          <w:szCs w:val="20"/>
        </w:rPr>
        <w:t>Additional approval criteria for Pyrukynd:</w:t>
      </w:r>
    </w:p>
    <w:p w14:paraId="2779B94A" w14:textId="77777777" w:rsidR="005330FC" w:rsidRDefault="005330FC" w:rsidP="005330FC">
      <w:pPr>
        <w:pStyle w:val="ListParagraph"/>
        <w:numPr>
          <w:ilvl w:val="1"/>
          <w:numId w:val="18"/>
        </w:numPr>
        <w:jc w:val="both"/>
        <w:rPr>
          <w:rFonts w:cs="Arial"/>
          <w:bCs/>
          <w:szCs w:val="20"/>
        </w:rPr>
      </w:pPr>
      <w:r>
        <w:rPr>
          <w:rFonts w:cs="Arial"/>
          <w:bCs/>
          <w:szCs w:val="20"/>
        </w:rPr>
        <w:t>Must meet one of the following:</w:t>
      </w:r>
    </w:p>
    <w:p w14:paraId="03C6062E" w14:textId="77777777" w:rsidR="005330FC" w:rsidRDefault="005330FC" w:rsidP="005330FC">
      <w:pPr>
        <w:pStyle w:val="ListParagraph"/>
        <w:numPr>
          <w:ilvl w:val="2"/>
          <w:numId w:val="18"/>
        </w:numPr>
        <w:jc w:val="both"/>
        <w:rPr>
          <w:rFonts w:cs="Arial"/>
          <w:bCs/>
          <w:szCs w:val="20"/>
        </w:rPr>
      </w:pPr>
      <w:r>
        <w:rPr>
          <w:rFonts w:cs="Arial"/>
          <w:bCs/>
          <w:szCs w:val="20"/>
        </w:rPr>
        <w:t xml:space="preserve">Documentation of increase in hemoglobin of at least 1 g/dL from baseline; </w:t>
      </w:r>
      <w:r w:rsidRPr="0084156C">
        <w:rPr>
          <w:rFonts w:cs="Arial"/>
          <w:b/>
          <w:szCs w:val="20"/>
        </w:rPr>
        <w:t>OR</w:t>
      </w:r>
    </w:p>
    <w:p w14:paraId="5EE7D253" w14:textId="77777777" w:rsidR="005330FC" w:rsidRDefault="005330FC" w:rsidP="005330FC">
      <w:pPr>
        <w:pStyle w:val="ListParagraph"/>
        <w:numPr>
          <w:ilvl w:val="2"/>
          <w:numId w:val="18"/>
        </w:numPr>
        <w:jc w:val="both"/>
        <w:rPr>
          <w:rFonts w:cs="Arial"/>
          <w:bCs/>
          <w:szCs w:val="20"/>
        </w:rPr>
      </w:pPr>
      <w:r>
        <w:rPr>
          <w:rFonts w:cs="Arial"/>
          <w:bCs/>
          <w:szCs w:val="20"/>
        </w:rPr>
        <w:t>Documentation of reduction in transfusion burden from baseline.</w:t>
      </w:r>
    </w:p>
    <w:p w14:paraId="7E7C9C28" w14:textId="77777777" w:rsidR="005330FC" w:rsidRDefault="005330FC" w:rsidP="005330FC">
      <w:pPr>
        <w:pStyle w:val="ListParagraph"/>
        <w:numPr>
          <w:ilvl w:val="1"/>
          <w:numId w:val="18"/>
        </w:numPr>
        <w:jc w:val="both"/>
        <w:rPr>
          <w:rFonts w:cs="Arial"/>
          <w:bCs/>
          <w:szCs w:val="20"/>
        </w:rPr>
      </w:pPr>
      <w:r>
        <w:rPr>
          <w:rFonts w:cs="Arial"/>
          <w:bCs/>
          <w:szCs w:val="20"/>
        </w:rPr>
        <w:t>Continuation approval period: 12 months</w:t>
      </w:r>
    </w:p>
    <w:p w14:paraId="0D7F9ADA" w14:textId="77777777" w:rsidR="005330FC" w:rsidRDefault="005330FC" w:rsidP="005330FC">
      <w:pPr>
        <w:pStyle w:val="ListParagraph"/>
        <w:numPr>
          <w:ilvl w:val="0"/>
          <w:numId w:val="0"/>
        </w:numPr>
        <w:ind w:left="360"/>
        <w:jc w:val="both"/>
        <w:rPr>
          <w:rFonts w:cs="Arial"/>
          <w:bCs/>
          <w:szCs w:val="20"/>
        </w:rPr>
      </w:pPr>
    </w:p>
    <w:p w14:paraId="73645B75" w14:textId="77777777" w:rsidR="005330FC" w:rsidRDefault="005330FC" w:rsidP="005330FC">
      <w:pPr>
        <w:pStyle w:val="ListParagraph"/>
        <w:numPr>
          <w:ilvl w:val="0"/>
          <w:numId w:val="18"/>
        </w:numPr>
        <w:jc w:val="both"/>
        <w:rPr>
          <w:rFonts w:cs="Arial"/>
          <w:bCs/>
          <w:szCs w:val="20"/>
        </w:rPr>
      </w:pPr>
      <w:r>
        <w:rPr>
          <w:rFonts w:cs="Arial"/>
          <w:bCs/>
          <w:szCs w:val="20"/>
        </w:rPr>
        <w:t xml:space="preserve">Additional approval criteria for Strensiq: </w:t>
      </w:r>
    </w:p>
    <w:p w14:paraId="6C159588" w14:textId="77777777" w:rsidR="005330FC" w:rsidRDefault="005330FC" w:rsidP="005330FC">
      <w:pPr>
        <w:pStyle w:val="ListParagraph"/>
        <w:numPr>
          <w:ilvl w:val="1"/>
          <w:numId w:val="18"/>
        </w:numPr>
        <w:jc w:val="both"/>
        <w:rPr>
          <w:rFonts w:cs="Arial"/>
          <w:bCs/>
          <w:szCs w:val="20"/>
        </w:rPr>
      </w:pPr>
      <w:r>
        <w:rPr>
          <w:rFonts w:cs="Arial"/>
          <w:bCs/>
          <w:szCs w:val="20"/>
        </w:rPr>
        <w:t>Documented benefit from therapy, including one of the following:</w:t>
      </w:r>
    </w:p>
    <w:p w14:paraId="13167054" w14:textId="77777777" w:rsidR="005330FC" w:rsidRDefault="005330FC" w:rsidP="005330FC">
      <w:pPr>
        <w:pStyle w:val="ListParagraph"/>
        <w:numPr>
          <w:ilvl w:val="2"/>
          <w:numId w:val="18"/>
        </w:numPr>
        <w:jc w:val="both"/>
        <w:rPr>
          <w:rFonts w:cs="Arial"/>
          <w:bCs/>
          <w:szCs w:val="20"/>
        </w:rPr>
      </w:pPr>
      <w:r>
        <w:rPr>
          <w:rFonts w:cs="Arial"/>
          <w:bCs/>
          <w:szCs w:val="20"/>
        </w:rPr>
        <w:t xml:space="preserve">Improved respiratory </w:t>
      </w:r>
      <w:proofErr w:type="gramStart"/>
      <w:r>
        <w:rPr>
          <w:rFonts w:cs="Arial"/>
          <w:bCs/>
          <w:szCs w:val="20"/>
        </w:rPr>
        <w:t>status;</w:t>
      </w:r>
      <w:proofErr w:type="gramEnd"/>
    </w:p>
    <w:p w14:paraId="5EE00BF9" w14:textId="77777777" w:rsidR="005330FC" w:rsidRDefault="005330FC" w:rsidP="005330FC">
      <w:pPr>
        <w:pStyle w:val="ListParagraph"/>
        <w:numPr>
          <w:ilvl w:val="2"/>
          <w:numId w:val="18"/>
        </w:numPr>
        <w:jc w:val="both"/>
        <w:rPr>
          <w:rFonts w:cs="Arial"/>
          <w:bCs/>
          <w:szCs w:val="20"/>
        </w:rPr>
      </w:pPr>
      <w:r>
        <w:rPr>
          <w:rFonts w:cs="Arial"/>
          <w:bCs/>
          <w:szCs w:val="20"/>
        </w:rPr>
        <w:t xml:space="preserve">Improved growth from </w:t>
      </w:r>
      <w:proofErr w:type="gramStart"/>
      <w:r>
        <w:rPr>
          <w:rFonts w:cs="Arial"/>
          <w:bCs/>
          <w:szCs w:val="20"/>
        </w:rPr>
        <w:t>baseline;</w:t>
      </w:r>
      <w:proofErr w:type="gramEnd"/>
    </w:p>
    <w:p w14:paraId="543837E8" w14:textId="77777777" w:rsidR="005330FC" w:rsidRPr="00605519" w:rsidRDefault="005330FC" w:rsidP="005330FC">
      <w:pPr>
        <w:pStyle w:val="ListParagraph"/>
        <w:numPr>
          <w:ilvl w:val="2"/>
          <w:numId w:val="18"/>
        </w:numPr>
        <w:jc w:val="both"/>
        <w:rPr>
          <w:rFonts w:cs="Arial"/>
          <w:bCs/>
          <w:szCs w:val="20"/>
        </w:rPr>
      </w:pPr>
      <w:r>
        <w:rPr>
          <w:rFonts w:cs="Arial"/>
          <w:bCs/>
          <w:szCs w:val="20"/>
        </w:rPr>
        <w:t xml:space="preserve">Improvement of skeletal manifestations from baseline; </w:t>
      </w:r>
      <w:r w:rsidRPr="0041640F">
        <w:rPr>
          <w:rFonts w:cs="Arial"/>
          <w:b/>
          <w:szCs w:val="20"/>
        </w:rPr>
        <w:t>OR</w:t>
      </w:r>
    </w:p>
    <w:p w14:paraId="0BC5A111" w14:textId="77777777" w:rsidR="005330FC" w:rsidRPr="00605519" w:rsidRDefault="005330FC" w:rsidP="005330FC">
      <w:pPr>
        <w:pStyle w:val="ListParagraph"/>
        <w:numPr>
          <w:ilvl w:val="2"/>
          <w:numId w:val="18"/>
        </w:numPr>
        <w:jc w:val="both"/>
        <w:rPr>
          <w:rFonts w:cs="Arial"/>
          <w:bCs/>
          <w:szCs w:val="20"/>
        </w:rPr>
      </w:pPr>
      <w:r>
        <w:rPr>
          <w:rFonts w:cs="Arial"/>
          <w:bCs/>
          <w:szCs w:val="20"/>
        </w:rPr>
        <w:t>Lack of evidence of disease progression.</w:t>
      </w:r>
    </w:p>
    <w:p w14:paraId="37C0BE3A" w14:textId="77777777" w:rsidR="005330FC" w:rsidRDefault="005330FC" w:rsidP="005330FC">
      <w:pPr>
        <w:pStyle w:val="ListParagraph"/>
        <w:numPr>
          <w:ilvl w:val="1"/>
          <w:numId w:val="18"/>
        </w:numPr>
        <w:jc w:val="both"/>
        <w:rPr>
          <w:rFonts w:cs="Arial"/>
          <w:bCs/>
          <w:szCs w:val="20"/>
        </w:rPr>
      </w:pPr>
      <w:r>
        <w:rPr>
          <w:rFonts w:cs="Arial"/>
          <w:bCs/>
          <w:szCs w:val="20"/>
        </w:rPr>
        <w:t>Continuation approval period: 12 months</w:t>
      </w:r>
    </w:p>
    <w:p w14:paraId="784E819F" w14:textId="77777777" w:rsidR="005330FC" w:rsidRDefault="005330FC" w:rsidP="005330FC">
      <w:pPr>
        <w:pStyle w:val="ListParagraph"/>
        <w:numPr>
          <w:ilvl w:val="0"/>
          <w:numId w:val="0"/>
        </w:numPr>
        <w:ind w:left="360"/>
        <w:jc w:val="both"/>
        <w:rPr>
          <w:rFonts w:cs="Arial"/>
          <w:bCs/>
          <w:szCs w:val="20"/>
        </w:rPr>
      </w:pPr>
    </w:p>
    <w:p w14:paraId="76CFA6B2" w14:textId="77777777" w:rsidR="005330FC" w:rsidRPr="00CC6B90" w:rsidRDefault="005330FC" w:rsidP="005330FC">
      <w:pPr>
        <w:pStyle w:val="ListParagraph"/>
        <w:numPr>
          <w:ilvl w:val="0"/>
          <w:numId w:val="18"/>
        </w:numPr>
        <w:rPr>
          <w:rFonts w:cs="Arial"/>
          <w:noProof/>
          <w:szCs w:val="20"/>
        </w:rPr>
      </w:pPr>
      <w:r>
        <w:rPr>
          <w:rFonts w:cs="Arial"/>
          <w:bCs/>
          <w:szCs w:val="20"/>
        </w:rPr>
        <w:t xml:space="preserve">Additional approval criteria for </w:t>
      </w:r>
      <w:r w:rsidRPr="00CC6B90">
        <w:rPr>
          <w:rFonts w:cs="Arial"/>
          <w:noProof/>
          <w:szCs w:val="20"/>
        </w:rPr>
        <w:t>Xenpozyme:</w:t>
      </w:r>
    </w:p>
    <w:p w14:paraId="173AF746" w14:textId="77777777" w:rsidR="005330FC" w:rsidRPr="00CC6B90" w:rsidRDefault="005330FC" w:rsidP="005330FC">
      <w:pPr>
        <w:pStyle w:val="ListParagraph"/>
        <w:numPr>
          <w:ilvl w:val="1"/>
          <w:numId w:val="18"/>
        </w:numPr>
        <w:spacing w:after="200"/>
        <w:rPr>
          <w:rFonts w:eastAsia="Arial" w:cs="Arial"/>
          <w:szCs w:val="20"/>
        </w:rPr>
      </w:pPr>
      <w:r w:rsidRPr="00CC6B90">
        <w:rPr>
          <w:rFonts w:eastAsia="Arial" w:cs="Arial"/>
          <w:szCs w:val="20"/>
        </w:rPr>
        <w:t xml:space="preserve">Documented benefit from therapy including one of the following: </w:t>
      </w:r>
    </w:p>
    <w:p w14:paraId="4C2CEE9A" w14:textId="77777777" w:rsidR="005330FC" w:rsidRPr="00CC6B90" w:rsidRDefault="005330FC" w:rsidP="005330FC">
      <w:pPr>
        <w:pStyle w:val="ListParagraph"/>
        <w:numPr>
          <w:ilvl w:val="2"/>
          <w:numId w:val="18"/>
        </w:numPr>
        <w:spacing w:after="200"/>
        <w:rPr>
          <w:rFonts w:eastAsia="Arial" w:cs="Arial"/>
          <w:szCs w:val="20"/>
        </w:rPr>
      </w:pPr>
      <w:r w:rsidRPr="00CC6B90">
        <w:rPr>
          <w:rFonts w:eastAsia="Arial" w:cs="Arial"/>
          <w:szCs w:val="20"/>
        </w:rPr>
        <w:t xml:space="preserve">Improved height Z score from </w:t>
      </w:r>
      <w:proofErr w:type="gramStart"/>
      <w:r w:rsidRPr="00CC6B90">
        <w:rPr>
          <w:rFonts w:eastAsia="Arial" w:cs="Arial"/>
          <w:szCs w:val="20"/>
        </w:rPr>
        <w:t>baseline</w:t>
      </w:r>
      <w:r>
        <w:rPr>
          <w:rFonts w:eastAsia="Arial" w:cs="Arial"/>
          <w:szCs w:val="20"/>
        </w:rPr>
        <w:t>;</w:t>
      </w:r>
      <w:proofErr w:type="gramEnd"/>
    </w:p>
    <w:p w14:paraId="72CA704B" w14:textId="77777777" w:rsidR="005330FC" w:rsidRPr="00CC6B90" w:rsidRDefault="005330FC" w:rsidP="005330FC">
      <w:pPr>
        <w:pStyle w:val="ListParagraph"/>
        <w:numPr>
          <w:ilvl w:val="2"/>
          <w:numId w:val="18"/>
        </w:numPr>
        <w:spacing w:after="200"/>
        <w:rPr>
          <w:rFonts w:eastAsia="Arial" w:cs="Arial"/>
          <w:szCs w:val="20"/>
        </w:rPr>
      </w:pPr>
      <w:r w:rsidRPr="00CC6B90">
        <w:rPr>
          <w:rFonts w:eastAsia="Arial" w:cs="Arial"/>
          <w:szCs w:val="20"/>
        </w:rPr>
        <w:t>Reduced spleen volume from baseline</w:t>
      </w:r>
      <w:r>
        <w:rPr>
          <w:rFonts w:eastAsia="Arial" w:cs="Arial"/>
          <w:szCs w:val="20"/>
        </w:rPr>
        <w:t xml:space="preserve">; </w:t>
      </w:r>
      <w:r w:rsidRPr="0041640F">
        <w:rPr>
          <w:rFonts w:eastAsia="Arial" w:cs="Arial"/>
          <w:b/>
          <w:bCs/>
          <w:szCs w:val="20"/>
        </w:rPr>
        <w:t>OR</w:t>
      </w:r>
    </w:p>
    <w:p w14:paraId="5B42F218" w14:textId="77777777" w:rsidR="005330FC" w:rsidRPr="0041640F" w:rsidRDefault="005330FC" w:rsidP="005330FC">
      <w:pPr>
        <w:pStyle w:val="ListParagraph"/>
        <w:numPr>
          <w:ilvl w:val="2"/>
          <w:numId w:val="18"/>
        </w:numPr>
        <w:spacing w:after="200"/>
        <w:jc w:val="both"/>
        <w:rPr>
          <w:rFonts w:cs="Arial"/>
          <w:szCs w:val="20"/>
        </w:rPr>
      </w:pPr>
      <w:r w:rsidRPr="00CC6B90">
        <w:rPr>
          <w:rFonts w:eastAsia="Arial" w:cs="Arial"/>
          <w:szCs w:val="20"/>
        </w:rPr>
        <w:t>Improved DLco score from baseline</w:t>
      </w:r>
      <w:r>
        <w:rPr>
          <w:rFonts w:eastAsia="Arial" w:cs="Arial"/>
          <w:szCs w:val="20"/>
        </w:rPr>
        <w:t>.</w:t>
      </w:r>
    </w:p>
    <w:p w14:paraId="324E5E82" w14:textId="77777777" w:rsidR="005330FC" w:rsidRDefault="005330FC" w:rsidP="005330FC">
      <w:pPr>
        <w:pStyle w:val="ListParagraph"/>
        <w:numPr>
          <w:ilvl w:val="1"/>
          <w:numId w:val="18"/>
        </w:numPr>
        <w:jc w:val="both"/>
        <w:rPr>
          <w:rFonts w:cs="Arial"/>
          <w:bCs/>
          <w:szCs w:val="20"/>
        </w:rPr>
      </w:pPr>
      <w:r>
        <w:rPr>
          <w:rFonts w:cs="Arial"/>
          <w:bCs/>
          <w:szCs w:val="20"/>
        </w:rPr>
        <w:t>Continuation approval period: 12 months</w:t>
      </w:r>
    </w:p>
    <w:p w14:paraId="038C6843" w14:textId="77777777" w:rsidR="005330FC" w:rsidRPr="0041640F" w:rsidRDefault="005330FC" w:rsidP="005330FC">
      <w:pPr>
        <w:jc w:val="both"/>
        <w:rPr>
          <w:rFonts w:cs="Arial"/>
          <w:bCs/>
          <w:szCs w:val="20"/>
        </w:rPr>
      </w:pPr>
    </w:p>
    <w:p w14:paraId="3C888D4F" w14:textId="77777777" w:rsidR="005330FC" w:rsidRPr="00F776F4" w:rsidRDefault="005330FC" w:rsidP="005330FC">
      <w:pPr>
        <w:pStyle w:val="ListParagraph"/>
        <w:numPr>
          <w:ilvl w:val="0"/>
          <w:numId w:val="18"/>
        </w:numPr>
        <w:spacing w:after="200"/>
        <w:jc w:val="both"/>
        <w:rPr>
          <w:rFonts w:cs="Arial"/>
          <w:szCs w:val="20"/>
        </w:rPr>
      </w:pPr>
      <w:r>
        <w:rPr>
          <w:rFonts w:cs="Arial"/>
          <w:bCs/>
          <w:szCs w:val="20"/>
        </w:rPr>
        <w:t xml:space="preserve">Additional approval criteria for </w:t>
      </w:r>
      <w:r w:rsidRPr="00F776F4">
        <w:rPr>
          <w:rFonts w:eastAsia="Arial" w:cs="Arial"/>
          <w:szCs w:val="20"/>
        </w:rPr>
        <w:t>Lamzede:</w:t>
      </w:r>
    </w:p>
    <w:p w14:paraId="5DA1E7AA" w14:textId="77777777" w:rsidR="005330FC" w:rsidRPr="00F776F4" w:rsidRDefault="005330FC" w:rsidP="005330FC">
      <w:pPr>
        <w:pStyle w:val="ListParagraph"/>
        <w:numPr>
          <w:ilvl w:val="1"/>
          <w:numId w:val="18"/>
        </w:numPr>
        <w:spacing w:after="200"/>
        <w:jc w:val="both"/>
        <w:rPr>
          <w:rFonts w:cs="Arial"/>
          <w:szCs w:val="20"/>
        </w:rPr>
      </w:pPr>
      <w:r w:rsidRPr="00F776F4">
        <w:rPr>
          <w:rFonts w:cs="Arial"/>
          <w:szCs w:val="20"/>
        </w:rPr>
        <w:t xml:space="preserve">Documentation of clinical </w:t>
      </w:r>
      <w:proofErr w:type="gramStart"/>
      <w:r w:rsidRPr="00F776F4">
        <w:rPr>
          <w:rFonts w:cs="Arial"/>
          <w:szCs w:val="20"/>
        </w:rPr>
        <w:t>benefit</w:t>
      </w:r>
      <w:proofErr w:type="gramEnd"/>
      <w:r w:rsidRPr="00F776F4">
        <w:rPr>
          <w:rFonts w:cs="Arial"/>
          <w:szCs w:val="20"/>
        </w:rPr>
        <w:t xml:space="preserve"> of therapy, such as slowed decline in the severity of signs and symptoms</w:t>
      </w:r>
      <w:r>
        <w:rPr>
          <w:rFonts w:cs="Arial"/>
          <w:szCs w:val="20"/>
        </w:rPr>
        <w:t>.</w:t>
      </w:r>
    </w:p>
    <w:p w14:paraId="2741480A" w14:textId="77777777" w:rsidR="005330FC" w:rsidRDefault="005330FC" w:rsidP="005330FC">
      <w:pPr>
        <w:pStyle w:val="ListParagraph"/>
        <w:numPr>
          <w:ilvl w:val="1"/>
          <w:numId w:val="18"/>
        </w:numPr>
        <w:jc w:val="both"/>
        <w:rPr>
          <w:rFonts w:cs="Arial"/>
          <w:bCs/>
          <w:szCs w:val="20"/>
        </w:rPr>
      </w:pPr>
      <w:r>
        <w:rPr>
          <w:rFonts w:cs="Arial"/>
          <w:bCs/>
          <w:szCs w:val="20"/>
        </w:rPr>
        <w:t>Continuation approval period: 12 months</w:t>
      </w:r>
    </w:p>
    <w:p w14:paraId="0E7574F6" w14:textId="77777777" w:rsidR="005330FC" w:rsidRPr="00BB477E" w:rsidRDefault="005330FC" w:rsidP="005330FC">
      <w:pPr>
        <w:pStyle w:val="ListParagraph"/>
        <w:numPr>
          <w:ilvl w:val="0"/>
          <w:numId w:val="0"/>
        </w:numPr>
        <w:spacing w:after="200"/>
        <w:ind w:left="360"/>
        <w:jc w:val="both"/>
        <w:rPr>
          <w:rFonts w:cs="Arial"/>
          <w:szCs w:val="20"/>
        </w:rPr>
      </w:pPr>
    </w:p>
    <w:p w14:paraId="4B14C63A" w14:textId="77777777" w:rsidR="005330FC" w:rsidRPr="00F776F4" w:rsidRDefault="005330FC" w:rsidP="005330FC">
      <w:pPr>
        <w:pStyle w:val="ListParagraph"/>
        <w:numPr>
          <w:ilvl w:val="0"/>
          <w:numId w:val="18"/>
        </w:numPr>
        <w:spacing w:after="200"/>
        <w:jc w:val="both"/>
        <w:rPr>
          <w:rFonts w:cs="Arial"/>
          <w:szCs w:val="20"/>
        </w:rPr>
      </w:pPr>
      <w:r>
        <w:rPr>
          <w:rFonts w:cs="Arial"/>
          <w:bCs/>
          <w:szCs w:val="20"/>
        </w:rPr>
        <w:lastRenderedPageBreak/>
        <w:t xml:space="preserve">Additional approval criteria for </w:t>
      </w:r>
      <w:r w:rsidRPr="00F776F4">
        <w:rPr>
          <w:rFonts w:cs="Arial"/>
          <w:szCs w:val="20"/>
        </w:rPr>
        <w:t>Palynziq:</w:t>
      </w:r>
    </w:p>
    <w:p w14:paraId="77057622" w14:textId="77777777" w:rsidR="005330FC" w:rsidRPr="00F776F4" w:rsidRDefault="005330FC" w:rsidP="005330FC">
      <w:pPr>
        <w:pStyle w:val="ListParagraph"/>
        <w:numPr>
          <w:ilvl w:val="1"/>
          <w:numId w:val="18"/>
        </w:numPr>
        <w:spacing w:after="200"/>
        <w:rPr>
          <w:rFonts w:cs="Arial"/>
          <w:szCs w:val="20"/>
        </w:rPr>
      </w:pPr>
      <w:r>
        <w:rPr>
          <w:rFonts w:cs="Arial"/>
          <w:szCs w:val="20"/>
        </w:rPr>
        <w:t>D</w:t>
      </w:r>
      <w:r w:rsidRPr="00F776F4">
        <w:rPr>
          <w:rFonts w:cs="Arial"/>
          <w:szCs w:val="20"/>
        </w:rPr>
        <w:t>ocumentation of blood phenylalanine concentrations &lt; 600 micromol/L or at least 20% less than baseline level</w:t>
      </w:r>
      <w:r>
        <w:rPr>
          <w:rFonts w:cs="Arial"/>
          <w:szCs w:val="20"/>
        </w:rPr>
        <w:t>.</w:t>
      </w:r>
    </w:p>
    <w:p w14:paraId="2791F91A" w14:textId="77777777" w:rsidR="005330FC" w:rsidRDefault="005330FC" w:rsidP="005330FC">
      <w:pPr>
        <w:pStyle w:val="ListParagraph"/>
        <w:numPr>
          <w:ilvl w:val="1"/>
          <w:numId w:val="18"/>
        </w:numPr>
        <w:jc w:val="both"/>
        <w:rPr>
          <w:rFonts w:cs="Arial"/>
          <w:bCs/>
          <w:szCs w:val="20"/>
        </w:rPr>
      </w:pPr>
      <w:r>
        <w:rPr>
          <w:rFonts w:cs="Arial"/>
          <w:bCs/>
          <w:szCs w:val="20"/>
        </w:rPr>
        <w:t>Continuation approval period: 12 months</w:t>
      </w:r>
    </w:p>
    <w:p w14:paraId="260E32F0" w14:textId="77777777" w:rsidR="005330FC" w:rsidRPr="008A73EB" w:rsidRDefault="005330FC" w:rsidP="005330FC">
      <w:pPr>
        <w:jc w:val="both"/>
        <w:rPr>
          <w:rFonts w:cs="Arial"/>
          <w:bCs/>
          <w:szCs w:val="20"/>
        </w:rPr>
      </w:pPr>
    </w:p>
    <w:p w14:paraId="09C4E886" w14:textId="77777777" w:rsidR="005330FC" w:rsidRPr="008A73EB" w:rsidRDefault="005330FC" w:rsidP="005330FC">
      <w:pPr>
        <w:pStyle w:val="ListParagraph"/>
        <w:numPr>
          <w:ilvl w:val="0"/>
          <w:numId w:val="22"/>
        </w:numPr>
        <w:jc w:val="both"/>
        <w:rPr>
          <w:rFonts w:cs="Arial"/>
          <w:bCs/>
          <w:szCs w:val="20"/>
        </w:rPr>
      </w:pPr>
      <w:r w:rsidRPr="008A73EB">
        <w:rPr>
          <w:rFonts w:cs="Arial"/>
          <w:bCs/>
          <w:szCs w:val="20"/>
        </w:rPr>
        <w:t>Additional approval criteria for Adzynma:</w:t>
      </w:r>
    </w:p>
    <w:p w14:paraId="62190D28" w14:textId="77777777" w:rsidR="005330FC" w:rsidRPr="008A73EB" w:rsidRDefault="005330FC" w:rsidP="005330FC">
      <w:pPr>
        <w:pStyle w:val="ListParagraph"/>
        <w:numPr>
          <w:ilvl w:val="1"/>
          <w:numId w:val="22"/>
        </w:numPr>
        <w:jc w:val="both"/>
        <w:rPr>
          <w:rFonts w:cs="Arial"/>
          <w:bCs/>
          <w:szCs w:val="20"/>
        </w:rPr>
      </w:pPr>
      <w:r w:rsidRPr="008A73EB">
        <w:rPr>
          <w:rFonts w:cs="Arial"/>
          <w:bCs/>
          <w:szCs w:val="20"/>
        </w:rPr>
        <w:t>Documentation of a positive clinical response (e.g., improvement in acute/subacute TTP events, platelet counts, microangiopathic hemolytic anemia episodes, strokes/transient ischemic attacks, clinical symptoms).</w:t>
      </w:r>
    </w:p>
    <w:p w14:paraId="761AA560" w14:textId="77777777" w:rsidR="005330FC" w:rsidRDefault="005330FC" w:rsidP="005330FC">
      <w:pPr>
        <w:pStyle w:val="ListParagraph"/>
        <w:numPr>
          <w:ilvl w:val="1"/>
          <w:numId w:val="22"/>
        </w:numPr>
        <w:jc w:val="both"/>
        <w:rPr>
          <w:rFonts w:cs="Arial"/>
          <w:bCs/>
          <w:szCs w:val="20"/>
        </w:rPr>
      </w:pPr>
      <w:r w:rsidRPr="008A73EB">
        <w:rPr>
          <w:rFonts w:cs="Arial"/>
          <w:bCs/>
          <w:szCs w:val="20"/>
        </w:rPr>
        <w:t>Continuation approval period: 12 months</w:t>
      </w:r>
    </w:p>
    <w:p w14:paraId="774738A7" w14:textId="77777777" w:rsidR="005330FC" w:rsidRPr="00E677CA" w:rsidRDefault="005330FC" w:rsidP="005330FC">
      <w:pPr>
        <w:pStyle w:val="ListParagraph"/>
        <w:numPr>
          <w:ilvl w:val="0"/>
          <w:numId w:val="0"/>
        </w:numPr>
        <w:spacing w:after="200"/>
        <w:ind w:left="1080"/>
        <w:rPr>
          <w:rFonts w:cs="Arial"/>
          <w:color w:val="000000" w:themeColor="text1"/>
          <w:szCs w:val="20"/>
        </w:rPr>
      </w:pPr>
    </w:p>
    <w:p w14:paraId="0255445A" w14:textId="694DED15" w:rsidR="005330FC" w:rsidRPr="00BD10AB" w:rsidRDefault="00887AB2" w:rsidP="005330FC">
      <w:pPr>
        <w:pStyle w:val="ListParagraph"/>
        <w:numPr>
          <w:ilvl w:val="0"/>
          <w:numId w:val="22"/>
        </w:numPr>
        <w:rPr>
          <w:rFonts w:cs="Arial"/>
          <w:szCs w:val="20"/>
        </w:rPr>
      </w:pPr>
      <w:r>
        <w:rPr>
          <w:rFonts w:cs="Arial"/>
          <w:szCs w:val="20"/>
        </w:rPr>
        <w:t>Additional approval criteria f</w:t>
      </w:r>
      <w:r w:rsidR="005330FC" w:rsidRPr="00BD10AB">
        <w:rPr>
          <w:rFonts w:cs="Arial"/>
          <w:szCs w:val="20"/>
        </w:rPr>
        <w:t>or Aqneursa, Miplyffa, and Zavesca:</w:t>
      </w:r>
    </w:p>
    <w:p w14:paraId="1C2BD08B" w14:textId="77777777" w:rsidR="005330FC" w:rsidRPr="00BD10AB" w:rsidRDefault="005330FC" w:rsidP="005330FC">
      <w:pPr>
        <w:pStyle w:val="ListParagraph"/>
        <w:numPr>
          <w:ilvl w:val="1"/>
          <w:numId w:val="22"/>
        </w:numPr>
        <w:rPr>
          <w:rFonts w:cs="Arial"/>
          <w:szCs w:val="20"/>
        </w:rPr>
      </w:pPr>
      <w:r w:rsidRPr="00BD10AB">
        <w:rPr>
          <w:rFonts w:cs="Arial"/>
          <w:szCs w:val="20"/>
        </w:rPr>
        <w:t xml:space="preserve">Documentation of clinical </w:t>
      </w:r>
      <w:proofErr w:type="gramStart"/>
      <w:r w:rsidRPr="00BD10AB">
        <w:rPr>
          <w:rFonts w:cs="Arial"/>
          <w:szCs w:val="20"/>
        </w:rPr>
        <w:t>benefit</w:t>
      </w:r>
      <w:proofErr w:type="gramEnd"/>
      <w:r w:rsidRPr="00BD10AB">
        <w:rPr>
          <w:rFonts w:cs="Arial"/>
          <w:szCs w:val="20"/>
        </w:rPr>
        <w:t xml:space="preserve"> of therapy, such as slowed decline in the severity of neurological signs and symptoms, using the same NPC-specific scoring system used for initial approval.</w:t>
      </w:r>
    </w:p>
    <w:p w14:paraId="0B0C0D72" w14:textId="134BFD10" w:rsidR="005328B2" w:rsidRPr="00BD10AB" w:rsidRDefault="005330FC" w:rsidP="00F63B99">
      <w:pPr>
        <w:pStyle w:val="ListParagraph"/>
        <w:numPr>
          <w:ilvl w:val="1"/>
          <w:numId w:val="22"/>
        </w:numPr>
        <w:rPr>
          <w:rFonts w:cs="Arial"/>
          <w:szCs w:val="20"/>
        </w:rPr>
      </w:pPr>
      <w:r w:rsidRPr="00BD10AB">
        <w:rPr>
          <w:rFonts w:cs="Arial"/>
          <w:szCs w:val="20"/>
        </w:rPr>
        <w:t>Continu</w:t>
      </w:r>
      <w:r w:rsidR="00F63B99" w:rsidRPr="00BD10AB">
        <w:rPr>
          <w:rFonts w:cs="Arial"/>
          <w:szCs w:val="20"/>
        </w:rPr>
        <w:t>ation</w:t>
      </w:r>
      <w:r w:rsidRPr="00BD10AB">
        <w:rPr>
          <w:rFonts w:cs="Arial"/>
          <w:szCs w:val="20"/>
        </w:rPr>
        <w:t xml:space="preserve"> approval for 12 months</w:t>
      </w:r>
    </w:p>
    <w:p w14:paraId="5E1C34A2" w14:textId="77777777" w:rsidR="00DC5C95" w:rsidRDefault="00DC5C95" w:rsidP="005330FC">
      <w:pPr>
        <w:rPr>
          <w:rFonts w:cs="Arial"/>
          <w:b/>
          <w:bCs/>
          <w:color w:val="1F497D" w:themeColor="text2"/>
          <w:szCs w:val="20"/>
        </w:rPr>
      </w:pPr>
    </w:p>
    <w:p w14:paraId="669E517E" w14:textId="4654BFF6" w:rsidR="00DC5C95" w:rsidRPr="00284B45" w:rsidRDefault="00DC5C95" w:rsidP="00DC5C95">
      <w:pPr>
        <w:pStyle w:val="ListParagraph"/>
        <w:numPr>
          <w:ilvl w:val="0"/>
          <w:numId w:val="18"/>
        </w:numPr>
        <w:spacing w:after="200"/>
        <w:jc w:val="both"/>
        <w:rPr>
          <w:rFonts w:cs="Arial"/>
          <w:b/>
          <w:color w:val="1F497D" w:themeColor="text2"/>
          <w:szCs w:val="20"/>
        </w:rPr>
      </w:pPr>
      <w:r w:rsidRPr="00284B45">
        <w:rPr>
          <w:rFonts w:cs="Arial"/>
          <w:b/>
          <w:color w:val="1F497D" w:themeColor="text2"/>
          <w:szCs w:val="20"/>
        </w:rPr>
        <w:t xml:space="preserve">Additional approval criteria for </w:t>
      </w:r>
      <w:r w:rsidR="005D5D13">
        <w:rPr>
          <w:rFonts w:eastAsia="Arial" w:cs="Arial"/>
          <w:b/>
          <w:color w:val="1F497D" w:themeColor="text2"/>
          <w:szCs w:val="20"/>
        </w:rPr>
        <w:t>Crenessity</w:t>
      </w:r>
      <w:r w:rsidRPr="00284B45">
        <w:rPr>
          <w:rFonts w:eastAsia="Arial" w:cs="Arial"/>
          <w:b/>
          <w:color w:val="1F497D" w:themeColor="text2"/>
          <w:szCs w:val="20"/>
        </w:rPr>
        <w:t>:</w:t>
      </w:r>
    </w:p>
    <w:p w14:paraId="650A1D27" w14:textId="776172C4" w:rsidR="00C11AF0" w:rsidRDefault="00DC5C95" w:rsidP="00C11AF0">
      <w:pPr>
        <w:pStyle w:val="ListParagraph"/>
        <w:numPr>
          <w:ilvl w:val="1"/>
          <w:numId w:val="18"/>
        </w:numPr>
        <w:spacing w:after="200"/>
        <w:jc w:val="both"/>
        <w:rPr>
          <w:rFonts w:cs="Arial"/>
          <w:b/>
          <w:color w:val="1F497D" w:themeColor="text2"/>
          <w:szCs w:val="20"/>
        </w:rPr>
      </w:pPr>
      <w:r w:rsidRPr="00284B45">
        <w:rPr>
          <w:rFonts w:cs="Arial"/>
          <w:b/>
          <w:color w:val="1F497D" w:themeColor="text2"/>
          <w:szCs w:val="20"/>
        </w:rPr>
        <w:t xml:space="preserve">Documentation of clinical </w:t>
      </w:r>
      <w:proofErr w:type="gramStart"/>
      <w:r w:rsidRPr="00284B45">
        <w:rPr>
          <w:rFonts w:cs="Arial"/>
          <w:b/>
          <w:color w:val="1F497D" w:themeColor="text2"/>
          <w:szCs w:val="20"/>
        </w:rPr>
        <w:t>benefit</w:t>
      </w:r>
      <w:proofErr w:type="gramEnd"/>
      <w:r w:rsidRPr="00284B45">
        <w:rPr>
          <w:rFonts w:cs="Arial"/>
          <w:b/>
          <w:color w:val="1F497D" w:themeColor="text2"/>
          <w:szCs w:val="20"/>
        </w:rPr>
        <w:t xml:space="preserve"> of therapy, </w:t>
      </w:r>
      <w:r w:rsidR="00284B45" w:rsidRPr="00284B45">
        <w:rPr>
          <w:rFonts w:cs="Arial"/>
          <w:b/>
          <w:color w:val="1F497D" w:themeColor="text2"/>
          <w:szCs w:val="20"/>
        </w:rPr>
        <w:t>as evidenced by a reduction in daily glucocorticoid daily dose and stabilization or improvement in serum androstenedione levels.</w:t>
      </w:r>
    </w:p>
    <w:p w14:paraId="6E68B678" w14:textId="6BFD849D" w:rsidR="00E948DB" w:rsidRDefault="00E948DB" w:rsidP="00E948DB">
      <w:pPr>
        <w:pStyle w:val="ListParagraph"/>
        <w:numPr>
          <w:ilvl w:val="1"/>
          <w:numId w:val="18"/>
        </w:numPr>
        <w:rPr>
          <w:rFonts w:cs="Arial"/>
          <w:b/>
          <w:bCs/>
          <w:color w:val="1F497D" w:themeColor="text2"/>
          <w:szCs w:val="20"/>
        </w:rPr>
      </w:pPr>
      <w:r w:rsidRPr="00F63B99">
        <w:rPr>
          <w:rFonts w:cs="Arial"/>
          <w:b/>
          <w:bCs/>
          <w:color w:val="1F497D" w:themeColor="text2"/>
          <w:szCs w:val="20"/>
        </w:rPr>
        <w:t>Continuation approval for 12 months</w:t>
      </w:r>
    </w:p>
    <w:p w14:paraId="2901236E" w14:textId="77777777" w:rsidR="00E948DB" w:rsidRPr="00E948DB" w:rsidRDefault="00E948DB" w:rsidP="00E948DB">
      <w:pPr>
        <w:pStyle w:val="ListParagraph"/>
        <w:numPr>
          <w:ilvl w:val="0"/>
          <w:numId w:val="0"/>
        </w:numPr>
        <w:ind w:left="720"/>
        <w:rPr>
          <w:rFonts w:cs="Arial"/>
          <w:b/>
          <w:bCs/>
          <w:color w:val="1F497D" w:themeColor="text2"/>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516D12" w:rsidRDefault="00904D7A" w:rsidP="00516D12">
      <w:pPr>
        <w:pStyle w:val="ListParagraph"/>
      </w:pPr>
      <w:r w:rsidRPr="00516D12">
        <w:t xml:space="preserve">Therapy will deny </w:t>
      </w:r>
      <w:proofErr w:type="gramStart"/>
      <w:r w:rsidRPr="00516D12">
        <w:t>with</w:t>
      </w:r>
      <w:proofErr w:type="gramEnd"/>
      <w:r w:rsidRPr="00516D12">
        <w:t xml:space="preserve"> presence of one of the following:</w:t>
      </w:r>
    </w:p>
    <w:p w14:paraId="34DD01B8" w14:textId="77777777" w:rsidR="00904D7A" w:rsidRPr="005328B2" w:rsidRDefault="00904D7A" w:rsidP="00516D12">
      <w:pPr>
        <w:pStyle w:val="ListParagraph"/>
        <w:numPr>
          <w:ilvl w:val="1"/>
          <w:numId w:val="6"/>
        </w:numPr>
      </w:pPr>
      <w:r w:rsidRPr="005328B2">
        <w:t xml:space="preserve">Any approval criteria are not </w:t>
      </w:r>
      <w:proofErr w:type="gramStart"/>
      <w:r w:rsidRPr="005328B2">
        <w:t>met;</w:t>
      </w:r>
      <w:proofErr w:type="gramEnd"/>
      <w:r>
        <w:t xml:space="preserve"> </w:t>
      </w:r>
      <w:r w:rsidRPr="005A4232">
        <w:rPr>
          <w:b/>
          <w:bCs/>
        </w:rPr>
        <w:t>OR</w:t>
      </w:r>
    </w:p>
    <w:p w14:paraId="1D97C1E5" w14:textId="77777777" w:rsidR="00904D7A" w:rsidRPr="005328B2" w:rsidRDefault="00904D7A" w:rsidP="00516D12">
      <w:pPr>
        <w:pStyle w:val="ListParagraph"/>
        <w:numPr>
          <w:ilvl w:val="1"/>
          <w:numId w:val="6"/>
        </w:numPr>
      </w:pPr>
      <w:r w:rsidRPr="005328B2">
        <w:t>Claim exceeds maximum dosing limitations:</w:t>
      </w:r>
    </w:p>
    <w:tbl>
      <w:tblPr>
        <w:tblStyle w:val="TableGrid"/>
        <w:tblW w:w="0" w:type="auto"/>
        <w:tblInd w:w="-5" w:type="dxa"/>
        <w:tblLook w:val="0620" w:firstRow="1" w:lastRow="0" w:firstColumn="0" w:lastColumn="0" w:noHBand="1" w:noVBand="1"/>
      </w:tblPr>
      <w:tblGrid>
        <w:gridCol w:w="4140"/>
        <w:gridCol w:w="2700"/>
        <w:gridCol w:w="2070"/>
      </w:tblGrid>
      <w:tr w:rsidR="00904D7A" w:rsidRPr="00C02553" w14:paraId="1F6DE132" w14:textId="77777777" w:rsidTr="002D6E2C">
        <w:trPr>
          <w:trHeight w:val="276"/>
        </w:trPr>
        <w:tc>
          <w:tcPr>
            <w:tcW w:w="4140" w:type="dxa"/>
            <w:shd w:val="clear" w:color="auto" w:fill="FABF8F"/>
          </w:tcPr>
          <w:p w14:paraId="61F61DB2" w14:textId="77777777" w:rsidR="00904D7A" w:rsidRPr="00C02553" w:rsidRDefault="00904D7A" w:rsidP="001F3A35">
            <w:pPr>
              <w:jc w:val="center"/>
              <w:rPr>
                <w:rFonts w:cs="Arial"/>
                <w:b/>
                <w:bCs/>
                <w:szCs w:val="20"/>
              </w:rPr>
            </w:pPr>
            <w:r w:rsidRPr="00C02553">
              <w:rPr>
                <w:rFonts w:cs="Arial"/>
                <w:b/>
                <w:bCs/>
                <w:szCs w:val="20"/>
              </w:rPr>
              <w:t>Drug Description</w:t>
            </w:r>
          </w:p>
        </w:tc>
        <w:tc>
          <w:tcPr>
            <w:tcW w:w="2700" w:type="dxa"/>
            <w:shd w:val="clear" w:color="auto" w:fill="FABF8F"/>
          </w:tcPr>
          <w:p w14:paraId="39DE15A6" w14:textId="77777777" w:rsidR="00904D7A" w:rsidRPr="00C02553" w:rsidRDefault="00904D7A" w:rsidP="001F3A35">
            <w:pPr>
              <w:jc w:val="center"/>
              <w:rPr>
                <w:rFonts w:cs="Arial"/>
                <w:b/>
                <w:bCs/>
                <w:szCs w:val="20"/>
              </w:rPr>
            </w:pPr>
            <w:r w:rsidRPr="00C02553">
              <w:rPr>
                <w:rFonts w:cs="Arial"/>
                <w:b/>
                <w:bCs/>
                <w:szCs w:val="20"/>
              </w:rPr>
              <w:t>Generic Equivalent</w:t>
            </w:r>
          </w:p>
        </w:tc>
        <w:tc>
          <w:tcPr>
            <w:tcW w:w="2070" w:type="dxa"/>
            <w:shd w:val="clear" w:color="auto" w:fill="FABF8F"/>
          </w:tcPr>
          <w:p w14:paraId="17F14EEF" w14:textId="25C90A0B" w:rsidR="00904D7A" w:rsidRPr="00BA7F2B" w:rsidRDefault="00904D7A" w:rsidP="001F3A35">
            <w:pPr>
              <w:jc w:val="center"/>
              <w:rPr>
                <w:rFonts w:cs="Arial"/>
                <w:b/>
                <w:bCs/>
                <w:szCs w:val="20"/>
              </w:rPr>
            </w:pPr>
            <w:r w:rsidRPr="00DA2183">
              <w:rPr>
                <w:rFonts w:cs="Arial"/>
                <w:b/>
                <w:bCs/>
                <w:szCs w:val="20"/>
              </w:rPr>
              <w:t>Max</w:t>
            </w:r>
            <w:r w:rsidR="00470E43" w:rsidRPr="00DA2183">
              <w:rPr>
                <w:rFonts w:cs="Arial"/>
                <w:b/>
                <w:bCs/>
                <w:szCs w:val="20"/>
              </w:rPr>
              <w:t xml:space="preserve"> Daily</w:t>
            </w:r>
            <w:r w:rsidRPr="00DA2183">
              <w:rPr>
                <w:rFonts w:cs="Arial"/>
                <w:b/>
                <w:bCs/>
                <w:szCs w:val="20"/>
              </w:rPr>
              <w:t xml:space="preserve"> Dosing Limitation</w:t>
            </w:r>
          </w:p>
        </w:tc>
      </w:tr>
      <w:tr w:rsidR="00CA3E9E" w:rsidRPr="00C02553" w14:paraId="05C5E883" w14:textId="77777777" w:rsidTr="002D6E2C">
        <w:trPr>
          <w:trHeight w:val="276"/>
        </w:trPr>
        <w:tc>
          <w:tcPr>
            <w:tcW w:w="4140" w:type="dxa"/>
            <w:vAlign w:val="center"/>
          </w:tcPr>
          <w:p w14:paraId="556501BF" w14:textId="01B9FE9C" w:rsidR="00CA3E9E" w:rsidRPr="00BD10AB" w:rsidRDefault="00CA3E9E" w:rsidP="00CA3E9E">
            <w:pPr>
              <w:rPr>
                <w:rFonts w:cs="Arial"/>
                <w:szCs w:val="20"/>
              </w:rPr>
            </w:pPr>
            <w:r w:rsidRPr="00BD10AB">
              <w:rPr>
                <w:rFonts w:cs="Arial"/>
                <w:szCs w:val="20"/>
              </w:rPr>
              <w:t>AQNEURSA 1 GRAM GRANULE PACKET</w:t>
            </w:r>
          </w:p>
        </w:tc>
        <w:tc>
          <w:tcPr>
            <w:tcW w:w="2700" w:type="dxa"/>
            <w:vAlign w:val="center"/>
          </w:tcPr>
          <w:p w14:paraId="1F00DA46" w14:textId="7DF3C9A6" w:rsidR="00CA3E9E" w:rsidRPr="00BD10AB" w:rsidRDefault="00CA3E9E" w:rsidP="00CA3E9E">
            <w:pPr>
              <w:rPr>
                <w:rFonts w:cs="Arial"/>
                <w:caps/>
                <w:szCs w:val="20"/>
              </w:rPr>
            </w:pPr>
            <w:r w:rsidRPr="00BD10AB">
              <w:rPr>
                <w:rFonts w:cs="Arial"/>
                <w:szCs w:val="20"/>
              </w:rPr>
              <w:t>LEVACETYLLEUCINE</w:t>
            </w:r>
          </w:p>
        </w:tc>
        <w:tc>
          <w:tcPr>
            <w:tcW w:w="2070" w:type="dxa"/>
            <w:vAlign w:val="center"/>
          </w:tcPr>
          <w:p w14:paraId="7EC279C1" w14:textId="6FED4701" w:rsidR="00CA3E9E" w:rsidRPr="00BD10AB" w:rsidRDefault="00CA3E9E" w:rsidP="00CA3E9E">
            <w:pPr>
              <w:rPr>
                <w:rFonts w:cs="Arial"/>
                <w:szCs w:val="20"/>
              </w:rPr>
            </w:pPr>
            <w:r w:rsidRPr="00BD10AB">
              <w:rPr>
                <w:rFonts w:cs="Arial"/>
                <w:caps/>
                <w:szCs w:val="20"/>
              </w:rPr>
              <w:t>4 packets</w:t>
            </w:r>
          </w:p>
        </w:tc>
      </w:tr>
      <w:tr w:rsidR="00CA3E9E" w:rsidRPr="00C02553" w14:paraId="53860A94" w14:textId="77777777" w:rsidTr="002D6E2C">
        <w:trPr>
          <w:trHeight w:val="276"/>
        </w:trPr>
        <w:tc>
          <w:tcPr>
            <w:tcW w:w="4140" w:type="dxa"/>
            <w:vAlign w:val="center"/>
          </w:tcPr>
          <w:p w14:paraId="230ADC73" w14:textId="67B5CF68" w:rsidR="00CA3E9E" w:rsidRPr="002D6E2C" w:rsidRDefault="00A8323D" w:rsidP="00CA3E9E">
            <w:pPr>
              <w:rPr>
                <w:rFonts w:cs="Arial"/>
                <w:b/>
                <w:bCs/>
                <w:color w:val="1F497D" w:themeColor="text2"/>
                <w:szCs w:val="20"/>
              </w:rPr>
            </w:pPr>
            <w:r w:rsidRPr="00A8323D">
              <w:rPr>
                <w:rFonts w:cs="Arial"/>
                <w:b/>
                <w:bCs/>
                <w:color w:val="1F497D" w:themeColor="text2"/>
                <w:szCs w:val="20"/>
              </w:rPr>
              <w:t>CRENESSITY 25 MG CAPSULE ORAL</w:t>
            </w:r>
          </w:p>
        </w:tc>
        <w:tc>
          <w:tcPr>
            <w:tcW w:w="2700" w:type="dxa"/>
            <w:vAlign w:val="center"/>
          </w:tcPr>
          <w:p w14:paraId="72B7F793" w14:textId="1713CB16" w:rsidR="00CA3E9E" w:rsidRPr="002D6E2C" w:rsidRDefault="00A8323D" w:rsidP="00CA3E9E">
            <w:pPr>
              <w:rPr>
                <w:rFonts w:cs="Arial"/>
                <w:b/>
                <w:bCs/>
                <w:color w:val="1F497D" w:themeColor="text2"/>
                <w:szCs w:val="20"/>
              </w:rPr>
            </w:pPr>
            <w:r w:rsidRPr="002D6E2C">
              <w:rPr>
                <w:rFonts w:cs="Arial"/>
                <w:b/>
                <w:bCs/>
                <w:color w:val="1F497D" w:themeColor="text2"/>
                <w:szCs w:val="20"/>
              </w:rPr>
              <w:t>CRINECERFONT</w:t>
            </w:r>
          </w:p>
        </w:tc>
        <w:tc>
          <w:tcPr>
            <w:tcW w:w="2070" w:type="dxa"/>
            <w:vAlign w:val="center"/>
          </w:tcPr>
          <w:p w14:paraId="16A1AD67" w14:textId="74161264" w:rsidR="00CA3E9E" w:rsidRPr="002D6E2C" w:rsidRDefault="000A4D21" w:rsidP="00CA3E9E">
            <w:pPr>
              <w:rPr>
                <w:rFonts w:cs="Arial"/>
                <w:b/>
                <w:bCs/>
                <w:caps/>
                <w:color w:val="1F497D" w:themeColor="text2"/>
                <w:szCs w:val="20"/>
              </w:rPr>
            </w:pPr>
            <w:r w:rsidRPr="002D6E2C">
              <w:rPr>
                <w:rFonts w:cs="Arial"/>
                <w:b/>
                <w:bCs/>
                <w:caps/>
                <w:color w:val="1F497D" w:themeColor="text2"/>
                <w:szCs w:val="20"/>
              </w:rPr>
              <w:t>2 CAPSULES</w:t>
            </w:r>
          </w:p>
        </w:tc>
      </w:tr>
      <w:tr w:rsidR="00A8323D" w:rsidRPr="00C02553" w14:paraId="6F2E8A87" w14:textId="77777777" w:rsidTr="00371EC3">
        <w:trPr>
          <w:trHeight w:val="276"/>
        </w:trPr>
        <w:tc>
          <w:tcPr>
            <w:tcW w:w="4140" w:type="dxa"/>
            <w:vAlign w:val="center"/>
          </w:tcPr>
          <w:p w14:paraId="6143A1FA" w14:textId="589A1F14" w:rsidR="00A8323D" w:rsidRPr="002D6E2C" w:rsidRDefault="00A8323D" w:rsidP="00A8323D">
            <w:pPr>
              <w:rPr>
                <w:rFonts w:cs="Arial"/>
                <w:b/>
                <w:bCs/>
                <w:color w:val="1F497D" w:themeColor="text2"/>
                <w:szCs w:val="20"/>
              </w:rPr>
            </w:pPr>
            <w:r w:rsidRPr="002D6E2C">
              <w:rPr>
                <w:rFonts w:cs="Arial"/>
                <w:b/>
                <w:bCs/>
                <w:color w:val="1F497D" w:themeColor="text2"/>
                <w:szCs w:val="20"/>
              </w:rPr>
              <w:t>CRENESSITY 50 MG CAPSULE</w:t>
            </w:r>
          </w:p>
        </w:tc>
        <w:tc>
          <w:tcPr>
            <w:tcW w:w="2700" w:type="dxa"/>
            <w:vAlign w:val="center"/>
          </w:tcPr>
          <w:p w14:paraId="7AA9D3F3" w14:textId="2BA720D4" w:rsidR="00A8323D" w:rsidRPr="002D6E2C" w:rsidRDefault="00A8323D" w:rsidP="00A8323D">
            <w:pPr>
              <w:rPr>
                <w:rFonts w:cs="Arial"/>
                <w:b/>
                <w:bCs/>
                <w:color w:val="1F497D" w:themeColor="text2"/>
                <w:szCs w:val="20"/>
              </w:rPr>
            </w:pPr>
            <w:r w:rsidRPr="002D6E2C">
              <w:rPr>
                <w:rFonts w:cs="Arial"/>
                <w:b/>
                <w:bCs/>
                <w:color w:val="1F497D" w:themeColor="text2"/>
                <w:szCs w:val="20"/>
              </w:rPr>
              <w:t>CRINECERFONT</w:t>
            </w:r>
          </w:p>
        </w:tc>
        <w:tc>
          <w:tcPr>
            <w:tcW w:w="2070" w:type="dxa"/>
            <w:vAlign w:val="center"/>
          </w:tcPr>
          <w:p w14:paraId="60351334" w14:textId="45A32155" w:rsidR="00A8323D" w:rsidRPr="002D6E2C" w:rsidRDefault="00A8323D" w:rsidP="00A8323D">
            <w:pPr>
              <w:rPr>
                <w:rFonts w:cs="Arial"/>
                <w:b/>
                <w:bCs/>
                <w:caps/>
                <w:color w:val="1F497D" w:themeColor="text2"/>
                <w:szCs w:val="20"/>
              </w:rPr>
            </w:pPr>
            <w:r w:rsidRPr="002D6E2C">
              <w:rPr>
                <w:rFonts w:cs="Arial"/>
                <w:b/>
                <w:bCs/>
                <w:caps/>
                <w:color w:val="1F497D" w:themeColor="text2"/>
                <w:szCs w:val="20"/>
              </w:rPr>
              <w:t>2 CAPSULES</w:t>
            </w:r>
          </w:p>
        </w:tc>
      </w:tr>
      <w:tr w:rsidR="00A8323D" w:rsidRPr="00C02553" w14:paraId="12FA201E" w14:textId="77777777" w:rsidTr="002D6E2C">
        <w:trPr>
          <w:trHeight w:val="276"/>
        </w:trPr>
        <w:tc>
          <w:tcPr>
            <w:tcW w:w="4140" w:type="dxa"/>
            <w:vAlign w:val="center"/>
          </w:tcPr>
          <w:p w14:paraId="2429E71F" w14:textId="20AEEC60" w:rsidR="00A8323D" w:rsidRPr="00BD10AB" w:rsidRDefault="00A8323D" w:rsidP="00A8323D">
            <w:pPr>
              <w:rPr>
                <w:rFonts w:cs="Arial"/>
                <w:szCs w:val="20"/>
              </w:rPr>
            </w:pPr>
            <w:r w:rsidRPr="00BD10AB">
              <w:rPr>
                <w:rFonts w:cs="Arial"/>
                <w:szCs w:val="20"/>
              </w:rPr>
              <w:t>MIPLYFFA 124 MG CAPSULE</w:t>
            </w:r>
          </w:p>
        </w:tc>
        <w:tc>
          <w:tcPr>
            <w:tcW w:w="2700" w:type="dxa"/>
            <w:vAlign w:val="center"/>
          </w:tcPr>
          <w:p w14:paraId="769457D1" w14:textId="71AEF1AB" w:rsidR="00A8323D" w:rsidRPr="00BD10AB" w:rsidRDefault="00A8323D" w:rsidP="00A8323D">
            <w:pPr>
              <w:rPr>
                <w:rFonts w:cs="Arial"/>
                <w:szCs w:val="20"/>
              </w:rPr>
            </w:pPr>
            <w:r w:rsidRPr="00BD10AB">
              <w:rPr>
                <w:rFonts w:cs="Arial"/>
                <w:szCs w:val="20"/>
              </w:rPr>
              <w:t>ARIMOCLOMOL CITRATE</w:t>
            </w:r>
          </w:p>
        </w:tc>
        <w:tc>
          <w:tcPr>
            <w:tcW w:w="2070" w:type="dxa"/>
          </w:tcPr>
          <w:p w14:paraId="33F9D8AC" w14:textId="5F7A224F" w:rsidR="00A8323D" w:rsidRPr="00BD10AB" w:rsidRDefault="00A8323D" w:rsidP="00A8323D">
            <w:pPr>
              <w:rPr>
                <w:rFonts w:cs="Arial"/>
                <w:caps/>
                <w:szCs w:val="20"/>
              </w:rPr>
            </w:pPr>
            <w:r w:rsidRPr="00BD10AB">
              <w:rPr>
                <w:rFonts w:cs="Arial"/>
                <w:caps/>
                <w:szCs w:val="20"/>
              </w:rPr>
              <w:t>3 capsules</w:t>
            </w:r>
          </w:p>
        </w:tc>
      </w:tr>
      <w:tr w:rsidR="00A8323D" w:rsidRPr="00C02553" w14:paraId="4C6D2167" w14:textId="77777777" w:rsidTr="002D6E2C">
        <w:trPr>
          <w:trHeight w:val="276"/>
        </w:trPr>
        <w:tc>
          <w:tcPr>
            <w:tcW w:w="4140" w:type="dxa"/>
            <w:vAlign w:val="center"/>
          </w:tcPr>
          <w:p w14:paraId="08D9C8F6" w14:textId="11A75D6A" w:rsidR="00A8323D" w:rsidRPr="00BD10AB" w:rsidRDefault="00A8323D" w:rsidP="00A8323D">
            <w:pPr>
              <w:rPr>
                <w:rFonts w:cs="Arial"/>
                <w:szCs w:val="20"/>
              </w:rPr>
            </w:pPr>
            <w:r w:rsidRPr="00BD10AB">
              <w:rPr>
                <w:rFonts w:cs="Arial"/>
                <w:szCs w:val="20"/>
              </w:rPr>
              <w:t>MIPLYFFA 47 MG CAPSULE</w:t>
            </w:r>
          </w:p>
        </w:tc>
        <w:tc>
          <w:tcPr>
            <w:tcW w:w="2700" w:type="dxa"/>
            <w:vAlign w:val="center"/>
          </w:tcPr>
          <w:p w14:paraId="25FF4762" w14:textId="5CB75BAF" w:rsidR="00A8323D" w:rsidRPr="00BD10AB" w:rsidRDefault="00A8323D" w:rsidP="00A8323D">
            <w:pPr>
              <w:rPr>
                <w:rFonts w:cs="Arial"/>
                <w:szCs w:val="20"/>
              </w:rPr>
            </w:pPr>
            <w:r w:rsidRPr="00BD10AB">
              <w:rPr>
                <w:rFonts w:cs="Arial"/>
                <w:szCs w:val="20"/>
              </w:rPr>
              <w:t>ARIMOCLOMOL CITRATE</w:t>
            </w:r>
          </w:p>
        </w:tc>
        <w:tc>
          <w:tcPr>
            <w:tcW w:w="2070" w:type="dxa"/>
            <w:vAlign w:val="center"/>
          </w:tcPr>
          <w:p w14:paraId="4D623A8D" w14:textId="014540EA" w:rsidR="00A8323D" w:rsidRPr="00BD10AB" w:rsidRDefault="00A8323D" w:rsidP="00A8323D">
            <w:pPr>
              <w:rPr>
                <w:rFonts w:cs="Arial"/>
                <w:caps/>
                <w:szCs w:val="20"/>
              </w:rPr>
            </w:pPr>
            <w:r w:rsidRPr="00BD10AB">
              <w:rPr>
                <w:rFonts w:cs="Arial"/>
                <w:caps/>
                <w:szCs w:val="20"/>
              </w:rPr>
              <w:t>3 capsules</w:t>
            </w:r>
          </w:p>
        </w:tc>
      </w:tr>
      <w:tr w:rsidR="00A8323D" w:rsidRPr="00C02553" w14:paraId="3390A306" w14:textId="77777777" w:rsidTr="002D6E2C">
        <w:trPr>
          <w:trHeight w:val="276"/>
        </w:trPr>
        <w:tc>
          <w:tcPr>
            <w:tcW w:w="4140" w:type="dxa"/>
            <w:vAlign w:val="center"/>
          </w:tcPr>
          <w:p w14:paraId="784C40A1" w14:textId="4ECAE7BC" w:rsidR="00A8323D" w:rsidRPr="00BD10AB" w:rsidRDefault="00A8323D" w:rsidP="00A8323D">
            <w:pPr>
              <w:rPr>
                <w:rFonts w:cs="Arial"/>
                <w:szCs w:val="20"/>
              </w:rPr>
            </w:pPr>
            <w:r w:rsidRPr="00BD10AB">
              <w:rPr>
                <w:rFonts w:cs="Arial"/>
                <w:szCs w:val="20"/>
              </w:rPr>
              <w:t>MIPLYFFA 62 MG CAPSULE</w:t>
            </w:r>
          </w:p>
        </w:tc>
        <w:tc>
          <w:tcPr>
            <w:tcW w:w="2700" w:type="dxa"/>
            <w:vAlign w:val="center"/>
          </w:tcPr>
          <w:p w14:paraId="20585168" w14:textId="5928E6DF" w:rsidR="00A8323D" w:rsidRPr="00BD10AB" w:rsidRDefault="00A8323D" w:rsidP="00A8323D">
            <w:pPr>
              <w:rPr>
                <w:rFonts w:cs="Arial"/>
                <w:szCs w:val="20"/>
              </w:rPr>
            </w:pPr>
            <w:r w:rsidRPr="00BD10AB">
              <w:rPr>
                <w:rFonts w:cs="Arial"/>
                <w:szCs w:val="20"/>
              </w:rPr>
              <w:t>ARIMOCLOMOL CITRATE</w:t>
            </w:r>
          </w:p>
        </w:tc>
        <w:tc>
          <w:tcPr>
            <w:tcW w:w="2070" w:type="dxa"/>
          </w:tcPr>
          <w:p w14:paraId="7737D26D" w14:textId="112DCF1C" w:rsidR="00A8323D" w:rsidRPr="00BD10AB" w:rsidRDefault="00A8323D" w:rsidP="00A8323D">
            <w:pPr>
              <w:rPr>
                <w:rFonts w:cs="Arial"/>
                <w:caps/>
                <w:szCs w:val="20"/>
              </w:rPr>
            </w:pPr>
            <w:r w:rsidRPr="00BD10AB">
              <w:rPr>
                <w:rFonts w:cs="Arial"/>
                <w:caps/>
                <w:szCs w:val="20"/>
              </w:rPr>
              <w:t>3 capsules</w:t>
            </w:r>
          </w:p>
        </w:tc>
      </w:tr>
      <w:tr w:rsidR="00A8323D" w:rsidRPr="00C02553" w14:paraId="14B3F936" w14:textId="77777777" w:rsidTr="002D6E2C">
        <w:trPr>
          <w:trHeight w:val="276"/>
        </w:trPr>
        <w:tc>
          <w:tcPr>
            <w:tcW w:w="4140" w:type="dxa"/>
            <w:vAlign w:val="center"/>
          </w:tcPr>
          <w:p w14:paraId="0369183B" w14:textId="576C4D81" w:rsidR="00A8323D" w:rsidRPr="00BD10AB" w:rsidRDefault="00A8323D" w:rsidP="00A8323D">
            <w:pPr>
              <w:rPr>
                <w:rFonts w:cs="Arial"/>
                <w:szCs w:val="20"/>
              </w:rPr>
            </w:pPr>
            <w:r w:rsidRPr="00BD10AB">
              <w:rPr>
                <w:rFonts w:cs="Arial"/>
                <w:szCs w:val="20"/>
              </w:rPr>
              <w:t>MIPLYFFA 93 MG CAPSULE</w:t>
            </w:r>
          </w:p>
        </w:tc>
        <w:tc>
          <w:tcPr>
            <w:tcW w:w="2700" w:type="dxa"/>
            <w:vAlign w:val="center"/>
          </w:tcPr>
          <w:p w14:paraId="71D32F80" w14:textId="70E6333D" w:rsidR="00A8323D" w:rsidRPr="00BD10AB" w:rsidRDefault="00A8323D" w:rsidP="00A8323D">
            <w:pPr>
              <w:rPr>
                <w:rFonts w:cs="Arial"/>
                <w:szCs w:val="20"/>
              </w:rPr>
            </w:pPr>
            <w:r w:rsidRPr="00BD10AB">
              <w:rPr>
                <w:rFonts w:cs="Arial"/>
                <w:szCs w:val="20"/>
              </w:rPr>
              <w:t>ARIMOCLOMOL CITRATE</w:t>
            </w:r>
          </w:p>
        </w:tc>
        <w:tc>
          <w:tcPr>
            <w:tcW w:w="2070" w:type="dxa"/>
          </w:tcPr>
          <w:p w14:paraId="4DD237D0" w14:textId="4A48A225" w:rsidR="00A8323D" w:rsidRPr="00BD10AB" w:rsidRDefault="00A8323D" w:rsidP="00A8323D">
            <w:pPr>
              <w:rPr>
                <w:rFonts w:cs="Arial"/>
                <w:caps/>
                <w:szCs w:val="20"/>
              </w:rPr>
            </w:pPr>
            <w:r w:rsidRPr="00BD10AB">
              <w:rPr>
                <w:rFonts w:cs="Arial"/>
                <w:caps/>
                <w:szCs w:val="20"/>
              </w:rPr>
              <w:t>3 capsules</w:t>
            </w:r>
          </w:p>
        </w:tc>
      </w:tr>
      <w:tr w:rsidR="00A8323D" w:rsidRPr="00C02553" w14:paraId="650C29B2" w14:textId="77777777" w:rsidTr="002D6E2C">
        <w:trPr>
          <w:trHeight w:val="276"/>
        </w:trPr>
        <w:tc>
          <w:tcPr>
            <w:tcW w:w="4140" w:type="dxa"/>
            <w:vAlign w:val="center"/>
          </w:tcPr>
          <w:p w14:paraId="25732650" w14:textId="1EA87027" w:rsidR="00A8323D" w:rsidRPr="00E677CA" w:rsidRDefault="00A8323D" w:rsidP="00A8323D">
            <w:pPr>
              <w:rPr>
                <w:rFonts w:cs="Arial"/>
                <w:color w:val="000000" w:themeColor="text1"/>
                <w:szCs w:val="20"/>
              </w:rPr>
            </w:pPr>
            <w:r w:rsidRPr="0077610C">
              <w:rPr>
                <w:rFonts w:cs="Arial"/>
                <w:szCs w:val="20"/>
              </w:rPr>
              <w:t>PALYNZIQ 10 MG/0.5 ML SYRINGE</w:t>
            </w:r>
          </w:p>
        </w:tc>
        <w:tc>
          <w:tcPr>
            <w:tcW w:w="2700" w:type="dxa"/>
            <w:vAlign w:val="center"/>
          </w:tcPr>
          <w:p w14:paraId="4D91A07B" w14:textId="3EE33D84" w:rsidR="00A8323D" w:rsidRPr="00E677CA" w:rsidRDefault="00A8323D" w:rsidP="00A8323D">
            <w:pPr>
              <w:rPr>
                <w:rFonts w:cs="Arial"/>
                <w:color w:val="000000" w:themeColor="text1"/>
                <w:szCs w:val="20"/>
              </w:rPr>
            </w:pPr>
            <w:r w:rsidRPr="0077610C">
              <w:rPr>
                <w:rFonts w:cs="Arial"/>
                <w:szCs w:val="20"/>
              </w:rPr>
              <w:t>PEGVALIASE-PQPZ</w:t>
            </w:r>
          </w:p>
        </w:tc>
        <w:tc>
          <w:tcPr>
            <w:tcW w:w="2070" w:type="dxa"/>
          </w:tcPr>
          <w:p w14:paraId="66C66B38" w14:textId="2EBBD762" w:rsidR="00A8323D" w:rsidRPr="00722826" w:rsidRDefault="00A8323D" w:rsidP="00A8323D">
            <w:pPr>
              <w:rPr>
                <w:rFonts w:cs="Arial"/>
                <w:caps/>
                <w:szCs w:val="20"/>
              </w:rPr>
            </w:pPr>
            <w:r w:rsidRPr="00722826">
              <w:rPr>
                <w:rFonts w:cs="Arial"/>
                <w:caps/>
                <w:szCs w:val="20"/>
              </w:rPr>
              <w:t>3 SYRINGES</w:t>
            </w:r>
          </w:p>
        </w:tc>
      </w:tr>
      <w:tr w:rsidR="00A8323D" w:rsidRPr="00C02553" w14:paraId="5459A761" w14:textId="77777777" w:rsidTr="002D6E2C">
        <w:trPr>
          <w:trHeight w:val="276"/>
        </w:trPr>
        <w:tc>
          <w:tcPr>
            <w:tcW w:w="4140" w:type="dxa"/>
            <w:vAlign w:val="center"/>
          </w:tcPr>
          <w:p w14:paraId="76ACC14A" w14:textId="0E7710EE" w:rsidR="00A8323D" w:rsidRPr="0077610C" w:rsidRDefault="00A8323D" w:rsidP="00A8323D">
            <w:pPr>
              <w:rPr>
                <w:rFonts w:cs="Arial"/>
                <w:szCs w:val="20"/>
              </w:rPr>
            </w:pPr>
            <w:r w:rsidRPr="0077610C">
              <w:rPr>
                <w:rFonts w:cs="Arial"/>
                <w:szCs w:val="20"/>
              </w:rPr>
              <w:t>PALYNZIQ 2.5 MG/0.5 ML SYRINGE</w:t>
            </w:r>
          </w:p>
        </w:tc>
        <w:tc>
          <w:tcPr>
            <w:tcW w:w="2700" w:type="dxa"/>
            <w:vAlign w:val="center"/>
          </w:tcPr>
          <w:p w14:paraId="5C80191C" w14:textId="08D12207" w:rsidR="00A8323D" w:rsidRPr="0077610C" w:rsidRDefault="00A8323D" w:rsidP="00A8323D">
            <w:pPr>
              <w:rPr>
                <w:rFonts w:cs="Arial"/>
                <w:szCs w:val="20"/>
              </w:rPr>
            </w:pPr>
            <w:r w:rsidRPr="0077610C">
              <w:rPr>
                <w:rFonts w:cs="Arial"/>
                <w:szCs w:val="20"/>
              </w:rPr>
              <w:t>PEGVALIASE-PQPZ</w:t>
            </w:r>
          </w:p>
        </w:tc>
        <w:tc>
          <w:tcPr>
            <w:tcW w:w="2070" w:type="dxa"/>
          </w:tcPr>
          <w:p w14:paraId="3950304C" w14:textId="5A13166C" w:rsidR="00A8323D" w:rsidRPr="00722826" w:rsidRDefault="00A8323D" w:rsidP="00A8323D">
            <w:pPr>
              <w:rPr>
                <w:rFonts w:cs="Arial"/>
                <w:caps/>
                <w:szCs w:val="20"/>
              </w:rPr>
            </w:pPr>
            <w:r w:rsidRPr="00722826">
              <w:rPr>
                <w:rFonts w:cs="Arial"/>
                <w:caps/>
                <w:szCs w:val="20"/>
              </w:rPr>
              <w:t>3 SYRINGES</w:t>
            </w:r>
          </w:p>
        </w:tc>
      </w:tr>
      <w:tr w:rsidR="00A8323D" w:rsidRPr="00C02553" w14:paraId="5F186E81" w14:textId="77777777" w:rsidTr="002D6E2C">
        <w:trPr>
          <w:trHeight w:val="276"/>
        </w:trPr>
        <w:tc>
          <w:tcPr>
            <w:tcW w:w="4140" w:type="dxa"/>
            <w:vAlign w:val="center"/>
          </w:tcPr>
          <w:p w14:paraId="565C2E11" w14:textId="47544346" w:rsidR="00A8323D" w:rsidRPr="0077610C" w:rsidRDefault="00A8323D" w:rsidP="00A8323D">
            <w:pPr>
              <w:rPr>
                <w:rFonts w:cs="Arial"/>
                <w:szCs w:val="20"/>
              </w:rPr>
            </w:pPr>
            <w:r w:rsidRPr="0077610C">
              <w:rPr>
                <w:rFonts w:cs="Arial"/>
                <w:szCs w:val="20"/>
              </w:rPr>
              <w:t>PALYNZIQ 20 MG/ML SYRINGE</w:t>
            </w:r>
          </w:p>
        </w:tc>
        <w:tc>
          <w:tcPr>
            <w:tcW w:w="2700" w:type="dxa"/>
            <w:vAlign w:val="center"/>
          </w:tcPr>
          <w:p w14:paraId="29602C20" w14:textId="06A5AA4D" w:rsidR="00A8323D" w:rsidRPr="0077610C" w:rsidRDefault="00A8323D" w:rsidP="00A8323D">
            <w:pPr>
              <w:rPr>
                <w:rFonts w:cs="Arial"/>
                <w:szCs w:val="20"/>
              </w:rPr>
            </w:pPr>
            <w:r w:rsidRPr="0077610C">
              <w:rPr>
                <w:rFonts w:cs="Arial"/>
                <w:szCs w:val="20"/>
              </w:rPr>
              <w:t>PEGVALIASE-PQPZ</w:t>
            </w:r>
          </w:p>
        </w:tc>
        <w:tc>
          <w:tcPr>
            <w:tcW w:w="2070" w:type="dxa"/>
          </w:tcPr>
          <w:p w14:paraId="69899B51" w14:textId="1C830598" w:rsidR="00A8323D" w:rsidRPr="00722826" w:rsidRDefault="00A8323D" w:rsidP="00A8323D">
            <w:pPr>
              <w:rPr>
                <w:rFonts w:cs="Arial"/>
                <w:caps/>
                <w:szCs w:val="20"/>
              </w:rPr>
            </w:pPr>
            <w:r w:rsidRPr="00722826">
              <w:rPr>
                <w:rFonts w:cs="Arial"/>
                <w:caps/>
                <w:szCs w:val="20"/>
              </w:rPr>
              <w:t>3 SYRINGES</w:t>
            </w:r>
          </w:p>
        </w:tc>
      </w:tr>
      <w:tr w:rsidR="00A8323D" w:rsidRPr="00C02553" w14:paraId="4D09029C" w14:textId="77777777" w:rsidTr="002D6E2C">
        <w:trPr>
          <w:trHeight w:val="276"/>
        </w:trPr>
        <w:tc>
          <w:tcPr>
            <w:tcW w:w="4140" w:type="dxa"/>
            <w:vAlign w:val="center"/>
          </w:tcPr>
          <w:p w14:paraId="2B731CD8" w14:textId="6DB5EF0A" w:rsidR="00A8323D" w:rsidRPr="0077610C" w:rsidRDefault="00A8323D" w:rsidP="00A8323D">
            <w:pPr>
              <w:rPr>
                <w:rFonts w:cs="Arial"/>
                <w:szCs w:val="20"/>
              </w:rPr>
            </w:pPr>
            <w:r w:rsidRPr="0077610C">
              <w:rPr>
                <w:rFonts w:cs="Arial"/>
                <w:bCs/>
                <w:spacing w:val="-3"/>
                <w:szCs w:val="20"/>
              </w:rPr>
              <w:t>PYRUKYND 20 MG TAB</w:t>
            </w:r>
          </w:p>
        </w:tc>
        <w:tc>
          <w:tcPr>
            <w:tcW w:w="2700" w:type="dxa"/>
            <w:vAlign w:val="center"/>
          </w:tcPr>
          <w:p w14:paraId="7A2654CB" w14:textId="77A040B3" w:rsidR="00A8323D" w:rsidRPr="0077610C" w:rsidRDefault="00A8323D" w:rsidP="00A8323D">
            <w:pPr>
              <w:rPr>
                <w:rFonts w:cs="Arial"/>
                <w:szCs w:val="20"/>
              </w:rPr>
            </w:pPr>
            <w:r w:rsidRPr="0077610C">
              <w:rPr>
                <w:rFonts w:cs="Arial"/>
                <w:bCs/>
                <w:szCs w:val="20"/>
              </w:rPr>
              <w:t>MITAPIVAT SULFATE</w:t>
            </w:r>
          </w:p>
        </w:tc>
        <w:tc>
          <w:tcPr>
            <w:tcW w:w="2070" w:type="dxa"/>
            <w:vAlign w:val="center"/>
          </w:tcPr>
          <w:p w14:paraId="2B8FF725" w14:textId="59DF0CC9" w:rsidR="00A8323D" w:rsidRPr="00521227" w:rsidRDefault="00A8323D" w:rsidP="00A8323D">
            <w:pPr>
              <w:rPr>
                <w:rFonts w:cs="Arial"/>
                <w:caps/>
                <w:szCs w:val="20"/>
              </w:rPr>
            </w:pPr>
            <w:r w:rsidRPr="00521227">
              <w:rPr>
                <w:rFonts w:cs="Arial"/>
                <w:spacing w:val="-3"/>
                <w:szCs w:val="20"/>
              </w:rPr>
              <w:t>2 TABLETS</w:t>
            </w:r>
          </w:p>
        </w:tc>
      </w:tr>
      <w:tr w:rsidR="00A8323D" w:rsidRPr="00C02553" w14:paraId="647C9F03" w14:textId="77777777" w:rsidTr="002D6E2C">
        <w:trPr>
          <w:trHeight w:val="276"/>
        </w:trPr>
        <w:tc>
          <w:tcPr>
            <w:tcW w:w="4140" w:type="dxa"/>
            <w:vAlign w:val="center"/>
          </w:tcPr>
          <w:p w14:paraId="1653B556" w14:textId="1BED1ED8" w:rsidR="00A8323D" w:rsidRPr="0077610C" w:rsidRDefault="00A8323D" w:rsidP="00A8323D">
            <w:pPr>
              <w:rPr>
                <w:rFonts w:cs="Arial"/>
                <w:bCs/>
                <w:spacing w:val="-3"/>
                <w:szCs w:val="20"/>
              </w:rPr>
            </w:pPr>
            <w:r w:rsidRPr="0077610C">
              <w:rPr>
                <w:rFonts w:cs="Arial"/>
                <w:bCs/>
                <w:spacing w:val="-3"/>
                <w:szCs w:val="20"/>
              </w:rPr>
              <w:t>PYRUKYND 20/5 MG TAPER PACK</w:t>
            </w:r>
          </w:p>
        </w:tc>
        <w:tc>
          <w:tcPr>
            <w:tcW w:w="2700" w:type="dxa"/>
            <w:vAlign w:val="center"/>
          </w:tcPr>
          <w:p w14:paraId="2460740B" w14:textId="72C4F565" w:rsidR="00A8323D" w:rsidRPr="0077610C" w:rsidRDefault="00A8323D" w:rsidP="00A8323D">
            <w:pPr>
              <w:rPr>
                <w:rFonts w:cs="Arial"/>
                <w:bCs/>
                <w:szCs w:val="20"/>
              </w:rPr>
            </w:pPr>
            <w:r w:rsidRPr="0077610C">
              <w:rPr>
                <w:rFonts w:cs="Arial"/>
                <w:bCs/>
                <w:szCs w:val="20"/>
              </w:rPr>
              <w:t>MITAPIVAT SULFATE</w:t>
            </w:r>
          </w:p>
        </w:tc>
        <w:tc>
          <w:tcPr>
            <w:tcW w:w="2070" w:type="dxa"/>
          </w:tcPr>
          <w:p w14:paraId="23508EA2" w14:textId="090714FD" w:rsidR="00A8323D" w:rsidRPr="00521227" w:rsidRDefault="00A8323D" w:rsidP="00A8323D">
            <w:pPr>
              <w:rPr>
                <w:rFonts w:cs="Arial"/>
                <w:spacing w:val="-3"/>
                <w:szCs w:val="20"/>
              </w:rPr>
            </w:pPr>
            <w:r w:rsidRPr="00521227">
              <w:rPr>
                <w:rFonts w:cs="Arial"/>
                <w:spacing w:val="-3"/>
                <w:szCs w:val="20"/>
              </w:rPr>
              <w:t>2 TABLETS</w:t>
            </w:r>
          </w:p>
        </w:tc>
      </w:tr>
      <w:tr w:rsidR="00A8323D" w:rsidRPr="00C02553" w14:paraId="1F2C0D3C" w14:textId="77777777" w:rsidTr="002D6E2C">
        <w:trPr>
          <w:trHeight w:val="276"/>
        </w:trPr>
        <w:tc>
          <w:tcPr>
            <w:tcW w:w="4140" w:type="dxa"/>
            <w:vAlign w:val="center"/>
          </w:tcPr>
          <w:p w14:paraId="1EB814F8" w14:textId="7804737C" w:rsidR="00A8323D" w:rsidRPr="0077610C" w:rsidRDefault="00A8323D" w:rsidP="00A8323D">
            <w:pPr>
              <w:rPr>
                <w:rFonts w:cs="Arial"/>
                <w:bCs/>
                <w:spacing w:val="-3"/>
                <w:szCs w:val="20"/>
              </w:rPr>
            </w:pPr>
            <w:r w:rsidRPr="0077610C">
              <w:rPr>
                <w:rFonts w:cs="Arial"/>
                <w:bCs/>
                <w:spacing w:val="-3"/>
                <w:szCs w:val="20"/>
              </w:rPr>
              <w:t>PYRUKYND 5 MG TAB</w:t>
            </w:r>
          </w:p>
        </w:tc>
        <w:tc>
          <w:tcPr>
            <w:tcW w:w="2700" w:type="dxa"/>
            <w:vAlign w:val="center"/>
          </w:tcPr>
          <w:p w14:paraId="17092D69" w14:textId="5DCF6131" w:rsidR="00A8323D" w:rsidRPr="0077610C" w:rsidRDefault="00A8323D" w:rsidP="00A8323D">
            <w:pPr>
              <w:rPr>
                <w:rFonts w:cs="Arial"/>
                <w:bCs/>
                <w:szCs w:val="20"/>
              </w:rPr>
            </w:pPr>
            <w:r w:rsidRPr="0077610C">
              <w:rPr>
                <w:rFonts w:cs="Arial"/>
                <w:bCs/>
                <w:szCs w:val="20"/>
              </w:rPr>
              <w:t>MITAPIVAT SULFATE</w:t>
            </w:r>
          </w:p>
        </w:tc>
        <w:tc>
          <w:tcPr>
            <w:tcW w:w="2070" w:type="dxa"/>
          </w:tcPr>
          <w:p w14:paraId="561FDB47" w14:textId="77D08C75" w:rsidR="00A8323D" w:rsidRPr="00521227" w:rsidRDefault="00A8323D" w:rsidP="00A8323D">
            <w:pPr>
              <w:rPr>
                <w:rFonts w:cs="Arial"/>
                <w:spacing w:val="-3"/>
                <w:szCs w:val="20"/>
              </w:rPr>
            </w:pPr>
            <w:r w:rsidRPr="00521227">
              <w:rPr>
                <w:rFonts w:cs="Arial"/>
                <w:spacing w:val="-3"/>
                <w:szCs w:val="20"/>
              </w:rPr>
              <w:t>2 TABLETS</w:t>
            </w:r>
          </w:p>
        </w:tc>
      </w:tr>
      <w:tr w:rsidR="00A8323D" w:rsidRPr="00C02553" w14:paraId="4F2554A9" w14:textId="77777777" w:rsidTr="002D6E2C">
        <w:trPr>
          <w:trHeight w:val="276"/>
        </w:trPr>
        <w:tc>
          <w:tcPr>
            <w:tcW w:w="4140" w:type="dxa"/>
            <w:vAlign w:val="center"/>
          </w:tcPr>
          <w:p w14:paraId="2291739A" w14:textId="662DABD6" w:rsidR="00A8323D" w:rsidRPr="0077610C" w:rsidRDefault="00A8323D" w:rsidP="00A8323D">
            <w:pPr>
              <w:rPr>
                <w:rFonts w:cs="Arial"/>
                <w:bCs/>
                <w:spacing w:val="-3"/>
                <w:szCs w:val="20"/>
              </w:rPr>
            </w:pPr>
            <w:r w:rsidRPr="0077610C">
              <w:rPr>
                <w:rFonts w:cs="Arial"/>
                <w:bCs/>
                <w:spacing w:val="-3"/>
                <w:szCs w:val="20"/>
              </w:rPr>
              <w:t>PYRUKYND 50 MG TAB</w:t>
            </w:r>
          </w:p>
        </w:tc>
        <w:tc>
          <w:tcPr>
            <w:tcW w:w="2700" w:type="dxa"/>
            <w:vAlign w:val="center"/>
          </w:tcPr>
          <w:p w14:paraId="410C9756" w14:textId="012625C9" w:rsidR="00A8323D" w:rsidRPr="0077610C" w:rsidRDefault="00A8323D" w:rsidP="00A8323D">
            <w:pPr>
              <w:rPr>
                <w:rFonts w:cs="Arial"/>
                <w:bCs/>
                <w:szCs w:val="20"/>
              </w:rPr>
            </w:pPr>
            <w:r w:rsidRPr="0077610C">
              <w:rPr>
                <w:rFonts w:cs="Arial"/>
                <w:bCs/>
                <w:szCs w:val="20"/>
              </w:rPr>
              <w:t>MITAPIVAT SULFATE</w:t>
            </w:r>
          </w:p>
        </w:tc>
        <w:tc>
          <w:tcPr>
            <w:tcW w:w="2070" w:type="dxa"/>
          </w:tcPr>
          <w:p w14:paraId="1B16A785" w14:textId="2F8438DB" w:rsidR="00A8323D" w:rsidRPr="00521227" w:rsidRDefault="00A8323D" w:rsidP="00A8323D">
            <w:pPr>
              <w:rPr>
                <w:rFonts w:cs="Arial"/>
                <w:spacing w:val="-3"/>
                <w:szCs w:val="20"/>
              </w:rPr>
            </w:pPr>
            <w:r w:rsidRPr="00521227">
              <w:rPr>
                <w:rFonts w:cs="Arial"/>
                <w:spacing w:val="-3"/>
                <w:szCs w:val="20"/>
              </w:rPr>
              <w:t>2 TABLETS</w:t>
            </w:r>
          </w:p>
        </w:tc>
      </w:tr>
      <w:tr w:rsidR="00A8323D" w:rsidRPr="00C02553" w14:paraId="7AFAAE23" w14:textId="77777777" w:rsidTr="002D6E2C">
        <w:trPr>
          <w:trHeight w:val="276"/>
        </w:trPr>
        <w:tc>
          <w:tcPr>
            <w:tcW w:w="4140" w:type="dxa"/>
            <w:vAlign w:val="center"/>
          </w:tcPr>
          <w:p w14:paraId="2BDCDA15" w14:textId="7DF75B70" w:rsidR="00A8323D" w:rsidRPr="0077610C" w:rsidRDefault="00A8323D" w:rsidP="00A8323D">
            <w:pPr>
              <w:rPr>
                <w:rFonts w:cs="Arial"/>
                <w:bCs/>
                <w:spacing w:val="-3"/>
                <w:szCs w:val="20"/>
              </w:rPr>
            </w:pPr>
            <w:r w:rsidRPr="0077610C">
              <w:rPr>
                <w:rFonts w:cs="Arial"/>
                <w:bCs/>
                <w:spacing w:val="-3"/>
                <w:szCs w:val="20"/>
              </w:rPr>
              <w:t>PYRUKYND 50/20 MG TAPER PACK</w:t>
            </w:r>
          </w:p>
        </w:tc>
        <w:tc>
          <w:tcPr>
            <w:tcW w:w="2700" w:type="dxa"/>
            <w:vAlign w:val="center"/>
          </w:tcPr>
          <w:p w14:paraId="52A72EB2" w14:textId="157BD917" w:rsidR="00A8323D" w:rsidRPr="0077610C" w:rsidRDefault="00A8323D" w:rsidP="00A8323D">
            <w:pPr>
              <w:rPr>
                <w:rFonts w:cs="Arial"/>
                <w:bCs/>
                <w:szCs w:val="20"/>
              </w:rPr>
            </w:pPr>
            <w:r w:rsidRPr="0077610C">
              <w:rPr>
                <w:rFonts w:cs="Arial"/>
                <w:bCs/>
                <w:szCs w:val="20"/>
              </w:rPr>
              <w:t>MITAPIVAT SULFATE</w:t>
            </w:r>
          </w:p>
        </w:tc>
        <w:tc>
          <w:tcPr>
            <w:tcW w:w="2070" w:type="dxa"/>
          </w:tcPr>
          <w:p w14:paraId="72B73F0C" w14:textId="4B441581" w:rsidR="00A8323D" w:rsidRPr="00521227" w:rsidRDefault="00A8323D" w:rsidP="00A8323D">
            <w:pPr>
              <w:rPr>
                <w:rFonts w:cs="Arial"/>
                <w:spacing w:val="-3"/>
                <w:szCs w:val="20"/>
              </w:rPr>
            </w:pPr>
            <w:r w:rsidRPr="00521227">
              <w:rPr>
                <w:rFonts w:cs="Arial"/>
                <w:spacing w:val="-3"/>
                <w:szCs w:val="20"/>
              </w:rPr>
              <w:t>2 TABLETS</w:t>
            </w:r>
          </w:p>
        </w:tc>
      </w:tr>
    </w:tbl>
    <w:p w14:paraId="4D21EAF1" w14:textId="77777777" w:rsidR="001E4CBA" w:rsidRDefault="001E4CBA" w:rsidP="001C73B1">
      <w:pPr>
        <w:pStyle w:val="ListParagraph"/>
        <w:numPr>
          <w:ilvl w:val="0"/>
          <w:numId w:val="0"/>
        </w:numPr>
        <w:ind w:left="360"/>
        <w:rPr>
          <w:rFonts w:cs="Arial"/>
          <w:szCs w:val="22"/>
        </w:rPr>
      </w:pPr>
    </w:p>
    <w:p w14:paraId="43CDB146" w14:textId="77777777" w:rsidR="00DB1061" w:rsidRDefault="00DB1061" w:rsidP="00DB1061">
      <w:pPr>
        <w:pStyle w:val="ListParagraph"/>
        <w:numPr>
          <w:ilvl w:val="0"/>
          <w:numId w:val="23"/>
        </w:numPr>
        <w:rPr>
          <w:rFonts w:cs="Arial"/>
          <w:noProof/>
          <w:szCs w:val="20"/>
        </w:rPr>
      </w:pPr>
      <w:r>
        <w:rPr>
          <w:rFonts w:cs="Arial"/>
          <w:noProof/>
          <w:szCs w:val="20"/>
        </w:rPr>
        <w:t>Additional denial criteria for Brineura:</w:t>
      </w:r>
    </w:p>
    <w:p w14:paraId="4516AFF5" w14:textId="77777777" w:rsidR="00DB1061" w:rsidRPr="00F776F4" w:rsidRDefault="00DB1061" w:rsidP="00DB1061">
      <w:pPr>
        <w:pStyle w:val="ListParagraph"/>
        <w:numPr>
          <w:ilvl w:val="1"/>
          <w:numId w:val="23"/>
        </w:numPr>
        <w:ind w:left="720"/>
        <w:rPr>
          <w:rFonts w:cs="Arial"/>
          <w:noProof/>
          <w:szCs w:val="20"/>
        </w:rPr>
      </w:pPr>
      <w:r w:rsidRPr="00F776F4">
        <w:rPr>
          <w:rFonts w:cs="Arial"/>
          <w:noProof/>
          <w:szCs w:val="20"/>
        </w:rPr>
        <w:t>Participant has acute intraventricular access device-related complication</w:t>
      </w:r>
      <w:r>
        <w:rPr>
          <w:rFonts w:cs="Arial"/>
          <w:noProof/>
          <w:szCs w:val="20"/>
        </w:rPr>
        <w:t xml:space="preserve">; </w:t>
      </w:r>
      <w:r w:rsidRPr="00541F5B">
        <w:rPr>
          <w:rFonts w:cs="Arial"/>
          <w:b/>
          <w:bCs/>
          <w:noProof/>
          <w:szCs w:val="20"/>
        </w:rPr>
        <w:t>OR</w:t>
      </w:r>
    </w:p>
    <w:p w14:paraId="12692891" w14:textId="77777777" w:rsidR="00DB1061" w:rsidRDefault="00DB1061" w:rsidP="00DB1061">
      <w:pPr>
        <w:pStyle w:val="ListParagraph"/>
        <w:numPr>
          <w:ilvl w:val="1"/>
          <w:numId w:val="23"/>
        </w:numPr>
        <w:ind w:left="720"/>
        <w:rPr>
          <w:rFonts w:cs="Arial"/>
          <w:noProof/>
          <w:szCs w:val="20"/>
        </w:rPr>
      </w:pPr>
      <w:r w:rsidRPr="00F776F4">
        <w:rPr>
          <w:rFonts w:cs="Arial"/>
          <w:noProof/>
          <w:szCs w:val="20"/>
        </w:rPr>
        <w:t>Participant has ventriculoperitoneal shunts</w:t>
      </w:r>
      <w:r>
        <w:rPr>
          <w:rFonts w:cs="Arial"/>
          <w:noProof/>
          <w:szCs w:val="20"/>
        </w:rPr>
        <w:t>.</w:t>
      </w:r>
    </w:p>
    <w:p w14:paraId="6745FEFE" w14:textId="77777777" w:rsidR="00DB1061" w:rsidRDefault="00DB1061" w:rsidP="00DB1061">
      <w:pPr>
        <w:rPr>
          <w:rFonts w:cs="Arial"/>
          <w:noProof/>
          <w:szCs w:val="20"/>
        </w:rPr>
      </w:pPr>
    </w:p>
    <w:p w14:paraId="03543895" w14:textId="77777777" w:rsidR="00DB1061" w:rsidRPr="008A73EB" w:rsidRDefault="00DB1061" w:rsidP="00DB1061">
      <w:pPr>
        <w:pStyle w:val="ListParagraph"/>
        <w:numPr>
          <w:ilvl w:val="0"/>
          <w:numId w:val="24"/>
        </w:numPr>
        <w:rPr>
          <w:rFonts w:cs="Arial"/>
          <w:noProof/>
          <w:szCs w:val="20"/>
        </w:rPr>
      </w:pPr>
      <w:r w:rsidRPr="008A73EB">
        <w:rPr>
          <w:rFonts w:cs="Arial"/>
          <w:noProof/>
          <w:szCs w:val="20"/>
        </w:rPr>
        <w:t>Additional denial criteria for Cerdelga:</w:t>
      </w:r>
    </w:p>
    <w:p w14:paraId="510B6B98" w14:textId="77777777" w:rsidR="00DB1061" w:rsidRPr="008A73EB" w:rsidRDefault="00DB1061" w:rsidP="00DB1061">
      <w:pPr>
        <w:pStyle w:val="ListParagraph"/>
        <w:numPr>
          <w:ilvl w:val="1"/>
          <w:numId w:val="24"/>
        </w:numPr>
        <w:ind w:left="720"/>
        <w:rPr>
          <w:rFonts w:cs="Arial"/>
          <w:noProof/>
          <w:szCs w:val="20"/>
        </w:rPr>
      </w:pPr>
      <w:r w:rsidRPr="008A73EB">
        <w:rPr>
          <w:rFonts w:cs="Arial"/>
          <w:noProof/>
          <w:szCs w:val="20"/>
        </w:rPr>
        <w:t>Participant has any degree of hepatic impairment.</w:t>
      </w:r>
    </w:p>
    <w:p w14:paraId="3E2B7A4B" w14:textId="77777777" w:rsidR="00DB1061" w:rsidRPr="00B819CF" w:rsidRDefault="00DB1061" w:rsidP="00DB1061">
      <w:pPr>
        <w:rPr>
          <w:rFonts w:cs="Arial"/>
          <w:noProof/>
          <w:szCs w:val="20"/>
        </w:rPr>
      </w:pPr>
      <w:r>
        <w:rPr>
          <w:rFonts w:cs="Arial"/>
          <w:noProof/>
          <w:szCs w:val="20"/>
        </w:rPr>
        <w:lastRenderedPageBreak/>
        <w:tab/>
      </w:r>
    </w:p>
    <w:p w14:paraId="24FF5216" w14:textId="77777777" w:rsidR="00DB1061" w:rsidRPr="00F776F4" w:rsidRDefault="00DB1061" w:rsidP="00DB1061">
      <w:pPr>
        <w:pStyle w:val="ListParagraph"/>
        <w:numPr>
          <w:ilvl w:val="0"/>
          <w:numId w:val="23"/>
        </w:numPr>
        <w:rPr>
          <w:rFonts w:cs="Arial"/>
          <w:noProof/>
          <w:szCs w:val="20"/>
        </w:rPr>
      </w:pPr>
      <w:r>
        <w:rPr>
          <w:rFonts w:cs="Arial"/>
          <w:noProof/>
          <w:szCs w:val="20"/>
        </w:rPr>
        <w:t xml:space="preserve">Additional denial criteria for </w:t>
      </w:r>
      <w:r w:rsidRPr="00F776F4">
        <w:rPr>
          <w:rFonts w:cs="Arial"/>
          <w:noProof/>
          <w:szCs w:val="20"/>
        </w:rPr>
        <w:t>Lamzede:</w:t>
      </w:r>
    </w:p>
    <w:p w14:paraId="71FCCA5D" w14:textId="77777777" w:rsidR="00DB1061" w:rsidRPr="00F776F4" w:rsidRDefault="00DB1061" w:rsidP="00DB1061">
      <w:pPr>
        <w:pStyle w:val="ListParagraph"/>
        <w:numPr>
          <w:ilvl w:val="1"/>
          <w:numId w:val="23"/>
        </w:numPr>
        <w:ind w:left="720"/>
        <w:rPr>
          <w:rFonts w:cs="Arial"/>
          <w:noProof/>
          <w:szCs w:val="20"/>
        </w:rPr>
      </w:pPr>
      <w:r w:rsidRPr="00F776F4">
        <w:rPr>
          <w:rFonts w:cs="Arial"/>
          <w:noProof/>
          <w:szCs w:val="20"/>
        </w:rPr>
        <w:t>Paticipant has a history of haematopoietic stem cell transplantation (HSCT) or bone marrow transplant</w:t>
      </w:r>
      <w:r>
        <w:rPr>
          <w:rFonts w:cs="Arial"/>
          <w:noProof/>
          <w:szCs w:val="20"/>
        </w:rPr>
        <w:t xml:space="preserve">; </w:t>
      </w:r>
      <w:r w:rsidRPr="00541F5B">
        <w:rPr>
          <w:rFonts w:cs="Arial"/>
          <w:b/>
          <w:bCs/>
          <w:noProof/>
          <w:szCs w:val="20"/>
        </w:rPr>
        <w:t>OR</w:t>
      </w:r>
    </w:p>
    <w:p w14:paraId="09EC50B8" w14:textId="77777777" w:rsidR="00DB1061" w:rsidRDefault="00DB1061" w:rsidP="00DB1061">
      <w:pPr>
        <w:pStyle w:val="ListParagraph"/>
        <w:numPr>
          <w:ilvl w:val="1"/>
          <w:numId w:val="23"/>
        </w:numPr>
        <w:ind w:left="720"/>
        <w:rPr>
          <w:rFonts w:cs="Arial"/>
          <w:noProof/>
          <w:szCs w:val="20"/>
        </w:rPr>
      </w:pPr>
      <w:r w:rsidRPr="00F776F4">
        <w:rPr>
          <w:rFonts w:cs="Arial"/>
          <w:noProof/>
          <w:szCs w:val="20"/>
        </w:rPr>
        <w:t>Participant cannot walk without support</w:t>
      </w:r>
      <w:r>
        <w:rPr>
          <w:rFonts w:cs="Arial"/>
          <w:noProof/>
          <w:szCs w:val="20"/>
        </w:rPr>
        <w:t>.</w:t>
      </w:r>
    </w:p>
    <w:p w14:paraId="49E14AEE" w14:textId="77777777" w:rsidR="00DB1061" w:rsidRPr="00F776F4" w:rsidRDefault="00DB1061" w:rsidP="00DB1061">
      <w:pPr>
        <w:pStyle w:val="ListParagraph"/>
        <w:numPr>
          <w:ilvl w:val="0"/>
          <w:numId w:val="0"/>
        </w:numPr>
        <w:ind w:left="1080"/>
        <w:rPr>
          <w:rFonts w:cs="Arial"/>
          <w:noProof/>
          <w:szCs w:val="20"/>
        </w:rPr>
      </w:pPr>
    </w:p>
    <w:p w14:paraId="63046D1E" w14:textId="77777777" w:rsidR="00DB1061" w:rsidRPr="00F776F4" w:rsidRDefault="00DB1061" w:rsidP="00DB1061">
      <w:pPr>
        <w:pStyle w:val="ListParagraph"/>
        <w:numPr>
          <w:ilvl w:val="0"/>
          <w:numId w:val="23"/>
        </w:numPr>
        <w:rPr>
          <w:rFonts w:cs="Arial"/>
          <w:noProof/>
          <w:szCs w:val="20"/>
        </w:rPr>
      </w:pPr>
      <w:r>
        <w:rPr>
          <w:rFonts w:cs="Arial"/>
          <w:noProof/>
          <w:szCs w:val="20"/>
        </w:rPr>
        <w:t xml:space="preserve">Additional denial criteria for </w:t>
      </w:r>
      <w:r w:rsidRPr="00F776F4">
        <w:rPr>
          <w:rFonts w:cs="Arial"/>
          <w:noProof/>
          <w:szCs w:val="20"/>
        </w:rPr>
        <w:t>Pyrukynd:</w:t>
      </w:r>
    </w:p>
    <w:p w14:paraId="3BDAFDE0" w14:textId="77777777" w:rsidR="00DB1061" w:rsidRPr="00F776F4" w:rsidRDefault="00DB1061" w:rsidP="00DB1061">
      <w:pPr>
        <w:pStyle w:val="ListParagraph"/>
        <w:numPr>
          <w:ilvl w:val="1"/>
          <w:numId w:val="23"/>
        </w:numPr>
        <w:ind w:left="720"/>
        <w:rPr>
          <w:rFonts w:cs="Arial"/>
          <w:noProof/>
          <w:szCs w:val="20"/>
        </w:rPr>
      </w:pPr>
      <w:r w:rsidRPr="00F776F4">
        <w:rPr>
          <w:rFonts w:cs="Arial"/>
          <w:noProof/>
          <w:szCs w:val="20"/>
        </w:rPr>
        <w:t>Participant is currently pregnant</w:t>
      </w:r>
      <w:r>
        <w:rPr>
          <w:rFonts w:cs="Arial"/>
          <w:noProof/>
          <w:szCs w:val="20"/>
        </w:rPr>
        <w:t xml:space="preserve">; </w:t>
      </w:r>
      <w:r w:rsidRPr="00085122">
        <w:rPr>
          <w:rFonts w:cs="Arial"/>
          <w:b/>
          <w:bCs/>
          <w:noProof/>
          <w:szCs w:val="20"/>
        </w:rPr>
        <w:t>OR</w:t>
      </w:r>
    </w:p>
    <w:p w14:paraId="5B4A5C61" w14:textId="77777777" w:rsidR="00DB1061" w:rsidRPr="00085122" w:rsidRDefault="00DB1061" w:rsidP="00DB1061">
      <w:pPr>
        <w:pStyle w:val="ListParagraph"/>
        <w:numPr>
          <w:ilvl w:val="1"/>
          <w:numId w:val="23"/>
        </w:numPr>
        <w:ind w:left="720"/>
        <w:rPr>
          <w:rFonts w:cs="Arial"/>
          <w:noProof/>
          <w:szCs w:val="20"/>
        </w:rPr>
      </w:pPr>
      <w:r w:rsidRPr="00F776F4">
        <w:rPr>
          <w:rFonts w:cs="Arial"/>
          <w:noProof/>
          <w:szCs w:val="20"/>
        </w:rPr>
        <w:t>Documentation of moderate to severe hepatic disease</w:t>
      </w:r>
      <w:r>
        <w:rPr>
          <w:rFonts w:cs="Arial"/>
          <w:noProof/>
          <w:szCs w:val="20"/>
        </w:rPr>
        <w:t>.</w:t>
      </w:r>
    </w:p>
    <w:p w14:paraId="4EC6E58E" w14:textId="77777777" w:rsidR="00DB1061" w:rsidRPr="00507B4A" w:rsidRDefault="00DB1061" w:rsidP="00DB1061">
      <w:pPr>
        <w:pStyle w:val="ListParagraph"/>
        <w:numPr>
          <w:ilvl w:val="0"/>
          <w:numId w:val="0"/>
        </w:numPr>
        <w:ind w:left="1080"/>
        <w:rPr>
          <w:rFonts w:cs="Arial"/>
          <w:noProof/>
          <w:szCs w:val="20"/>
          <w:highlight w:val="yellow"/>
        </w:rPr>
      </w:pPr>
    </w:p>
    <w:p w14:paraId="3F615D24" w14:textId="77777777" w:rsidR="00DB1061" w:rsidRPr="00F776F4" w:rsidRDefault="00DB1061" w:rsidP="00DB1061">
      <w:pPr>
        <w:pStyle w:val="ListParagraph"/>
        <w:numPr>
          <w:ilvl w:val="0"/>
          <w:numId w:val="23"/>
        </w:numPr>
        <w:rPr>
          <w:rFonts w:cs="Arial"/>
          <w:noProof/>
          <w:szCs w:val="20"/>
        </w:rPr>
      </w:pPr>
      <w:r>
        <w:rPr>
          <w:rFonts w:cs="Arial"/>
          <w:noProof/>
          <w:szCs w:val="20"/>
        </w:rPr>
        <w:t xml:space="preserve">Additional denial criteria for </w:t>
      </w:r>
      <w:r w:rsidRPr="00F776F4">
        <w:rPr>
          <w:rFonts w:cs="Arial"/>
          <w:noProof/>
          <w:szCs w:val="20"/>
        </w:rPr>
        <w:t>Palynziq:</w:t>
      </w:r>
    </w:p>
    <w:p w14:paraId="153EFEC7" w14:textId="77777777" w:rsidR="00DB1061" w:rsidRPr="00F776F4" w:rsidRDefault="00DB1061" w:rsidP="00DB1061">
      <w:pPr>
        <w:pStyle w:val="ListParagraph"/>
        <w:numPr>
          <w:ilvl w:val="1"/>
          <w:numId w:val="23"/>
        </w:numPr>
        <w:ind w:left="720"/>
        <w:rPr>
          <w:rFonts w:cs="Arial"/>
          <w:noProof/>
          <w:szCs w:val="20"/>
        </w:rPr>
      </w:pPr>
      <w:r w:rsidRPr="00F776F4">
        <w:rPr>
          <w:rFonts w:cs="Arial"/>
          <w:noProof/>
          <w:szCs w:val="20"/>
        </w:rPr>
        <w:t>Lack of an adequate response to therapy after 16 weeks of continuous treatment at the maximum dose of 60 mg daily</w:t>
      </w:r>
      <w:r>
        <w:rPr>
          <w:rFonts w:cs="Arial"/>
          <w:noProof/>
          <w:szCs w:val="20"/>
        </w:rPr>
        <w:t xml:space="preserve">; </w:t>
      </w:r>
      <w:r w:rsidRPr="00084767">
        <w:rPr>
          <w:rFonts w:cs="Arial"/>
          <w:b/>
          <w:bCs/>
          <w:noProof/>
          <w:szCs w:val="20"/>
        </w:rPr>
        <w:t>OR</w:t>
      </w:r>
    </w:p>
    <w:p w14:paraId="2CC0E3D2" w14:textId="77777777" w:rsidR="00DB1061" w:rsidRDefault="00DB1061" w:rsidP="00DB1061">
      <w:pPr>
        <w:pStyle w:val="ListParagraph"/>
        <w:numPr>
          <w:ilvl w:val="1"/>
          <w:numId w:val="23"/>
        </w:numPr>
        <w:ind w:left="720"/>
        <w:rPr>
          <w:rFonts w:cs="Arial"/>
          <w:noProof/>
          <w:szCs w:val="20"/>
        </w:rPr>
      </w:pPr>
      <w:r w:rsidRPr="00F776F4">
        <w:rPr>
          <w:rFonts w:cs="Arial"/>
          <w:noProof/>
          <w:szCs w:val="20"/>
        </w:rPr>
        <w:t>Participant is currently pregnant</w:t>
      </w:r>
      <w:r>
        <w:rPr>
          <w:rFonts w:cs="Arial"/>
          <w:noProof/>
          <w:szCs w:val="20"/>
        </w:rPr>
        <w:t>.</w:t>
      </w:r>
    </w:p>
    <w:p w14:paraId="7EF0CCB9" w14:textId="77777777" w:rsidR="00DB1061" w:rsidRPr="00084767" w:rsidRDefault="00DB1061" w:rsidP="00DB1061">
      <w:pPr>
        <w:pStyle w:val="ListParagraph"/>
        <w:numPr>
          <w:ilvl w:val="0"/>
          <w:numId w:val="0"/>
        </w:numPr>
        <w:ind w:left="1080"/>
        <w:rPr>
          <w:rFonts w:cs="Arial"/>
          <w:noProof/>
          <w:szCs w:val="20"/>
        </w:rPr>
      </w:pPr>
    </w:p>
    <w:p w14:paraId="76EAC273" w14:textId="77777777" w:rsidR="00DB1061" w:rsidRDefault="00DB1061" w:rsidP="00DB1061">
      <w:pPr>
        <w:pStyle w:val="ListParagraph"/>
        <w:numPr>
          <w:ilvl w:val="0"/>
          <w:numId w:val="23"/>
        </w:numPr>
        <w:rPr>
          <w:rFonts w:cs="Arial"/>
          <w:noProof/>
          <w:szCs w:val="20"/>
        </w:rPr>
      </w:pPr>
      <w:r>
        <w:rPr>
          <w:rFonts w:cs="Arial"/>
          <w:noProof/>
          <w:szCs w:val="20"/>
        </w:rPr>
        <w:t>Additional denial criteria for Ryplazim:</w:t>
      </w:r>
    </w:p>
    <w:p w14:paraId="2732AFB0" w14:textId="77777777" w:rsidR="00DB1061" w:rsidRDefault="00DB1061" w:rsidP="00DB1061">
      <w:pPr>
        <w:pStyle w:val="ListParagraph"/>
        <w:numPr>
          <w:ilvl w:val="1"/>
          <w:numId w:val="23"/>
        </w:numPr>
        <w:ind w:left="720"/>
        <w:rPr>
          <w:rFonts w:cs="Arial"/>
          <w:noProof/>
          <w:szCs w:val="20"/>
        </w:rPr>
      </w:pPr>
      <w:r>
        <w:rPr>
          <w:rFonts w:cs="Arial"/>
          <w:noProof/>
          <w:szCs w:val="20"/>
        </w:rPr>
        <w:t>P</w:t>
      </w:r>
      <w:r w:rsidRPr="00CA5419">
        <w:rPr>
          <w:rFonts w:cs="Arial"/>
          <w:noProof/>
          <w:szCs w:val="20"/>
        </w:rPr>
        <w:t>articipant is currently pregnant</w:t>
      </w:r>
      <w:r>
        <w:rPr>
          <w:rFonts w:cs="Arial"/>
          <w:noProof/>
          <w:szCs w:val="20"/>
        </w:rPr>
        <w:t>.</w:t>
      </w:r>
    </w:p>
    <w:p w14:paraId="5E8ABACB" w14:textId="77777777" w:rsidR="00DB1061" w:rsidRDefault="00DB1061" w:rsidP="00DB1061">
      <w:pPr>
        <w:pStyle w:val="ListParagraph"/>
        <w:numPr>
          <w:ilvl w:val="0"/>
          <w:numId w:val="0"/>
        </w:numPr>
        <w:ind w:left="1080"/>
        <w:rPr>
          <w:rFonts w:cs="Arial"/>
          <w:noProof/>
          <w:szCs w:val="20"/>
        </w:rPr>
      </w:pPr>
    </w:p>
    <w:p w14:paraId="0B2CDF02" w14:textId="77777777" w:rsidR="00DB1061" w:rsidRPr="0007079E" w:rsidRDefault="00DB1061" w:rsidP="00DB1061">
      <w:pPr>
        <w:pStyle w:val="ListParagraph"/>
        <w:numPr>
          <w:ilvl w:val="0"/>
          <w:numId w:val="23"/>
        </w:numPr>
        <w:rPr>
          <w:rFonts w:cs="Arial"/>
          <w:noProof/>
          <w:szCs w:val="20"/>
        </w:rPr>
      </w:pPr>
      <w:r>
        <w:rPr>
          <w:rFonts w:cs="Arial"/>
          <w:noProof/>
          <w:szCs w:val="20"/>
        </w:rPr>
        <w:t xml:space="preserve">Additional denial criteria for </w:t>
      </w:r>
      <w:r w:rsidRPr="0007079E">
        <w:rPr>
          <w:rFonts w:cs="Arial"/>
          <w:noProof/>
          <w:szCs w:val="20"/>
        </w:rPr>
        <w:t>Xenpozyme:</w:t>
      </w:r>
    </w:p>
    <w:p w14:paraId="5373FA5C" w14:textId="77777777" w:rsidR="00DB1061" w:rsidRPr="0007079E" w:rsidRDefault="00DB1061" w:rsidP="00DB1061">
      <w:pPr>
        <w:pStyle w:val="ListParagraph"/>
        <w:numPr>
          <w:ilvl w:val="1"/>
          <w:numId w:val="23"/>
        </w:numPr>
        <w:ind w:left="720"/>
        <w:rPr>
          <w:rFonts w:cs="Arial"/>
          <w:noProof/>
          <w:szCs w:val="20"/>
        </w:rPr>
      </w:pPr>
      <w:r w:rsidRPr="0007079E">
        <w:rPr>
          <w:rFonts w:cs="Arial"/>
          <w:noProof/>
          <w:szCs w:val="20"/>
        </w:rPr>
        <w:t>Participant is currently pregnant</w:t>
      </w:r>
      <w:r>
        <w:rPr>
          <w:rFonts w:cs="Arial"/>
          <w:noProof/>
          <w:szCs w:val="20"/>
        </w:rPr>
        <w:t>;</w:t>
      </w:r>
    </w:p>
    <w:p w14:paraId="235882D3" w14:textId="77777777" w:rsidR="00DB1061" w:rsidRPr="0007079E" w:rsidRDefault="00DB1061" w:rsidP="00DB1061">
      <w:pPr>
        <w:pStyle w:val="ListParagraph"/>
        <w:numPr>
          <w:ilvl w:val="1"/>
          <w:numId w:val="23"/>
        </w:numPr>
        <w:ind w:left="720"/>
        <w:rPr>
          <w:rFonts w:cs="Arial"/>
          <w:noProof/>
          <w:szCs w:val="20"/>
        </w:rPr>
      </w:pPr>
      <w:r w:rsidRPr="0007079E">
        <w:rPr>
          <w:rFonts w:cs="Arial"/>
          <w:noProof/>
          <w:szCs w:val="20"/>
        </w:rPr>
        <w:t>History of major organ transplant</w:t>
      </w:r>
      <w:r>
        <w:rPr>
          <w:rFonts w:cs="Arial"/>
          <w:noProof/>
          <w:szCs w:val="20"/>
        </w:rPr>
        <w:t xml:space="preserve">; </w:t>
      </w:r>
      <w:r w:rsidRPr="004C0052">
        <w:rPr>
          <w:rFonts w:cs="Arial"/>
          <w:b/>
          <w:bCs/>
          <w:noProof/>
          <w:szCs w:val="20"/>
        </w:rPr>
        <w:t>OR</w:t>
      </w:r>
    </w:p>
    <w:p w14:paraId="159FA59B" w14:textId="77777777" w:rsidR="00DB1061" w:rsidRDefault="00DB1061" w:rsidP="00DB1061">
      <w:pPr>
        <w:pStyle w:val="ListParagraph"/>
        <w:numPr>
          <w:ilvl w:val="1"/>
          <w:numId w:val="23"/>
        </w:numPr>
        <w:ind w:left="720"/>
        <w:rPr>
          <w:rFonts w:cs="Arial"/>
          <w:noProof/>
          <w:szCs w:val="20"/>
        </w:rPr>
      </w:pPr>
      <w:r w:rsidRPr="0007079E">
        <w:rPr>
          <w:rFonts w:cs="Arial"/>
          <w:noProof/>
          <w:szCs w:val="20"/>
        </w:rPr>
        <w:t>Acute or rapidly progressive neurologic abnormalities</w:t>
      </w:r>
      <w:r>
        <w:rPr>
          <w:rFonts w:cs="Arial"/>
          <w:noProof/>
          <w:szCs w:val="20"/>
        </w:rPr>
        <w:t>.</w:t>
      </w:r>
    </w:p>
    <w:p w14:paraId="28A0F3B1" w14:textId="77777777" w:rsidR="00DB1061" w:rsidRDefault="00DB1061" w:rsidP="00DB1061">
      <w:pPr>
        <w:ind w:left="360"/>
        <w:rPr>
          <w:rFonts w:cs="Arial"/>
          <w:noProof/>
          <w:szCs w:val="20"/>
        </w:rPr>
      </w:pPr>
    </w:p>
    <w:p w14:paraId="41B1929C" w14:textId="77777777" w:rsidR="00DB1061" w:rsidRPr="00BD10AB" w:rsidRDefault="00DB1061" w:rsidP="00DB1061">
      <w:pPr>
        <w:pStyle w:val="ListParagraph"/>
        <w:numPr>
          <w:ilvl w:val="0"/>
          <w:numId w:val="23"/>
        </w:numPr>
        <w:rPr>
          <w:rFonts w:cs="Arial"/>
          <w:noProof/>
          <w:szCs w:val="20"/>
        </w:rPr>
      </w:pPr>
      <w:r w:rsidRPr="00BD10AB">
        <w:rPr>
          <w:rFonts w:cs="Arial"/>
          <w:noProof/>
          <w:szCs w:val="20"/>
        </w:rPr>
        <w:t>Additional denial criteria for Aqneursa:</w:t>
      </w:r>
    </w:p>
    <w:p w14:paraId="5452452F" w14:textId="77777777" w:rsidR="00DB1061" w:rsidRPr="00BD10AB" w:rsidRDefault="00DB1061" w:rsidP="00DB1061">
      <w:pPr>
        <w:pStyle w:val="ListParagraph"/>
        <w:numPr>
          <w:ilvl w:val="1"/>
          <w:numId w:val="23"/>
        </w:numPr>
        <w:ind w:left="810"/>
        <w:rPr>
          <w:rFonts w:cs="Arial"/>
          <w:noProof/>
          <w:szCs w:val="20"/>
        </w:rPr>
      </w:pPr>
      <w:r w:rsidRPr="00BD10AB">
        <w:rPr>
          <w:rFonts w:cs="Arial"/>
          <w:noProof/>
          <w:szCs w:val="20"/>
        </w:rPr>
        <w:t>Participant is currently pregnant; OR</w:t>
      </w:r>
    </w:p>
    <w:p w14:paraId="73350618" w14:textId="77777777" w:rsidR="00DB1061" w:rsidRPr="00BD10AB" w:rsidRDefault="00DB1061" w:rsidP="00DB1061">
      <w:pPr>
        <w:pStyle w:val="ListParagraph"/>
        <w:numPr>
          <w:ilvl w:val="1"/>
          <w:numId w:val="23"/>
        </w:numPr>
        <w:ind w:left="810"/>
        <w:rPr>
          <w:rFonts w:cs="Arial"/>
          <w:noProof/>
          <w:szCs w:val="20"/>
        </w:rPr>
      </w:pPr>
      <w:r w:rsidRPr="00BD10AB">
        <w:rPr>
          <w:rFonts w:cs="Arial"/>
          <w:noProof/>
          <w:szCs w:val="20"/>
        </w:rPr>
        <w:t>Concomitant use of Miplyffa.</w:t>
      </w:r>
    </w:p>
    <w:p w14:paraId="5437C7BF" w14:textId="77777777" w:rsidR="00DB1061" w:rsidRPr="00BD10AB" w:rsidRDefault="00DB1061" w:rsidP="002D6E2C">
      <w:pPr>
        <w:pStyle w:val="ListParagraph"/>
        <w:numPr>
          <w:ilvl w:val="0"/>
          <w:numId w:val="0"/>
        </w:numPr>
        <w:ind w:left="360"/>
        <w:rPr>
          <w:rFonts w:cs="Arial"/>
          <w:noProof/>
          <w:szCs w:val="20"/>
        </w:rPr>
      </w:pPr>
    </w:p>
    <w:p w14:paraId="7AF6BC21" w14:textId="77777777" w:rsidR="00DB1061" w:rsidRPr="00BD10AB" w:rsidRDefault="00DB1061" w:rsidP="00DB1061">
      <w:pPr>
        <w:pStyle w:val="ListParagraph"/>
        <w:numPr>
          <w:ilvl w:val="0"/>
          <w:numId w:val="23"/>
        </w:numPr>
        <w:rPr>
          <w:rFonts w:cs="Arial"/>
          <w:noProof/>
          <w:szCs w:val="20"/>
        </w:rPr>
      </w:pPr>
      <w:r w:rsidRPr="00BD10AB">
        <w:rPr>
          <w:rFonts w:cs="Arial"/>
          <w:noProof/>
          <w:szCs w:val="20"/>
        </w:rPr>
        <w:t>Additional denial criteria for Miplyffa:</w:t>
      </w:r>
    </w:p>
    <w:p w14:paraId="669C44B5" w14:textId="77777777" w:rsidR="00DB1061" w:rsidRPr="00BD10AB" w:rsidRDefault="00DB1061" w:rsidP="00DB1061">
      <w:pPr>
        <w:pStyle w:val="ListParagraph"/>
        <w:numPr>
          <w:ilvl w:val="1"/>
          <w:numId w:val="23"/>
        </w:numPr>
        <w:ind w:left="810"/>
        <w:rPr>
          <w:rFonts w:cs="Arial"/>
          <w:noProof/>
          <w:szCs w:val="20"/>
        </w:rPr>
      </w:pPr>
      <w:r w:rsidRPr="00BD10AB">
        <w:rPr>
          <w:rFonts w:cs="Arial"/>
          <w:noProof/>
          <w:szCs w:val="20"/>
        </w:rPr>
        <w:t>Participant is currently pregnant; OR</w:t>
      </w:r>
    </w:p>
    <w:p w14:paraId="1404C460" w14:textId="77777777" w:rsidR="00DB1061" w:rsidRPr="00BD10AB" w:rsidRDefault="00DB1061" w:rsidP="00DB1061">
      <w:pPr>
        <w:pStyle w:val="ListParagraph"/>
        <w:numPr>
          <w:ilvl w:val="1"/>
          <w:numId w:val="23"/>
        </w:numPr>
        <w:ind w:left="810"/>
        <w:rPr>
          <w:rFonts w:cs="Arial"/>
          <w:noProof/>
          <w:szCs w:val="20"/>
        </w:rPr>
      </w:pPr>
      <w:r w:rsidRPr="00BD10AB">
        <w:rPr>
          <w:rFonts w:cs="Arial"/>
          <w:noProof/>
          <w:szCs w:val="20"/>
        </w:rPr>
        <w:t>Concomitant use of Aqneursa.</w:t>
      </w:r>
    </w:p>
    <w:p w14:paraId="702E85BE" w14:textId="77777777" w:rsidR="00DB1061" w:rsidRDefault="00DB1061" w:rsidP="001C73B1">
      <w:pPr>
        <w:pStyle w:val="ListParagraph"/>
        <w:numPr>
          <w:ilvl w:val="0"/>
          <w:numId w:val="0"/>
        </w:numPr>
        <w:ind w:left="360"/>
        <w:rPr>
          <w:rFonts w:cs="Arial"/>
          <w:szCs w:val="22"/>
        </w:rPr>
      </w:pPr>
    </w:p>
    <w:p w14:paraId="0BD95161" w14:textId="77777777" w:rsidR="005F6104" w:rsidRPr="00C02553" w:rsidRDefault="005F6104" w:rsidP="005F6104">
      <w:pPr>
        <w:pStyle w:val="Heading1"/>
        <w:rPr>
          <w:lang w:val="en-US"/>
        </w:rPr>
      </w:pPr>
      <w:bookmarkStart w:id="1" w:name="_Hlk34120952"/>
      <w:r w:rsidRPr="00C02553">
        <w:rPr>
          <w:lang w:val="en-US"/>
        </w:rPr>
        <w:t>Disposition of Edit</w:t>
      </w:r>
    </w:p>
    <w:p w14:paraId="2B4EAF92" w14:textId="77777777" w:rsidR="005F6104" w:rsidRPr="00C02553" w:rsidRDefault="005F6104" w:rsidP="005F6104">
      <w:r w:rsidRPr="00696E3A">
        <w:rPr>
          <w:b/>
          <w:bCs/>
        </w:rPr>
        <w:t>Denial:</w:t>
      </w:r>
      <w:r w:rsidRPr="00C02553">
        <w:t xml:space="preserve"> </w:t>
      </w:r>
      <w:r w:rsidRPr="00CC6BDE">
        <w:t>Exception code “0682” (Clinical Edit)</w:t>
      </w:r>
    </w:p>
    <w:p w14:paraId="04B2330F" w14:textId="77777777" w:rsidR="005F6104" w:rsidRPr="00C02553" w:rsidRDefault="005F6104" w:rsidP="005F6104">
      <w:r w:rsidRPr="00696E3A">
        <w:rPr>
          <w:b/>
          <w:bCs/>
        </w:rPr>
        <w:t>Rule Type:</w:t>
      </w:r>
      <w:r w:rsidRPr="00C02553">
        <w:t xml:space="preserve"> </w:t>
      </w:r>
      <w:r>
        <w:t>CE</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0103CC78" w14:textId="77777777" w:rsidR="001F47E6" w:rsidRPr="001637EB" w:rsidRDefault="001F47E6" w:rsidP="001F47E6">
      <w:pPr>
        <w:pStyle w:val="Header"/>
        <w:numPr>
          <w:ilvl w:val="0"/>
          <w:numId w:val="23"/>
        </w:numPr>
        <w:tabs>
          <w:tab w:val="clear" w:pos="4320"/>
          <w:tab w:val="clear" w:pos="8640"/>
        </w:tabs>
        <w:rPr>
          <w:rFonts w:cs="Arial"/>
          <w:sz w:val="18"/>
          <w:szCs w:val="18"/>
        </w:rPr>
      </w:pPr>
      <w:r w:rsidRPr="001637EB">
        <w:rPr>
          <w:rFonts w:cs="Arial"/>
          <w:sz w:val="18"/>
          <w:szCs w:val="18"/>
        </w:rPr>
        <w:t>Aldurazyme</w:t>
      </w:r>
      <w:r w:rsidRPr="001637EB">
        <w:rPr>
          <w:rFonts w:cs="Arial"/>
          <w:sz w:val="18"/>
          <w:szCs w:val="18"/>
          <w:vertAlign w:val="superscript"/>
        </w:rPr>
        <w:t>®</w:t>
      </w:r>
      <w:r w:rsidRPr="001637EB">
        <w:rPr>
          <w:rFonts w:cs="Arial"/>
          <w:sz w:val="18"/>
          <w:szCs w:val="18"/>
        </w:rPr>
        <w:t xml:space="preserve"> (laronidase) [package insert]. Novato, CA: BioMarin Pharmaceutical Inc.; December </w:t>
      </w:r>
      <w:r>
        <w:rPr>
          <w:rFonts w:cs="Arial"/>
          <w:sz w:val="18"/>
          <w:szCs w:val="18"/>
        </w:rPr>
        <w:t>2023</w:t>
      </w:r>
      <w:r w:rsidRPr="001637EB">
        <w:rPr>
          <w:rFonts w:cs="Arial"/>
          <w:sz w:val="18"/>
          <w:szCs w:val="18"/>
        </w:rPr>
        <w:t xml:space="preserve">. </w:t>
      </w:r>
    </w:p>
    <w:p w14:paraId="09C7BCB0" w14:textId="77777777" w:rsidR="001F47E6" w:rsidRPr="001637EB" w:rsidRDefault="001F47E6" w:rsidP="001F47E6">
      <w:pPr>
        <w:pStyle w:val="Header"/>
        <w:numPr>
          <w:ilvl w:val="0"/>
          <w:numId w:val="23"/>
        </w:numPr>
        <w:tabs>
          <w:tab w:val="clear" w:pos="4320"/>
          <w:tab w:val="clear" w:pos="8640"/>
        </w:tabs>
        <w:rPr>
          <w:rFonts w:cs="Arial"/>
          <w:sz w:val="18"/>
          <w:szCs w:val="18"/>
        </w:rPr>
      </w:pPr>
      <w:r w:rsidRPr="001637EB">
        <w:rPr>
          <w:rFonts w:cs="Arial"/>
          <w:sz w:val="18"/>
          <w:szCs w:val="18"/>
        </w:rPr>
        <w:t>Brineura</w:t>
      </w:r>
      <w:r w:rsidRPr="001637EB">
        <w:rPr>
          <w:rFonts w:cs="Arial"/>
          <w:sz w:val="18"/>
          <w:szCs w:val="18"/>
          <w:vertAlign w:val="superscript"/>
        </w:rPr>
        <w:t>®</w:t>
      </w:r>
      <w:r w:rsidRPr="001637EB">
        <w:rPr>
          <w:rFonts w:cs="Arial"/>
          <w:sz w:val="18"/>
          <w:szCs w:val="18"/>
        </w:rPr>
        <w:t xml:space="preserve"> (cerliponase alfa) [package insert]. Novato, CA: BioMarin Pharmaceutical Inc.; </w:t>
      </w:r>
      <w:r>
        <w:rPr>
          <w:rFonts w:cs="Arial"/>
          <w:sz w:val="18"/>
          <w:szCs w:val="18"/>
        </w:rPr>
        <w:t>July 2024.</w:t>
      </w:r>
      <w:r w:rsidRPr="001637EB">
        <w:rPr>
          <w:rFonts w:cs="Arial"/>
          <w:sz w:val="18"/>
          <w:szCs w:val="18"/>
        </w:rPr>
        <w:t xml:space="preserve"> </w:t>
      </w:r>
    </w:p>
    <w:p w14:paraId="4E9E5C0B" w14:textId="77777777" w:rsidR="001F47E6" w:rsidRPr="001637EB" w:rsidRDefault="001F47E6" w:rsidP="001F47E6">
      <w:pPr>
        <w:pStyle w:val="Header"/>
        <w:numPr>
          <w:ilvl w:val="0"/>
          <w:numId w:val="23"/>
        </w:numPr>
        <w:tabs>
          <w:tab w:val="clear" w:pos="4320"/>
          <w:tab w:val="clear" w:pos="8640"/>
        </w:tabs>
        <w:rPr>
          <w:rFonts w:cs="Arial"/>
          <w:sz w:val="18"/>
          <w:szCs w:val="18"/>
        </w:rPr>
      </w:pPr>
      <w:r w:rsidRPr="001637EB">
        <w:rPr>
          <w:rFonts w:cs="Arial"/>
          <w:sz w:val="18"/>
          <w:szCs w:val="18"/>
        </w:rPr>
        <w:t>Cerdelga</w:t>
      </w:r>
      <w:r w:rsidRPr="001637EB">
        <w:rPr>
          <w:rFonts w:cs="Arial"/>
          <w:sz w:val="18"/>
          <w:szCs w:val="18"/>
          <w:vertAlign w:val="superscript"/>
        </w:rPr>
        <w:t>®</w:t>
      </w:r>
      <w:r w:rsidRPr="001637EB">
        <w:rPr>
          <w:rFonts w:cs="Arial"/>
          <w:sz w:val="18"/>
          <w:szCs w:val="18"/>
        </w:rPr>
        <w:t xml:space="preserve"> (eliglustat) [package insert]. Waterford, Ireland: Genzyme Corporation; </w:t>
      </w:r>
      <w:r>
        <w:rPr>
          <w:rFonts w:cs="Arial"/>
          <w:sz w:val="18"/>
          <w:szCs w:val="18"/>
        </w:rPr>
        <w:t>January 2024</w:t>
      </w:r>
      <w:r w:rsidRPr="001637EB">
        <w:rPr>
          <w:rFonts w:cs="Arial"/>
          <w:sz w:val="18"/>
          <w:szCs w:val="18"/>
        </w:rPr>
        <w:t xml:space="preserve">. </w:t>
      </w:r>
    </w:p>
    <w:p w14:paraId="2C3DE881" w14:textId="77777777" w:rsidR="001F47E6" w:rsidRPr="001637EB" w:rsidRDefault="001F47E6" w:rsidP="001F47E6">
      <w:pPr>
        <w:pStyle w:val="Header"/>
        <w:numPr>
          <w:ilvl w:val="0"/>
          <w:numId w:val="23"/>
        </w:numPr>
        <w:tabs>
          <w:tab w:val="clear" w:pos="4320"/>
          <w:tab w:val="clear" w:pos="8640"/>
        </w:tabs>
        <w:rPr>
          <w:rFonts w:cs="Arial"/>
          <w:sz w:val="18"/>
          <w:szCs w:val="18"/>
        </w:rPr>
      </w:pPr>
      <w:r w:rsidRPr="001637EB">
        <w:rPr>
          <w:rFonts w:cs="Arial"/>
          <w:sz w:val="18"/>
          <w:szCs w:val="18"/>
        </w:rPr>
        <w:t>Cerezyme</w:t>
      </w:r>
      <w:r w:rsidRPr="001637EB">
        <w:rPr>
          <w:rFonts w:cs="Arial"/>
          <w:sz w:val="18"/>
          <w:szCs w:val="18"/>
          <w:vertAlign w:val="superscript"/>
        </w:rPr>
        <w:t>®</w:t>
      </w:r>
      <w:r w:rsidRPr="001637EB">
        <w:rPr>
          <w:rFonts w:cs="Arial"/>
          <w:sz w:val="18"/>
          <w:szCs w:val="18"/>
        </w:rPr>
        <w:t xml:space="preserve"> (imiglucerase) [package insert]. Cambridge, MA: Genzyme Corporation; </w:t>
      </w:r>
      <w:r>
        <w:rPr>
          <w:rFonts w:cs="Arial"/>
          <w:sz w:val="18"/>
          <w:szCs w:val="18"/>
        </w:rPr>
        <w:t>July 2024.</w:t>
      </w:r>
      <w:r w:rsidRPr="001637EB">
        <w:rPr>
          <w:rFonts w:cs="Arial"/>
          <w:sz w:val="18"/>
          <w:szCs w:val="18"/>
        </w:rPr>
        <w:t xml:space="preserve"> </w:t>
      </w:r>
    </w:p>
    <w:p w14:paraId="5E0D5834" w14:textId="77777777" w:rsidR="001F47E6" w:rsidRPr="001637EB" w:rsidRDefault="001F47E6" w:rsidP="001F47E6">
      <w:pPr>
        <w:pStyle w:val="Header"/>
        <w:numPr>
          <w:ilvl w:val="0"/>
          <w:numId w:val="23"/>
        </w:numPr>
        <w:tabs>
          <w:tab w:val="clear" w:pos="4320"/>
          <w:tab w:val="clear" w:pos="8640"/>
        </w:tabs>
        <w:rPr>
          <w:rFonts w:cs="Arial"/>
          <w:sz w:val="18"/>
          <w:szCs w:val="18"/>
        </w:rPr>
      </w:pPr>
      <w:r w:rsidRPr="001637EB">
        <w:rPr>
          <w:rFonts w:cs="Arial"/>
          <w:sz w:val="18"/>
          <w:szCs w:val="18"/>
        </w:rPr>
        <w:t>Elaprase</w:t>
      </w:r>
      <w:r w:rsidRPr="001637EB">
        <w:rPr>
          <w:rFonts w:cs="Arial"/>
          <w:sz w:val="18"/>
          <w:szCs w:val="18"/>
          <w:vertAlign w:val="superscript"/>
        </w:rPr>
        <w:t>®</w:t>
      </w:r>
      <w:r w:rsidRPr="001637EB">
        <w:rPr>
          <w:rFonts w:cs="Arial"/>
          <w:sz w:val="18"/>
          <w:szCs w:val="18"/>
        </w:rPr>
        <w:t xml:space="preserve"> (idursulfase) [package insert]. Lexington, MA: Shire Human Genetic Therapies, Inc.; </w:t>
      </w:r>
      <w:r>
        <w:rPr>
          <w:rFonts w:cs="Arial"/>
          <w:sz w:val="18"/>
          <w:szCs w:val="18"/>
        </w:rPr>
        <w:t>September</w:t>
      </w:r>
      <w:r w:rsidRPr="001637EB">
        <w:rPr>
          <w:rFonts w:cs="Arial"/>
          <w:sz w:val="18"/>
          <w:szCs w:val="18"/>
        </w:rPr>
        <w:t xml:space="preserve"> 20</w:t>
      </w:r>
      <w:r>
        <w:rPr>
          <w:rFonts w:cs="Arial"/>
          <w:sz w:val="18"/>
          <w:szCs w:val="18"/>
        </w:rPr>
        <w:t>21</w:t>
      </w:r>
      <w:r w:rsidRPr="001637EB">
        <w:rPr>
          <w:rFonts w:cs="Arial"/>
          <w:sz w:val="18"/>
          <w:szCs w:val="18"/>
        </w:rPr>
        <w:t xml:space="preserve">. </w:t>
      </w:r>
    </w:p>
    <w:p w14:paraId="40FDBDB3" w14:textId="77777777" w:rsidR="001F47E6" w:rsidRPr="001637EB" w:rsidRDefault="001F47E6" w:rsidP="001F47E6">
      <w:pPr>
        <w:pStyle w:val="Header"/>
        <w:numPr>
          <w:ilvl w:val="0"/>
          <w:numId w:val="23"/>
        </w:numPr>
        <w:tabs>
          <w:tab w:val="clear" w:pos="4320"/>
          <w:tab w:val="clear" w:pos="8640"/>
        </w:tabs>
        <w:rPr>
          <w:rFonts w:cs="Arial"/>
          <w:sz w:val="18"/>
          <w:szCs w:val="18"/>
        </w:rPr>
      </w:pPr>
      <w:r w:rsidRPr="001637EB">
        <w:rPr>
          <w:rFonts w:cs="Arial"/>
          <w:sz w:val="18"/>
          <w:szCs w:val="18"/>
        </w:rPr>
        <w:t>Elelyso</w:t>
      </w:r>
      <w:r w:rsidRPr="001637EB">
        <w:rPr>
          <w:rFonts w:cs="Arial"/>
          <w:sz w:val="18"/>
          <w:szCs w:val="18"/>
          <w:vertAlign w:val="superscript"/>
        </w:rPr>
        <w:t>®</w:t>
      </w:r>
      <w:r w:rsidRPr="001637EB">
        <w:rPr>
          <w:rFonts w:cs="Arial"/>
          <w:sz w:val="18"/>
          <w:szCs w:val="18"/>
        </w:rPr>
        <w:t xml:space="preserve"> (taliglucerase alfa) [package insert]. New York, New York: Pfizer, Inc.; </w:t>
      </w:r>
      <w:r>
        <w:rPr>
          <w:rFonts w:cs="Arial"/>
          <w:sz w:val="18"/>
          <w:szCs w:val="18"/>
        </w:rPr>
        <w:t>July 2024.</w:t>
      </w:r>
      <w:r w:rsidRPr="001637EB">
        <w:rPr>
          <w:rFonts w:cs="Arial"/>
          <w:sz w:val="18"/>
          <w:szCs w:val="18"/>
        </w:rPr>
        <w:t xml:space="preserve"> </w:t>
      </w:r>
    </w:p>
    <w:p w14:paraId="61634AB3" w14:textId="77777777" w:rsidR="001F47E6" w:rsidRPr="001637EB" w:rsidRDefault="001F47E6" w:rsidP="001F47E6">
      <w:pPr>
        <w:pStyle w:val="Header"/>
        <w:numPr>
          <w:ilvl w:val="0"/>
          <w:numId w:val="23"/>
        </w:numPr>
        <w:tabs>
          <w:tab w:val="clear" w:pos="4320"/>
          <w:tab w:val="clear" w:pos="8640"/>
        </w:tabs>
        <w:rPr>
          <w:rFonts w:cs="Arial"/>
          <w:sz w:val="18"/>
          <w:szCs w:val="18"/>
        </w:rPr>
      </w:pPr>
      <w:r w:rsidRPr="001637EB">
        <w:rPr>
          <w:rFonts w:cs="Arial"/>
          <w:sz w:val="18"/>
          <w:szCs w:val="18"/>
        </w:rPr>
        <w:t>Kanuma</w:t>
      </w:r>
      <w:r w:rsidRPr="001637EB">
        <w:rPr>
          <w:rFonts w:cs="Arial"/>
          <w:sz w:val="18"/>
          <w:szCs w:val="18"/>
          <w:vertAlign w:val="superscript"/>
        </w:rPr>
        <w:t>®</w:t>
      </w:r>
      <w:r w:rsidRPr="001637EB">
        <w:rPr>
          <w:rFonts w:cs="Arial"/>
          <w:sz w:val="18"/>
          <w:szCs w:val="18"/>
        </w:rPr>
        <w:t xml:space="preserve"> (sebelipase alfa) [package insert]. Boston, MA: Alexion Pharmaceutical, Inc.; </w:t>
      </w:r>
      <w:r>
        <w:rPr>
          <w:rFonts w:cs="Arial"/>
          <w:sz w:val="18"/>
          <w:szCs w:val="18"/>
        </w:rPr>
        <w:t>July 2024.</w:t>
      </w:r>
      <w:r w:rsidRPr="001637EB">
        <w:rPr>
          <w:rFonts w:cs="Arial"/>
          <w:sz w:val="18"/>
          <w:szCs w:val="18"/>
        </w:rPr>
        <w:t xml:space="preserve"> </w:t>
      </w:r>
    </w:p>
    <w:p w14:paraId="3935AA97" w14:textId="77777777" w:rsidR="001F47E6" w:rsidRPr="001637EB" w:rsidRDefault="001F47E6" w:rsidP="001F47E6">
      <w:pPr>
        <w:pStyle w:val="Header"/>
        <w:numPr>
          <w:ilvl w:val="0"/>
          <w:numId w:val="23"/>
        </w:numPr>
        <w:tabs>
          <w:tab w:val="clear" w:pos="4320"/>
          <w:tab w:val="clear" w:pos="8640"/>
        </w:tabs>
        <w:rPr>
          <w:rFonts w:cs="Arial"/>
          <w:sz w:val="18"/>
          <w:szCs w:val="18"/>
        </w:rPr>
      </w:pPr>
      <w:r w:rsidRPr="001637EB">
        <w:rPr>
          <w:rFonts w:cs="Arial"/>
          <w:sz w:val="18"/>
          <w:szCs w:val="18"/>
        </w:rPr>
        <w:t>Kuvan</w:t>
      </w:r>
      <w:r w:rsidRPr="001637EB">
        <w:rPr>
          <w:rFonts w:cs="Arial"/>
          <w:sz w:val="18"/>
          <w:szCs w:val="18"/>
          <w:vertAlign w:val="superscript"/>
        </w:rPr>
        <w:t>®</w:t>
      </w:r>
      <w:r w:rsidRPr="001637EB">
        <w:rPr>
          <w:rFonts w:cs="Arial"/>
          <w:sz w:val="18"/>
          <w:szCs w:val="18"/>
        </w:rPr>
        <w:t xml:space="preserve"> (sapropterin dihydrochloride) [package insert]. Novato, CA: BioMarin Pharmaceutical Inc.; </w:t>
      </w:r>
      <w:r>
        <w:rPr>
          <w:rFonts w:cs="Arial"/>
          <w:sz w:val="18"/>
          <w:szCs w:val="18"/>
        </w:rPr>
        <w:t>February</w:t>
      </w:r>
      <w:r w:rsidRPr="001637EB">
        <w:rPr>
          <w:rFonts w:cs="Arial"/>
          <w:sz w:val="18"/>
          <w:szCs w:val="18"/>
        </w:rPr>
        <w:t xml:space="preserve"> 202</w:t>
      </w:r>
      <w:r>
        <w:rPr>
          <w:rFonts w:cs="Arial"/>
          <w:sz w:val="18"/>
          <w:szCs w:val="18"/>
        </w:rPr>
        <w:t>1</w:t>
      </w:r>
      <w:r w:rsidRPr="001637EB">
        <w:rPr>
          <w:rFonts w:cs="Arial"/>
          <w:sz w:val="18"/>
          <w:szCs w:val="18"/>
        </w:rPr>
        <w:t>.</w:t>
      </w:r>
    </w:p>
    <w:p w14:paraId="5ADE3C78" w14:textId="77777777" w:rsidR="001F47E6" w:rsidRPr="001637EB" w:rsidRDefault="001F47E6" w:rsidP="001F47E6">
      <w:pPr>
        <w:pStyle w:val="Header"/>
        <w:numPr>
          <w:ilvl w:val="0"/>
          <w:numId w:val="23"/>
        </w:numPr>
        <w:tabs>
          <w:tab w:val="clear" w:pos="4320"/>
          <w:tab w:val="clear" w:pos="8640"/>
        </w:tabs>
        <w:rPr>
          <w:rFonts w:cs="Arial"/>
          <w:sz w:val="18"/>
          <w:szCs w:val="18"/>
        </w:rPr>
      </w:pPr>
      <w:r w:rsidRPr="001637EB">
        <w:rPr>
          <w:rFonts w:cs="Arial"/>
          <w:sz w:val="18"/>
          <w:szCs w:val="18"/>
        </w:rPr>
        <w:t>Mepsevii</w:t>
      </w:r>
      <w:r w:rsidRPr="001637EB">
        <w:rPr>
          <w:rFonts w:cs="Arial"/>
          <w:sz w:val="18"/>
          <w:szCs w:val="18"/>
          <w:vertAlign w:val="superscript"/>
        </w:rPr>
        <w:t>®</w:t>
      </w:r>
      <w:r w:rsidRPr="001637EB">
        <w:rPr>
          <w:rFonts w:cs="Arial"/>
          <w:sz w:val="18"/>
          <w:szCs w:val="18"/>
        </w:rPr>
        <w:t xml:space="preserve"> (vestronidase alfa-vjbk) [package insert]. Novato, CA: Ultragenyx Pharmaceutical Inc.; December 2020. </w:t>
      </w:r>
    </w:p>
    <w:p w14:paraId="1AC2AABA" w14:textId="77777777" w:rsidR="001F47E6" w:rsidRPr="001637EB" w:rsidRDefault="001F47E6" w:rsidP="001F47E6">
      <w:pPr>
        <w:pStyle w:val="Header"/>
        <w:numPr>
          <w:ilvl w:val="0"/>
          <w:numId w:val="23"/>
        </w:numPr>
        <w:tabs>
          <w:tab w:val="clear" w:pos="4320"/>
          <w:tab w:val="clear" w:pos="8640"/>
        </w:tabs>
        <w:rPr>
          <w:rFonts w:cs="Arial"/>
          <w:sz w:val="18"/>
          <w:szCs w:val="18"/>
        </w:rPr>
      </w:pPr>
      <w:r w:rsidRPr="001637EB">
        <w:rPr>
          <w:rFonts w:cs="Arial"/>
          <w:sz w:val="18"/>
          <w:szCs w:val="18"/>
        </w:rPr>
        <w:t>Naglazyme</w:t>
      </w:r>
      <w:r w:rsidRPr="001637EB">
        <w:rPr>
          <w:rFonts w:cs="Arial"/>
          <w:sz w:val="18"/>
          <w:szCs w:val="18"/>
          <w:vertAlign w:val="superscript"/>
        </w:rPr>
        <w:t>®</w:t>
      </w:r>
      <w:r w:rsidRPr="001637EB">
        <w:rPr>
          <w:rFonts w:cs="Arial"/>
          <w:sz w:val="18"/>
          <w:szCs w:val="18"/>
        </w:rPr>
        <w:t xml:space="preserve"> (galsulfase) [package insert]. Novato, CA: BioMarin Pharmaceutical Inc.; </w:t>
      </w:r>
      <w:r>
        <w:rPr>
          <w:rFonts w:cs="Arial"/>
          <w:sz w:val="18"/>
          <w:szCs w:val="18"/>
        </w:rPr>
        <w:t>July 2024.</w:t>
      </w:r>
    </w:p>
    <w:p w14:paraId="391C60F6" w14:textId="77777777" w:rsidR="001F47E6" w:rsidRPr="001637EB" w:rsidRDefault="001F47E6" w:rsidP="001F47E6">
      <w:pPr>
        <w:pStyle w:val="Header"/>
        <w:numPr>
          <w:ilvl w:val="0"/>
          <w:numId w:val="23"/>
        </w:numPr>
        <w:tabs>
          <w:tab w:val="clear" w:pos="4320"/>
          <w:tab w:val="clear" w:pos="8640"/>
        </w:tabs>
        <w:rPr>
          <w:rFonts w:cs="Arial"/>
          <w:sz w:val="18"/>
          <w:szCs w:val="18"/>
        </w:rPr>
      </w:pPr>
      <w:r w:rsidRPr="001637EB">
        <w:rPr>
          <w:rFonts w:cs="Arial"/>
          <w:sz w:val="18"/>
          <w:szCs w:val="18"/>
        </w:rPr>
        <w:t>Nityr</w:t>
      </w:r>
      <w:r w:rsidRPr="001637EB">
        <w:rPr>
          <w:rFonts w:cs="Arial"/>
          <w:sz w:val="18"/>
          <w:szCs w:val="18"/>
          <w:vertAlign w:val="superscript"/>
        </w:rPr>
        <w:t>®</w:t>
      </w:r>
      <w:r w:rsidRPr="001637EB">
        <w:rPr>
          <w:rFonts w:cs="Arial"/>
          <w:sz w:val="18"/>
          <w:szCs w:val="18"/>
        </w:rPr>
        <w:t xml:space="preserve"> (nitosinone) [package insert]. Manno, Switzerland: Rivopharm SA; </w:t>
      </w:r>
      <w:r>
        <w:rPr>
          <w:rFonts w:cs="Arial"/>
          <w:sz w:val="18"/>
          <w:szCs w:val="18"/>
        </w:rPr>
        <w:t>January 2024.</w:t>
      </w:r>
      <w:r w:rsidRPr="001637EB">
        <w:rPr>
          <w:rFonts w:cs="Arial"/>
          <w:sz w:val="18"/>
          <w:szCs w:val="18"/>
        </w:rPr>
        <w:t xml:space="preserve"> </w:t>
      </w:r>
    </w:p>
    <w:p w14:paraId="10C08A79" w14:textId="77777777" w:rsidR="001F47E6" w:rsidRDefault="001F47E6" w:rsidP="001F47E6">
      <w:pPr>
        <w:pStyle w:val="Header"/>
        <w:numPr>
          <w:ilvl w:val="0"/>
          <w:numId w:val="23"/>
        </w:numPr>
        <w:tabs>
          <w:tab w:val="clear" w:pos="4320"/>
          <w:tab w:val="clear" w:pos="8640"/>
        </w:tabs>
        <w:rPr>
          <w:rFonts w:cs="Arial"/>
          <w:sz w:val="18"/>
          <w:szCs w:val="18"/>
        </w:rPr>
      </w:pPr>
      <w:r w:rsidRPr="001637EB">
        <w:rPr>
          <w:rFonts w:cs="Arial"/>
          <w:sz w:val="18"/>
          <w:szCs w:val="18"/>
        </w:rPr>
        <w:t>Orfadin</w:t>
      </w:r>
      <w:r w:rsidRPr="001637EB">
        <w:rPr>
          <w:rFonts w:cs="Arial"/>
          <w:sz w:val="18"/>
          <w:szCs w:val="18"/>
          <w:vertAlign w:val="superscript"/>
        </w:rPr>
        <w:t>®</w:t>
      </w:r>
      <w:r w:rsidRPr="001637EB">
        <w:rPr>
          <w:rFonts w:cs="Arial"/>
          <w:sz w:val="18"/>
          <w:szCs w:val="18"/>
        </w:rPr>
        <w:t xml:space="preserve"> (nitisinone) [package insert]. Waltham, MA: Sobi, Inc.; </w:t>
      </w:r>
      <w:r>
        <w:rPr>
          <w:rFonts w:cs="Arial"/>
          <w:sz w:val="18"/>
          <w:szCs w:val="18"/>
        </w:rPr>
        <w:t>November 2021.</w:t>
      </w:r>
    </w:p>
    <w:p w14:paraId="458CF3E9" w14:textId="77777777" w:rsidR="001F47E6" w:rsidRPr="001637EB" w:rsidRDefault="001F47E6" w:rsidP="001F47E6">
      <w:pPr>
        <w:pStyle w:val="Header"/>
        <w:numPr>
          <w:ilvl w:val="0"/>
          <w:numId w:val="23"/>
        </w:numPr>
        <w:tabs>
          <w:tab w:val="clear" w:pos="4320"/>
          <w:tab w:val="clear" w:pos="8640"/>
        </w:tabs>
        <w:rPr>
          <w:rFonts w:cs="Arial"/>
          <w:sz w:val="18"/>
          <w:szCs w:val="18"/>
        </w:rPr>
      </w:pPr>
      <w:r w:rsidRPr="001637EB">
        <w:rPr>
          <w:rFonts w:cs="Arial"/>
          <w:sz w:val="18"/>
          <w:szCs w:val="18"/>
        </w:rPr>
        <w:t>Pyrukynd</w:t>
      </w:r>
      <w:r w:rsidRPr="001637EB">
        <w:rPr>
          <w:rFonts w:cs="Arial"/>
          <w:sz w:val="18"/>
          <w:szCs w:val="18"/>
          <w:vertAlign w:val="superscript"/>
        </w:rPr>
        <w:t>®</w:t>
      </w:r>
      <w:r w:rsidRPr="001637EB">
        <w:rPr>
          <w:rFonts w:cs="Arial"/>
          <w:sz w:val="18"/>
          <w:szCs w:val="18"/>
        </w:rPr>
        <w:t xml:space="preserve"> (mitapivat) [package insert]. Cambridge, MA: Agios Pharmaceuticals, Inc.; February 2022. </w:t>
      </w:r>
    </w:p>
    <w:p w14:paraId="4B761513" w14:textId="77777777" w:rsidR="001F47E6" w:rsidRPr="001637EB" w:rsidRDefault="001F47E6" w:rsidP="001F47E6">
      <w:pPr>
        <w:pStyle w:val="Header"/>
        <w:numPr>
          <w:ilvl w:val="0"/>
          <w:numId w:val="23"/>
        </w:numPr>
        <w:tabs>
          <w:tab w:val="clear" w:pos="4320"/>
          <w:tab w:val="clear" w:pos="8640"/>
        </w:tabs>
        <w:rPr>
          <w:rFonts w:cs="Arial"/>
          <w:sz w:val="18"/>
          <w:szCs w:val="18"/>
        </w:rPr>
      </w:pPr>
      <w:r w:rsidRPr="001637EB">
        <w:rPr>
          <w:rFonts w:cs="Arial"/>
          <w:sz w:val="18"/>
          <w:szCs w:val="18"/>
        </w:rPr>
        <w:t>Revcovi</w:t>
      </w:r>
      <w:r w:rsidRPr="001637EB">
        <w:rPr>
          <w:rFonts w:cs="Arial"/>
          <w:sz w:val="18"/>
          <w:szCs w:val="18"/>
          <w:vertAlign w:val="superscript"/>
        </w:rPr>
        <w:t>®</w:t>
      </w:r>
      <w:r w:rsidRPr="001637EB">
        <w:rPr>
          <w:rFonts w:cs="Arial"/>
          <w:sz w:val="18"/>
          <w:szCs w:val="18"/>
        </w:rPr>
        <w:t xml:space="preserve"> (elapegademase-lvlr) [package insert]. Indianapolis, IN: Chiesi USA, Inc.; December 2020. </w:t>
      </w:r>
    </w:p>
    <w:p w14:paraId="0C13552B" w14:textId="77777777" w:rsidR="001F47E6" w:rsidRPr="001637EB" w:rsidRDefault="001F47E6" w:rsidP="001F47E6">
      <w:pPr>
        <w:pStyle w:val="Header"/>
        <w:numPr>
          <w:ilvl w:val="0"/>
          <w:numId w:val="23"/>
        </w:numPr>
        <w:tabs>
          <w:tab w:val="clear" w:pos="4320"/>
          <w:tab w:val="clear" w:pos="8640"/>
        </w:tabs>
        <w:rPr>
          <w:rFonts w:cs="Arial"/>
          <w:sz w:val="18"/>
          <w:szCs w:val="18"/>
        </w:rPr>
      </w:pPr>
      <w:r w:rsidRPr="001637EB">
        <w:rPr>
          <w:rFonts w:cs="Arial"/>
          <w:sz w:val="18"/>
          <w:szCs w:val="18"/>
        </w:rPr>
        <w:lastRenderedPageBreak/>
        <w:t>Ryplazim</w:t>
      </w:r>
      <w:r w:rsidRPr="001637EB">
        <w:rPr>
          <w:rFonts w:cs="Arial"/>
          <w:sz w:val="18"/>
          <w:szCs w:val="18"/>
          <w:vertAlign w:val="superscript"/>
        </w:rPr>
        <w:t>®</w:t>
      </w:r>
      <w:r w:rsidRPr="001637EB">
        <w:rPr>
          <w:rFonts w:cs="Arial"/>
          <w:sz w:val="18"/>
          <w:szCs w:val="18"/>
        </w:rPr>
        <w:t xml:space="preserve"> (plasminogen, human-tvmh) [package insert]. Laval, Canada: Prometic Bioproduction Inc.; June 2021. </w:t>
      </w:r>
    </w:p>
    <w:p w14:paraId="5CB70F3D" w14:textId="77777777" w:rsidR="001F47E6" w:rsidRPr="001637EB" w:rsidRDefault="001F47E6" w:rsidP="001F47E6">
      <w:pPr>
        <w:pStyle w:val="Header"/>
        <w:numPr>
          <w:ilvl w:val="0"/>
          <w:numId w:val="23"/>
        </w:numPr>
        <w:tabs>
          <w:tab w:val="clear" w:pos="4320"/>
          <w:tab w:val="clear" w:pos="8640"/>
        </w:tabs>
        <w:rPr>
          <w:rFonts w:cs="Arial"/>
          <w:sz w:val="18"/>
          <w:szCs w:val="18"/>
        </w:rPr>
      </w:pPr>
      <w:r w:rsidRPr="006A0B2F">
        <w:rPr>
          <w:rFonts w:cs="Arial"/>
          <w:sz w:val="18"/>
          <w:szCs w:val="18"/>
          <w:lang w:val="it-IT"/>
        </w:rPr>
        <w:t>Strensiq</w:t>
      </w:r>
      <w:r w:rsidRPr="006A0B2F">
        <w:rPr>
          <w:rFonts w:cs="Arial"/>
          <w:sz w:val="18"/>
          <w:szCs w:val="18"/>
          <w:vertAlign w:val="superscript"/>
          <w:lang w:val="it-IT"/>
        </w:rPr>
        <w:t>®</w:t>
      </w:r>
      <w:r w:rsidRPr="006A0B2F">
        <w:rPr>
          <w:rFonts w:cs="Arial"/>
          <w:sz w:val="18"/>
          <w:szCs w:val="18"/>
          <w:lang w:val="it-IT"/>
        </w:rPr>
        <w:t xml:space="preserve"> (asfotase alfa) [package insert]. </w:t>
      </w:r>
      <w:r w:rsidRPr="001637EB">
        <w:rPr>
          <w:rFonts w:cs="Arial"/>
          <w:sz w:val="18"/>
          <w:szCs w:val="18"/>
        </w:rPr>
        <w:t xml:space="preserve">Boston, MA: Alexion Pharmaceuticals, Inc.; </w:t>
      </w:r>
      <w:r>
        <w:rPr>
          <w:rFonts w:cs="Arial"/>
          <w:sz w:val="18"/>
          <w:szCs w:val="18"/>
        </w:rPr>
        <w:t>July 2024.</w:t>
      </w:r>
    </w:p>
    <w:p w14:paraId="75D06EF9" w14:textId="69E34DC3" w:rsidR="001F47E6" w:rsidRPr="001637EB" w:rsidRDefault="001F47E6" w:rsidP="001F47E6">
      <w:pPr>
        <w:pStyle w:val="Header"/>
        <w:numPr>
          <w:ilvl w:val="0"/>
          <w:numId w:val="23"/>
        </w:numPr>
        <w:tabs>
          <w:tab w:val="clear" w:pos="4320"/>
          <w:tab w:val="clear" w:pos="8640"/>
        </w:tabs>
        <w:rPr>
          <w:rFonts w:cs="Arial"/>
          <w:sz w:val="18"/>
          <w:szCs w:val="18"/>
        </w:rPr>
      </w:pPr>
      <w:r w:rsidRPr="001637EB">
        <w:rPr>
          <w:rFonts w:cs="Arial"/>
          <w:sz w:val="18"/>
          <w:szCs w:val="18"/>
        </w:rPr>
        <w:t>Vimizim</w:t>
      </w:r>
      <w:r w:rsidRPr="001637EB">
        <w:rPr>
          <w:rFonts w:cs="Arial"/>
          <w:sz w:val="18"/>
          <w:szCs w:val="18"/>
          <w:vertAlign w:val="superscript"/>
        </w:rPr>
        <w:t>®</w:t>
      </w:r>
      <w:r w:rsidRPr="001637EB">
        <w:rPr>
          <w:rFonts w:cs="Arial"/>
          <w:sz w:val="18"/>
          <w:szCs w:val="18"/>
        </w:rPr>
        <w:t xml:space="preserve"> (elosulfase alfa) [package insert]. Novato, CA: BioMarin Pharmaceuticals, Inc.; </w:t>
      </w:r>
      <w:r w:rsidR="00842F9B">
        <w:rPr>
          <w:rFonts w:cs="Arial"/>
          <w:sz w:val="18"/>
          <w:szCs w:val="18"/>
        </w:rPr>
        <w:t>October</w:t>
      </w:r>
      <w:r w:rsidRPr="001637EB">
        <w:rPr>
          <w:rFonts w:cs="Arial"/>
          <w:sz w:val="18"/>
          <w:szCs w:val="18"/>
        </w:rPr>
        <w:t xml:space="preserve"> 20</w:t>
      </w:r>
      <w:r w:rsidR="00842F9B">
        <w:rPr>
          <w:rFonts w:cs="Arial"/>
          <w:sz w:val="18"/>
          <w:szCs w:val="18"/>
        </w:rPr>
        <w:t>25</w:t>
      </w:r>
      <w:r w:rsidRPr="001637EB">
        <w:rPr>
          <w:rFonts w:cs="Arial"/>
          <w:sz w:val="18"/>
          <w:szCs w:val="18"/>
        </w:rPr>
        <w:t xml:space="preserve">. </w:t>
      </w:r>
    </w:p>
    <w:p w14:paraId="583E422A" w14:textId="77777777" w:rsidR="001F47E6" w:rsidRDefault="001F47E6" w:rsidP="001F47E6">
      <w:pPr>
        <w:pStyle w:val="Header"/>
        <w:numPr>
          <w:ilvl w:val="0"/>
          <w:numId w:val="23"/>
        </w:numPr>
        <w:tabs>
          <w:tab w:val="clear" w:pos="4320"/>
          <w:tab w:val="clear" w:pos="8640"/>
        </w:tabs>
        <w:rPr>
          <w:rFonts w:cs="Arial"/>
          <w:sz w:val="18"/>
          <w:szCs w:val="18"/>
        </w:rPr>
      </w:pPr>
      <w:r w:rsidRPr="006A0B2F">
        <w:rPr>
          <w:rFonts w:cs="Arial"/>
          <w:sz w:val="18"/>
          <w:szCs w:val="18"/>
          <w:lang w:val="it-IT"/>
        </w:rPr>
        <w:t>Vpriv</w:t>
      </w:r>
      <w:r w:rsidRPr="006A0B2F">
        <w:rPr>
          <w:rFonts w:cs="Arial"/>
          <w:sz w:val="18"/>
          <w:szCs w:val="18"/>
          <w:vertAlign w:val="superscript"/>
          <w:lang w:val="it-IT"/>
        </w:rPr>
        <w:t>®</w:t>
      </w:r>
      <w:r w:rsidRPr="006A0B2F">
        <w:rPr>
          <w:rFonts w:cs="Arial"/>
          <w:sz w:val="18"/>
          <w:szCs w:val="18"/>
          <w:lang w:val="it-IT"/>
        </w:rPr>
        <w:t xml:space="preserve"> (velaglucerase alfa) [package insert]. </w:t>
      </w:r>
      <w:r w:rsidRPr="00B16337">
        <w:rPr>
          <w:rFonts w:cs="Arial"/>
          <w:sz w:val="18"/>
          <w:szCs w:val="18"/>
        </w:rPr>
        <w:t xml:space="preserve">Lexington, MA: Takeda Pharmaceuticals U.S.A., Inc.; </w:t>
      </w:r>
      <w:r>
        <w:rPr>
          <w:rFonts w:cs="Arial"/>
          <w:sz w:val="18"/>
          <w:szCs w:val="18"/>
        </w:rPr>
        <w:t>July 2024.</w:t>
      </w:r>
    </w:p>
    <w:p w14:paraId="677D1AE6" w14:textId="78B16508" w:rsidR="001F47E6" w:rsidRPr="00B16337" w:rsidRDefault="001F47E6" w:rsidP="001F47E6">
      <w:pPr>
        <w:pStyle w:val="Header"/>
        <w:numPr>
          <w:ilvl w:val="0"/>
          <w:numId w:val="23"/>
        </w:numPr>
        <w:tabs>
          <w:tab w:val="clear" w:pos="4320"/>
          <w:tab w:val="clear" w:pos="8640"/>
        </w:tabs>
        <w:rPr>
          <w:rFonts w:cs="Arial"/>
          <w:sz w:val="18"/>
          <w:szCs w:val="18"/>
        </w:rPr>
      </w:pPr>
      <w:r w:rsidRPr="008B6F2C">
        <w:rPr>
          <w:rFonts w:cs="Arial"/>
          <w:sz w:val="18"/>
          <w:szCs w:val="18"/>
        </w:rPr>
        <w:t>X</w:t>
      </w:r>
      <w:r>
        <w:rPr>
          <w:rFonts w:cs="Arial"/>
          <w:sz w:val="18"/>
          <w:szCs w:val="18"/>
        </w:rPr>
        <w:t>enpozyme</w:t>
      </w:r>
      <w:r w:rsidRPr="008B6F2C">
        <w:rPr>
          <w:rFonts w:cs="Arial"/>
          <w:sz w:val="18"/>
          <w:szCs w:val="18"/>
          <w:vertAlign w:val="superscript"/>
        </w:rPr>
        <w:t xml:space="preserve">® </w:t>
      </w:r>
      <w:r w:rsidRPr="008B6F2C">
        <w:rPr>
          <w:rFonts w:cs="Arial"/>
          <w:sz w:val="18"/>
          <w:szCs w:val="18"/>
        </w:rPr>
        <w:t>(olipudase alfa-rpcp</w:t>
      </w:r>
      <w:r>
        <w:rPr>
          <w:rFonts w:cs="Arial"/>
          <w:sz w:val="18"/>
          <w:szCs w:val="18"/>
        </w:rPr>
        <w:t>) [package insert]. Cambridge, MA: Genzyme Corporation; December 202</w:t>
      </w:r>
      <w:r w:rsidR="000B66FB">
        <w:rPr>
          <w:rFonts w:cs="Arial"/>
          <w:sz w:val="18"/>
          <w:szCs w:val="18"/>
        </w:rPr>
        <w:t>4</w:t>
      </w:r>
      <w:r>
        <w:rPr>
          <w:rFonts w:cs="Arial"/>
          <w:sz w:val="18"/>
          <w:szCs w:val="18"/>
        </w:rPr>
        <w:t>.</w:t>
      </w:r>
    </w:p>
    <w:p w14:paraId="457DDAFF" w14:textId="77777777" w:rsidR="001F47E6" w:rsidRPr="00B16337" w:rsidRDefault="001F47E6" w:rsidP="001F47E6">
      <w:pPr>
        <w:pStyle w:val="Header"/>
        <w:numPr>
          <w:ilvl w:val="0"/>
          <w:numId w:val="23"/>
        </w:numPr>
        <w:tabs>
          <w:tab w:val="clear" w:pos="4320"/>
          <w:tab w:val="clear" w:pos="8640"/>
        </w:tabs>
        <w:rPr>
          <w:rFonts w:cs="Arial"/>
          <w:sz w:val="18"/>
          <w:szCs w:val="18"/>
        </w:rPr>
      </w:pPr>
      <w:r w:rsidRPr="00B16337">
        <w:rPr>
          <w:rFonts w:cs="Arial"/>
          <w:sz w:val="18"/>
          <w:szCs w:val="18"/>
        </w:rPr>
        <w:t>Zavesca</w:t>
      </w:r>
      <w:r w:rsidRPr="00B16337">
        <w:rPr>
          <w:rFonts w:cs="Arial"/>
          <w:sz w:val="18"/>
          <w:szCs w:val="18"/>
          <w:vertAlign w:val="superscript"/>
        </w:rPr>
        <w:t>®</w:t>
      </w:r>
      <w:r w:rsidRPr="00B16337">
        <w:rPr>
          <w:rFonts w:cs="Arial"/>
          <w:sz w:val="18"/>
          <w:szCs w:val="18"/>
        </w:rPr>
        <w:t xml:space="preserve"> (miglustat) [package insert]. San Francisco, CA: Actelion Pharmaceuticals US, Inc.; </w:t>
      </w:r>
      <w:r>
        <w:rPr>
          <w:rFonts w:cs="Arial"/>
          <w:sz w:val="18"/>
          <w:szCs w:val="18"/>
        </w:rPr>
        <w:t>August 2022</w:t>
      </w:r>
      <w:r w:rsidRPr="00B16337">
        <w:rPr>
          <w:rFonts w:cs="Arial"/>
          <w:sz w:val="18"/>
          <w:szCs w:val="18"/>
        </w:rPr>
        <w:t xml:space="preserve">. </w:t>
      </w:r>
    </w:p>
    <w:p w14:paraId="084742A1" w14:textId="29ACD3B3" w:rsidR="001F47E6" w:rsidRPr="00A159E0" w:rsidRDefault="001F47E6" w:rsidP="001F47E6">
      <w:pPr>
        <w:pStyle w:val="Header"/>
        <w:numPr>
          <w:ilvl w:val="0"/>
          <w:numId w:val="23"/>
        </w:numPr>
        <w:tabs>
          <w:tab w:val="clear" w:pos="4320"/>
          <w:tab w:val="clear" w:pos="8640"/>
        </w:tabs>
        <w:rPr>
          <w:rFonts w:cs="Arial"/>
          <w:sz w:val="18"/>
          <w:szCs w:val="18"/>
        </w:rPr>
      </w:pPr>
      <w:r w:rsidRPr="00B16337">
        <w:rPr>
          <w:rFonts w:cs="Arial"/>
          <w:color w:val="222222"/>
          <w:sz w:val="18"/>
          <w:szCs w:val="18"/>
          <w:shd w:val="clear" w:color="auto" w:fill="FFFFFF"/>
        </w:rPr>
        <w:t>Whyte, M. Hypophosphatasia — aetiology, nosology, pathogenesis, diagnosis and treatment. Nat Rev Endocrinol 12</w:t>
      </w:r>
      <w:r w:rsidRPr="00B16337">
        <w:rPr>
          <w:rFonts w:cs="Arial"/>
          <w:b/>
          <w:bCs/>
          <w:color w:val="222222"/>
          <w:sz w:val="18"/>
          <w:szCs w:val="18"/>
          <w:shd w:val="clear" w:color="auto" w:fill="FFFFFF"/>
        </w:rPr>
        <w:t>, </w:t>
      </w:r>
      <w:r w:rsidRPr="00B16337">
        <w:rPr>
          <w:rFonts w:cs="Arial"/>
          <w:color w:val="222222"/>
          <w:sz w:val="18"/>
          <w:szCs w:val="18"/>
          <w:shd w:val="clear" w:color="auto" w:fill="FFFFFF"/>
        </w:rPr>
        <w:t>233–</w:t>
      </w:r>
      <w:r w:rsidRPr="00A159E0">
        <w:rPr>
          <w:rFonts w:cs="Arial"/>
          <w:color w:val="222222"/>
          <w:sz w:val="18"/>
          <w:szCs w:val="18"/>
          <w:shd w:val="clear" w:color="auto" w:fill="FFFFFF"/>
        </w:rPr>
        <w:t xml:space="preserve">246 (2016). </w:t>
      </w:r>
    </w:p>
    <w:p w14:paraId="30D3D3BC" w14:textId="17F77013" w:rsidR="001F47E6" w:rsidRPr="00A159E0" w:rsidRDefault="001F47E6" w:rsidP="001F47E6">
      <w:pPr>
        <w:pStyle w:val="Header"/>
        <w:numPr>
          <w:ilvl w:val="0"/>
          <w:numId w:val="23"/>
        </w:numPr>
        <w:tabs>
          <w:tab w:val="clear" w:pos="4320"/>
          <w:tab w:val="clear" w:pos="8640"/>
        </w:tabs>
        <w:rPr>
          <w:rFonts w:cs="Arial"/>
          <w:sz w:val="18"/>
          <w:szCs w:val="18"/>
        </w:rPr>
      </w:pPr>
      <w:r w:rsidRPr="00A159E0">
        <w:rPr>
          <w:rFonts w:cs="Arial"/>
          <w:color w:val="333333"/>
          <w:sz w:val="18"/>
          <w:szCs w:val="18"/>
          <w:shd w:val="clear" w:color="auto" w:fill="FCFCFC"/>
        </w:rPr>
        <w:t>Linglart, A., Biosse-Duplan, M. Hypophosphatasia. Curr Osteoporos Rep 14</w:t>
      </w:r>
      <w:r w:rsidRPr="00A159E0">
        <w:rPr>
          <w:rFonts w:cs="Arial"/>
          <w:b/>
          <w:bCs/>
          <w:color w:val="333333"/>
          <w:sz w:val="18"/>
          <w:szCs w:val="18"/>
          <w:shd w:val="clear" w:color="auto" w:fill="FCFCFC"/>
        </w:rPr>
        <w:t>, </w:t>
      </w:r>
      <w:r w:rsidRPr="00A159E0">
        <w:rPr>
          <w:rFonts w:cs="Arial"/>
          <w:color w:val="333333"/>
          <w:sz w:val="18"/>
          <w:szCs w:val="18"/>
          <w:shd w:val="clear" w:color="auto" w:fill="FCFCFC"/>
        </w:rPr>
        <w:t xml:space="preserve">95–105 (2016). </w:t>
      </w:r>
    </w:p>
    <w:p w14:paraId="496EA472" w14:textId="0093AF76" w:rsidR="001F47E6" w:rsidRPr="00654B8D" w:rsidRDefault="001F47E6" w:rsidP="001F47E6">
      <w:pPr>
        <w:pStyle w:val="Header"/>
        <w:numPr>
          <w:ilvl w:val="0"/>
          <w:numId w:val="23"/>
        </w:numPr>
        <w:tabs>
          <w:tab w:val="clear" w:pos="4320"/>
          <w:tab w:val="clear" w:pos="8640"/>
        </w:tabs>
        <w:rPr>
          <w:rFonts w:cs="Arial"/>
          <w:sz w:val="18"/>
          <w:szCs w:val="18"/>
        </w:rPr>
      </w:pPr>
      <w:r>
        <w:rPr>
          <w:rFonts w:cs="Arial"/>
          <w:color w:val="333333"/>
          <w:sz w:val="18"/>
          <w:szCs w:val="18"/>
          <w:shd w:val="clear" w:color="auto" w:fill="FCFCFC"/>
        </w:rPr>
        <w:t>Mole S, Anderson G, Band H, et al. Clinical challenges and future th</w:t>
      </w:r>
      <w:r w:rsidRPr="00654B8D">
        <w:rPr>
          <w:rFonts w:cs="Arial"/>
          <w:color w:val="333333"/>
          <w:sz w:val="18"/>
          <w:szCs w:val="18"/>
          <w:shd w:val="clear" w:color="auto" w:fill="FCFCFC"/>
        </w:rPr>
        <w:t xml:space="preserve">erapeutic approaches for neuronal ceroid lipofuscinosis. The Lancet – Neurology 18, 107-116 (2019). </w:t>
      </w:r>
    </w:p>
    <w:p w14:paraId="34A77864" w14:textId="77777777" w:rsidR="001F47E6" w:rsidRDefault="001F47E6" w:rsidP="001F47E6">
      <w:pPr>
        <w:pStyle w:val="Header"/>
        <w:numPr>
          <w:ilvl w:val="0"/>
          <w:numId w:val="23"/>
        </w:numPr>
        <w:tabs>
          <w:tab w:val="clear" w:pos="4320"/>
          <w:tab w:val="clear" w:pos="8640"/>
        </w:tabs>
        <w:rPr>
          <w:rFonts w:cs="Arial"/>
          <w:sz w:val="18"/>
          <w:szCs w:val="18"/>
        </w:rPr>
      </w:pPr>
      <w:r>
        <w:rPr>
          <w:rFonts w:cs="Arial"/>
          <w:sz w:val="18"/>
          <w:szCs w:val="18"/>
        </w:rPr>
        <w:t xml:space="preserve">Shapiro AD, Nakar C, Parker JM, et al. Plasminogen replacement therapy for the treatment of children and adults with congenital plasminogen deficiency. Blood. 2018 Mar 22;131(12):1301-1310. Doi: 10.1182/blood-2017-09-806729. Epub 2018 Jan 10. </w:t>
      </w:r>
    </w:p>
    <w:p w14:paraId="17C2590A" w14:textId="5CF5738F" w:rsidR="001F47E6" w:rsidRPr="00EE7042" w:rsidRDefault="001F47E6" w:rsidP="001F47E6">
      <w:pPr>
        <w:pStyle w:val="ListParagraph"/>
        <w:numPr>
          <w:ilvl w:val="0"/>
          <w:numId w:val="23"/>
        </w:numPr>
        <w:spacing w:after="200" w:line="276" w:lineRule="auto"/>
        <w:rPr>
          <w:rFonts w:cs="Arial"/>
          <w:sz w:val="18"/>
          <w:szCs w:val="18"/>
          <w:shd w:val="clear" w:color="auto" w:fill="FFFFFF"/>
        </w:rPr>
      </w:pPr>
      <w:r w:rsidRPr="00D313A9">
        <w:rPr>
          <w:rFonts w:cs="Arial"/>
          <w:sz w:val="18"/>
          <w:szCs w:val="18"/>
          <w:shd w:val="clear" w:color="auto" w:fill="FFFFFF"/>
        </w:rPr>
        <w:t xml:space="preserve">Schuster V, Hugle B, Tefs K. Plasminogen Deficiency. Journal of Thrombosis and Haemostasis. </w:t>
      </w:r>
      <w:r w:rsidRPr="00D51642">
        <w:rPr>
          <w:rFonts w:cs="Arial"/>
          <w:sz w:val="18"/>
          <w:szCs w:val="18"/>
        </w:rPr>
        <w:t>September 2007</w:t>
      </w:r>
      <w:r w:rsidRPr="00D313A9">
        <w:rPr>
          <w:rFonts w:cs="Arial"/>
          <w:sz w:val="18"/>
          <w:szCs w:val="18"/>
        </w:rPr>
        <w:t xml:space="preserve">. </w:t>
      </w:r>
    </w:p>
    <w:p w14:paraId="15DE9DC4" w14:textId="1178B700" w:rsidR="001F47E6" w:rsidRPr="000C652B" w:rsidRDefault="001F47E6" w:rsidP="001F47E6">
      <w:pPr>
        <w:pStyle w:val="ListParagraph"/>
        <w:numPr>
          <w:ilvl w:val="0"/>
          <w:numId w:val="23"/>
        </w:numPr>
        <w:rPr>
          <w:rFonts w:cs="Arial"/>
          <w:sz w:val="18"/>
          <w:szCs w:val="18"/>
        </w:rPr>
      </w:pPr>
      <w:r w:rsidRPr="000C652B">
        <w:rPr>
          <w:rFonts w:cs="Arial"/>
          <w:sz w:val="18"/>
          <w:szCs w:val="18"/>
          <w:shd w:val="clear" w:color="auto" w:fill="FFFFFF"/>
        </w:rPr>
        <w:t xml:space="preserve">Prchal, J. Pyruvate kinase deficiency. UpToDate. Last updated March 3, 2022.  </w:t>
      </w:r>
      <w:r w:rsidRPr="00D51642">
        <w:rPr>
          <w:rFonts w:cs="Arial"/>
          <w:sz w:val="18"/>
          <w:szCs w:val="18"/>
        </w:rPr>
        <w:t>Pyruvate kinase deficiency - UpToDate</w:t>
      </w:r>
      <w:r w:rsidRPr="000C652B">
        <w:rPr>
          <w:rFonts w:cs="Arial"/>
          <w:sz w:val="18"/>
          <w:szCs w:val="18"/>
        </w:rPr>
        <w:t>. Accessed March 18, 2022.</w:t>
      </w:r>
    </w:p>
    <w:p w14:paraId="18572679" w14:textId="5231ECE0" w:rsidR="001F47E6" w:rsidRPr="000C652B" w:rsidRDefault="001F47E6" w:rsidP="001F47E6">
      <w:pPr>
        <w:pStyle w:val="ListParagraph"/>
        <w:numPr>
          <w:ilvl w:val="0"/>
          <w:numId w:val="23"/>
        </w:numPr>
        <w:spacing w:after="200" w:line="276" w:lineRule="auto"/>
        <w:rPr>
          <w:rFonts w:cs="Arial"/>
          <w:sz w:val="18"/>
          <w:szCs w:val="18"/>
          <w:shd w:val="clear" w:color="auto" w:fill="FFFFFF"/>
        </w:rPr>
      </w:pPr>
      <w:r w:rsidRPr="000C652B">
        <w:rPr>
          <w:rFonts w:cs="Arial"/>
          <w:sz w:val="18"/>
          <w:szCs w:val="18"/>
          <w:shd w:val="clear" w:color="auto" w:fill="FFFFFF"/>
        </w:rPr>
        <w:t>Al-Samkari H, van Beers EJ. Mitapivat, a novel pyruvate kinase activator, for the treatment of hereditary hemolytic anemias. Ther Adv Hematol. 2021. Published 2021 Dec 21. doi:10.1177/20406207211066070</w:t>
      </w:r>
    </w:p>
    <w:p w14:paraId="626BA142" w14:textId="77777777" w:rsidR="001F47E6" w:rsidRPr="00CA3C0D" w:rsidRDefault="001F47E6" w:rsidP="001F47E6">
      <w:pPr>
        <w:pStyle w:val="ListParagraph"/>
        <w:numPr>
          <w:ilvl w:val="0"/>
          <w:numId w:val="23"/>
        </w:numPr>
        <w:rPr>
          <w:rFonts w:cs="Arial"/>
          <w:sz w:val="18"/>
          <w:szCs w:val="18"/>
          <w:shd w:val="clear" w:color="auto" w:fill="FFFFFF"/>
        </w:rPr>
      </w:pPr>
      <w:r w:rsidRPr="000C652B">
        <w:rPr>
          <w:rFonts w:cs="Arial"/>
          <w:sz w:val="18"/>
          <w:szCs w:val="18"/>
          <w:shd w:val="clear" w:color="auto" w:fill="FFFFFF"/>
        </w:rPr>
        <w:t>Grace RF, Mark Layton D, Barcellini W. How we manage patients with pyruvate kinase deficiency [published correction appears in Br J Haematol. 2019 May;</w:t>
      </w:r>
      <w:r w:rsidRPr="00CA3C0D">
        <w:rPr>
          <w:rFonts w:cs="Arial"/>
          <w:sz w:val="18"/>
          <w:szCs w:val="18"/>
          <w:shd w:val="clear" w:color="auto" w:fill="FFFFFF"/>
        </w:rPr>
        <w:t>185(4):807]. Br J Haematol. 2019;184(5):721-734. doi:10.1111/bjh.15758</w:t>
      </w:r>
    </w:p>
    <w:p w14:paraId="56164EBF" w14:textId="45AA6C79" w:rsidR="001F47E6" w:rsidRPr="00F01A98" w:rsidRDefault="001F47E6" w:rsidP="001F47E6">
      <w:pPr>
        <w:pStyle w:val="ListParagraph"/>
        <w:numPr>
          <w:ilvl w:val="0"/>
          <w:numId w:val="23"/>
        </w:numPr>
        <w:spacing w:after="200" w:line="276" w:lineRule="auto"/>
        <w:rPr>
          <w:rFonts w:cs="Arial"/>
          <w:sz w:val="18"/>
          <w:szCs w:val="18"/>
          <w:shd w:val="clear" w:color="auto" w:fill="FFFFFF"/>
        </w:rPr>
      </w:pPr>
      <w:r w:rsidRPr="00BB3CAF">
        <w:rPr>
          <w:rFonts w:cs="Arial"/>
          <w:color w:val="222222"/>
          <w:sz w:val="18"/>
          <w:szCs w:val="18"/>
          <w:shd w:val="clear" w:color="auto" w:fill="FFFFFF"/>
        </w:rPr>
        <w:t>Matsumoto, S., Häberle, J., Kido, J. et al</w:t>
      </w:r>
      <w:r w:rsidRPr="00BB3CAF">
        <w:rPr>
          <w:rFonts w:cs="Arial"/>
          <w:i/>
          <w:iCs/>
          <w:color w:val="222222"/>
          <w:sz w:val="18"/>
          <w:szCs w:val="18"/>
          <w:shd w:val="clear" w:color="auto" w:fill="FFFFFF"/>
        </w:rPr>
        <w:t>.</w:t>
      </w:r>
      <w:r w:rsidRPr="00BB3CAF">
        <w:rPr>
          <w:rFonts w:cs="Arial"/>
          <w:color w:val="222222"/>
          <w:sz w:val="18"/>
          <w:szCs w:val="18"/>
          <w:shd w:val="clear" w:color="auto" w:fill="FFFFFF"/>
        </w:rPr>
        <w:t> Urea cycle disorders—update. J Hum Genet 64</w:t>
      </w:r>
      <w:r w:rsidRPr="00BB3CAF">
        <w:rPr>
          <w:rFonts w:cs="Arial"/>
          <w:b/>
          <w:bCs/>
          <w:color w:val="222222"/>
          <w:sz w:val="18"/>
          <w:szCs w:val="18"/>
          <w:shd w:val="clear" w:color="auto" w:fill="FFFFFF"/>
        </w:rPr>
        <w:t>, </w:t>
      </w:r>
      <w:r w:rsidRPr="00BB3CAF">
        <w:rPr>
          <w:rFonts w:cs="Arial"/>
          <w:color w:val="222222"/>
          <w:sz w:val="18"/>
          <w:szCs w:val="18"/>
          <w:shd w:val="clear" w:color="auto" w:fill="FFFFFF"/>
        </w:rPr>
        <w:t xml:space="preserve">833–847 (2019). </w:t>
      </w:r>
    </w:p>
    <w:p w14:paraId="30D7D333" w14:textId="77777777" w:rsidR="001F47E6" w:rsidRPr="00966BDD" w:rsidRDefault="001F47E6" w:rsidP="001F47E6">
      <w:pPr>
        <w:pStyle w:val="ListParagraph"/>
        <w:numPr>
          <w:ilvl w:val="0"/>
          <w:numId w:val="23"/>
        </w:numPr>
        <w:spacing w:after="200" w:line="276" w:lineRule="auto"/>
        <w:rPr>
          <w:rFonts w:cs="Arial"/>
          <w:bCs/>
          <w:sz w:val="18"/>
          <w:szCs w:val="18"/>
        </w:rPr>
      </w:pPr>
      <w:r>
        <w:rPr>
          <w:rFonts w:cs="Arial"/>
          <w:bCs/>
          <w:sz w:val="18"/>
          <w:szCs w:val="18"/>
        </w:rPr>
        <w:t>Palynziq</w:t>
      </w:r>
      <w:r w:rsidRPr="00966BDD">
        <w:rPr>
          <w:rFonts w:cs="Arial"/>
          <w:bCs/>
          <w:sz w:val="18"/>
          <w:szCs w:val="18"/>
        </w:rPr>
        <w:t xml:space="preserve"> (pegvaliase-pqpz) injection [package insert]. Novato, CA: BioMarin Pharmaceutical Inc.; November 2020.</w:t>
      </w:r>
    </w:p>
    <w:p w14:paraId="62CE0EE3" w14:textId="77777777" w:rsidR="001F47E6" w:rsidRDefault="001F47E6" w:rsidP="001F47E6">
      <w:pPr>
        <w:pStyle w:val="ListParagraph"/>
        <w:numPr>
          <w:ilvl w:val="0"/>
          <w:numId w:val="23"/>
        </w:numPr>
        <w:spacing w:after="200" w:line="276" w:lineRule="auto"/>
        <w:rPr>
          <w:rFonts w:cs="Arial"/>
          <w:bCs/>
          <w:sz w:val="18"/>
          <w:szCs w:val="18"/>
        </w:rPr>
      </w:pPr>
      <w:r w:rsidRPr="00966BDD">
        <w:rPr>
          <w:rFonts w:cs="Arial"/>
          <w:bCs/>
          <w:sz w:val="18"/>
          <w:szCs w:val="18"/>
        </w:rPr>
        <w:t xml:space="preserve">IPD Analytics. Endocrine and Metabolic Agents: Phenylketonuria.  Accessed </w:t>
      </w:r>
      <w:r>
        <w:rPr>
          <w:rFonts w:cs="Arial"/>
          <w:bCs/>
          <w:sz w:val="18"/>
          <w:szCs w:val="18"/>
        </w:rPr>
        <w:t>August 15, 2023.</w:t>
      </w:r>
    </w:p>
    <w:p w14:paraId="161DFF9F" w14:textId="77777777" w:rsidR="001F47E6" w:rsidRDefault="001F47E6" w:rsidP="001F47E6">
      <w:pPr>
        <w:pStyle w:val="ListParagraph"/>
        <w:numPr>
          <w:ilvl w:val="0"/>
          <w:numId w:val="23"/>
        </w:numPr>
        <w:spacing w:after="200" w:line="276" w:lineRule="auto"/>
        <w:rPr>
          <w:rFonts w:cs="Arial"/>
          <w:bCs/>
          <w:sz w:val="18"/>
          <w:szCs w:val="18"/>
        </w:rPr>
      </w:pPr>
      <w:r w:rsidRPr="0061545B">
        <w:rPr>
          <w:rFonts w:cs="Arial"/>
          <w:bCs/>
          <w:sz w:val="18"/>
          <w:szCs w:val="18"/>
        </w:rPr>
        <w:t>Lamzede [package insert]. Cary, NC: Chiesi USA, Inc.; February 2023</w:t>
      </w:r>
    </w:p>
    <w:p w14:paraId="17E4327B" w14:textId="77777777" w:rsidR="001F47E6" w:rsidRPr="00FB3A9B" w:rsidRDefault="001F47E6" w:rsidP="001F47E6">
      <w:pPr>
        <w:pStyle w:val="ListParagraph"/>
        <w:numPr>
          <w:ilvl w:val="0"/>
          <w:numId w:val="23"/>
        </w:numPr>
        <w:rPr>
          <w:rFonts w:cs="Arial"/>
          <w:bCs/>
          <w:sz w:val="18"/>
          <w:szCs w:val="18"/>
        </w:rPr>
      </w:pPr>
      <w:r w:rsidRPr="006A0B2F">
        <w:rPr>
          <w:rFonts w:cs="Arial"/>
          <w:bCs/>
          <w:sz w:val="18"/>
          <w:szCs w:val="18"/>
          <w:lang w:val="it-IT"/>
        </w:rPr>
        <w:t xml:space="preserve">Aqneursa [package insert]. Austin, TX: IntraBio, Inc. </w:t>
      </w:r>
      <w:r w:rsidRPr="00FB3A9B">
        <w:rPr>
          <w:rFonts w:cs="Arial"/>
          <w:bCs/>
          <w:sz w:val="18"/>
          <w:szCs w:val="18"/>
        </w:rPr>
        <w:t>September 2024.</w:t>
      </w:r>
    </w:p>
    <w:p w14:paraId="3FA1E7DB" w14:textId="148C2E92" w:rsidR="00777CA4" w:rsidRDefault="001F47E6" w:rsidP="001F47E6">
      <w:pPr>
        <w:pStyle w:val="ListParagraph"/>
        <w:numPr>
          <w:ilvl w:val="0"/>
          <w:numId w:val="23"/>
        </w:numPr>
        <w:spacing w:after="200" w:line="276" w:lineRule="auto"/>
        <w:rPr>
          <w:rFonts w:cs="Arial"/>
          <w:bCs/>
          <w:sz w:val="18"/>
          <w:szCs w:val="18"/>
        </w:rPr>
      </w:pPr>
      <w:r w:rsidRPr="008F40D5">
        <w:rPr>
          <w:rFonts w:cs="Arial"/>
          <w:bCs/>
          <w:sz w:val="18"/>
          <w:szCs w:val="18"/>
        </w:rPr>
        <w:t>Miplyffa [package insert]. Celebration, FL: Zevra Therapeutics. September 2024.</w:t>
      </w:r>
    </w:p>
    <w:p w14:paraId="5D0AB944" w14:textId="70098D5B" w:rsidR="00206709" w:rsidRPr="001F47E6" w:rsidRDefault="00206709" w:rsidP="00206709">
      <w:pPr>
        <w:pStyle w:val="ListParagraph"/>
        <w:numPr>
          <w:ilvl w:val="0"/>
          <w:numId w:val="23"/>
        </w:numPr>
        <w:spacing w:after="200" w:line="276" w:lineRule="auto"/>
        <w:rPr>
          <w:rFonts w:cs="Arial"/>
          <w:bCs/>
          <w:sz w:val="18"/>
          <w:szCs w:val="18"/>
        </w:rPr>
      </w:pPr>
      <w:r>
        <w:rPr>
          <w:rFonts w:cs="Arial"/>
          <w:bCs/>
          <w:sz w:val="18"/>
          <w:szCs w:val="18"/>
        </w:rPr>
        <w:t xml:space="preserve">Harliku </w:t>
      </w:r>
      <w:r w:rsidRPr="008F40D5">
        <w:rPr>
          <w:rFonts w:cs="Arial"/>
          <w:bCs/>
          <w:sz w:val="18"/>
          <w:szCs w:val="18"/>
        </w:rPr>
        <w:t xml:space="preserve">[package insert]. </w:t>
      </w:r>
      <w:r w:rsidR="003E5326" w:rsidRPr="001637EB">
        <w:rPr>
          <w:rFonts w:cs="Arial"/>
          <w:sz w:val="18"/>
          <w:szCs w:val="18"/>
        </w:rPr>
        <w:t xml:space="preserve">Manno, Switzerland: Rivopharm SA; </w:t>
      </w:r>
      <w:r w:rsidR="003E5326">
        <w:rPr>
          <w:rFonts w:cs="Arial"/>
          <w:bCs/>
          <w:sz w:val="18"/>
          <w:szCs w:val="18"/>
        </w:rPr>
        <w:t xml:space="preserve">June </w:t>
      </w:r>
      <w:r w:rsidRPr="008F40D5">
        <w:rPr>
          <w:rFonts w:cs="Arial"/>
          <w:bCs/>
          <w:sz w:val="18"/>
          <w:szCs w:val="18"/>
        </w:rPr>
        <w:t>202</w:t>
      </w:r>
      <w:r w:rsidR="003E5326">
        <w:rPr>
          <w:rFonts w:cs="Arial"/>
          <w:bCs/>
          <w:sz w:val="18"/>
          <w:szCs w:val="18"/>
        </w:rPr>
        <w:t>5</w:t>
      </w:r>
      <w:r w:rsidRPr="008F40D5">
        <w:rPr>
          <w:rFonts w:cs="Arial"/>
          <w:bCs/>
          <w:sz w:val="18"/>
          <w:szCs w:val="18"/>
        </w:rPr>
        <w:t>.</w:t>
      </w:r>
    </w:p>
    <w:p w14:paraId="4676F7BC" w14:textId="4987BDF5" w:rsidR="00206709" w:rsidRPr="00232864" w:rsidRDefault="00D25FFD" w:rsidP="001F47E6">
      <w:pPr>
        <w:pStyle w:val="ListParagraph"/>
        <w:numPr>
          <w:ilvl w:val="0"/>
          <w:numId w:val="23"/>
        </w:numPr>
        <w:spacing w:after="200" w:line="276" w:lineRule="auto"/>
        <w:rPr>
          <w:rFonts w:cs="Arial"/>
          <w:bCs/>
          <w:sz w:val="18"/>
          <w:szCs w:val="18"/>
        </w:rPr>
      </w:pPr>
      <w:r>
        <w:rPr>
          <w:rFonts w:cs="Arial"/>
          <w:bCs/>
          <w:sz w:val="18"/>
          <w:szCs w:val="18"/>
        </w:rPr>
        <w:t>Crenessity</w:t>
      </w:r>
      <w:r w:rsidR="00A06C49">
        <w:rPr>
          <w:rFonts w:cs="Arial"/>
          <w:bCs/>
          <w:sz w:val="18"/>
          <w:szCs w:val="18"/>
        </w:rPr>
        <w:t xml:space="preserve"> </w:t>
      </w:r>
      <w:r w:rsidR="00A06C49" w:rsidRPr="008F40D5">
        <w:rPr>
          <w:rFonts w:cs="Arial"/>
          <w:bCs/>
          <w:sz w:val="18"/>
          <w:szCs w:val="18"/>
        </w:rPr>
        <w:t>[package insert].</w:t>
      </w:r>
      <w:r w:rsidR="00A06C49">
        <w:rPr>
          <w:rFonts w:cs="Arial"/>
          <w:bCs/>
          <w:sz w:val="18"/>
          <w:szCs w:val="18"/>
        </w:rPr>
        <w:t xml:space="preserve"> </w:t>
      </w:r>
      <w:r w:rsidR="00B337F8" w:rsidRPr="00232864">
        <w:rPr>
          <w:rFonts w:cs="Arial"/>
          <w:bCs/>
          <w:sz w:val="18"/>
          <w:szCs w:val="18"/>
        </w:rPr>
        <w:t>San Diego, CA: Neurocrine Biosciences, Inc.; December 2024.</w:t>
      </w:r>
    </w:p>
    <w:p w14:paraId="0D4EEC90" w14:textId="3402BEFB" w:rsidR="00D25FFD" w:rsidRPr="001F47E6" w:rsidRDefault="00D25FFD" w:rsidP="001F47E6">
      <w:pPr>
        <w:pStyle w:val="ListParagraph"/>
        <w:numPr>
          <w:ilvl w:val="0"/>
          <w:numId w:val="23"/>
        </w:numPr>
        <w:spacing w:after="200" w:line="276" w:lineRule="auto"/>
        <w:rPr>
          <w:rFonts w:cs="Arial"/>
          <w:bCs/>
          <w:sz w:val="18"/>
          <w:szCs w:val="18"/>
        </w:rPr>
      </w:pPr>
      <w:r>
        <w:rPr>
          <w:rFonts w:cs="Arial"/>
          <w:bCs/>
          <w:sz w:val="18"/>
          <w:szCs w:val="18"/>
        </w:rPr>
        <w:t>Sephience</w:t>
      </w:r>
      <w:r w:rsidR="005F4BA3">
        <w:rPr>
          <w:rFonts w:cs="Arial"/>
          <w:bCs/>
          <w:sz w:val="18"/>
          <w:szCs w:val="18"/>
        </w:rPr>
        <w:t xml:space="preserve"> </w:t>
      </w:r>
      <w:r w:rsidR="005F4BA3" w:rsidRPr="008F40D5">
        <w:rPr>
          <w:rFonts w:cs="Arial"/>
          <w:bCs/>
          <w:sz w:val="18"/>
          <w:szCs w:val="18"/>
        </w:rPr>
        <w:t>[package insert].</w:t>
      </w:r>
      <w:r w:rsidR="005F4BA3">
        <w:rPr>
          <w:rFonts w:cs="Arial"/>
          <w:bCs/>
          <w:sz w:val="18"/>
          <w:szCs w:val="18"/>
        </w:rPr>
        <w:t xml:space="preserve"> </w:t>
      </w:r>
      <w:r w:rsidR="004F7ADC">
        <w:rPr>
          <w:rFonts w:cs="Arial"/>
          <w:bCs/>
          <w:sz w:val="18"/>
          <w:szCs w:val="18"/>
        </w:rPr>
        <w:t xml:space="preserve">Warren, NJ: </w:t>
      </w:r>
      <w:r w:rsidR="004F7ADC" w:rsidRPr="004F7ADC">
        <w:rPr>
          <w:rFonts w:cs="Arial"/>
          <w:bCs/>
          <w:sz w:val="18"/>
          <w:szCs w:val="18"/>
        </w:rPr>
        <w:t>PTC Therapeutics, Inc</w:t>
      </w:r>
      <w:r w:rsidR="004F7ADC">
        <w:rPr>
          <w:rFonts w:cs="Arial"/>
          <w:bCs/>
          <w:sz w:val="18"/>
          <w:szCs w:val="18"/>
        </w:rPr>
        <w:t>.; July 2025.</w:t>
      </w:r>
    </w:p>
    <w:sectPr w:rsidR="00D25FFD" w:rsidRPr="001F47E6"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3F4B5" w14:textId="77777777" w:rsidR="00A50FC5" w:rsidRPr="00C02553" w:rsidRDefault="00A50FC5" w:rsidP="00AE77DB">
      <w:r w:rsidRPr="00C02553">
        <w:separator/>
      </w:r>
    </w:p>
  </w:endnote>
  <w:endnote w:type="continuationSeparator" w:id="0">
    <w:p w14:paraId="52CDAC4B" w14:textId="77777777" w:rsidR="00A50FC5" w:rsidRPr="00C02553" w:rsidRDefault="00A50FC5" w:rsidP="00AE77DB">
      <w:r w:rsidRPr="00C02553">
        <w:continuationSeparator/>
      </w:r>
    </w:p>
  </w:endnote>
  <w:endnote w:type="continuationNotice" w:id="1">
    <w:p w14:paraId="35FA616F" w14:textId="77777777" w:rsidR="00A50FC5" w:rsidRPr="00C02553" w:rsidRDefault="00A50F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1CF0C" w14:textId="77777777" w:rsidR="00A50FC5" w:rsidRPr="00C02553" w:rsidRDefault="00A50FC5" w:rsidP="00AE77DB">
      <w:r w:rsidRPr="00C02553">
        <w:separator/>
      </w:r>
    </w:p>
  </w:footnote>
  <w:footnote w:type="continuationSeparator" w:id="0">
    <w:p w14:paraId="16916E6F" w14:textId="77777777" w:rsidR="00A50FC5" w:rsidRPr="00C02553" w:rsidRDefault="00A50FC5" w:rsidP="00AE77DB">
      <w:r w:rsidRPr="00C02553">
        <w:continuationSeparator/>
      </w:r>
    </w:p>
  </w:footnote>
  <w:footnote w:type="continuationNotice" w:id="1">
    <w:p w14:paraId="7BB67C86" w14:textId="77777777" w:rsidR="00A50FC5" w:rsidRPr="00C02553" w:rsidRDefault="00A50F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2310E290" w:rsidR="00006A61" w:rsidRPr="00C02553" w:rsidRDefault="00000000">
    <w:pPr>
      <w:pStyle w:val="Header"/>
      <w:framePr w:wrap="around" w:vAnchor="text" w:hAnchor="margin" w:xAlign="right" w:y="1"/>
      <w:rPr>
        <w:rStyle w:val="PageNumber"/>
        <w:rFonts w:ascii="Times New Roman" w:hAnsi="Times New Roman"/>
      </w:rPr>
    </w:pPr>
    <w:r>
      <w:rPr>
        <w:noProof/>
      </w:rPr>
      <w:pict w14:anchorId="25936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0"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2C1D6ABF" w:rsidR="00596936" w:rsidRDefault="00000000">
    <w:pPr>
      <w:pStyle w:val="Header"/>
    </w:pPr>
    <w:r>
      <w:rPr>
        <w:noProof/>
      </w:rPr>
      <w:pict w14:anchorId="7F2AE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1"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CB9D10B" w:rsidR="00006A61" w:rsidRPr="00C02553" w:rsidRDefault="00000000">
    <w:pPr>
      <w:pStyle w:val="Header"/>
      <w:rPr>
        <w:rFonts w:ascii="Times New Roman" w:hAnsi="Times New Roman"/>
      </w:rPr>
    </w:pPr>
    <w:r>
      <w:rPr>
        <w:noProof/>
      </w:rPr>
      <w:pict w14:anchorId="333ED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09"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AB0B9F" w:rsidRPr="00C02553">
      <w:rPr>
        <w:noProof/>
      </w:rPr>
      <w:drawing>
        <wp:anchor distT="0" distB="0" distL="114300" distR="114300" simplePos="0" relativeHeight="251666432"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6E51FE7"/>
    <w:multiLevelType w:val="hybridMultilevel"/>
    <w:tmpl w:val="14E031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67116"/>
    <w:multiLevelType w:val="hybridMultilevel"/>
    <w:tmpl w:val="C3BC95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346226"/>
    <w:multiLevelType w:val="hybridMultilevel"/>
    <w:tmpl w:val="5AB676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D6108A"/>
    <w:multiLevelType w:val="hybridMultilevel"/>
    <w:tmpl w:val="743A3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AB37B0"/>
    <w:multiLevelType w:val="hybridMultilevel"/>
    <w:tmpl w:val="1D8CDF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C020AF0"/>
    <w:multiLevelType w:val="hybridMultilevel"/>
    <w:tmpl w:val="9C5881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0F4489F"/>
    <w:multiLevelType w:val="hybridMultilevel"/>
    <w:tmpl w:val="64DA6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4064CF6"/>
    <w:multiLevelType w:val="hybridMultilevel"/>
    <w:tmpl w:val="CED692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340ED6"/>
    <w:multiLevelType w:val="hybridMultilevel"/>
    <w:tmpl w:val="D6D06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23"/>
  </w:num>
  <w:num w:numId="3" w16cid:durableId="1729067566">
    <w:abstractNumId w:val="4"/>
  </w:num>
  <w:num w:numId="4" w16cid:durableId="320159068">
    <w:abstractNumId w:val="9"/>
  </w:num>
  <w:num w:numId="5" w16cid:durableId="1769498754">
    <w:abstractNumId w:val="3"/>
  </w:num>
  <w:num w:numId="6" w16cid:durableId="1094596320">
    <w:abstractNumId w:val="18"/>
  </w:num>
  <w:num w:numId="7" w16cid:durableId="2110008555">
    <w:abstractNumId w:val="2"/>
  </w:num>
  <w:num w:numId="8" w16cid:durableId="489712751">
    <w:abstractNumId w:val="8"/>
  </w:num>
  <w:num w:numId="9" w16cid:durableId="1085147965">
    <w:abstractNumId w:val="13"/>
  </w:num>
  <w:num w:numId="10" w16cid:durableId="917518096">
    <w:abstractNumId w:val="10"/>
  </w:num>
  <w:num w:numId="11" w16cid:durableId="1894998475">
    <w:abstractNumId w:val="1"/>
  </w:num>
  <w:num w:numId="12" w16cid:durableId="1418215296">
    <w:abstractNumId w:val="20"/>
  </w:num>
  <w:num w:numId="13" w16cid:durableId="604729665">
    <w:abstractNumId w:val="6"/>
  </w:num>
  <w:num w:numId="14" w16cid:durableId="1805081292">
    <w:abstractNumId w:val="15"/>
  </w:num>
  <w:num w:numId="15" w16cid:durableId="1911186802">
    <w:abstractNumId w:val="7"/>
  </w:num>
  <w:num w:numId="16" w16cid:durableId="656149607">
    <w:abstractNumId w:val="22"/>
  </w:num>
  <w:num w:numId="17" w16cid:durableId="1585718882">
    <w:abstractNumId w:val="19"/>
  </w:num>
  <w:num w:numId="18" w16cid:durableId="968248037">
    <w:abstractNumId w:val="12"/>
  </w:num>
  <w:num w:numId="19" w16cid:durableId="569317040">
    <w:abstractNumId w:val="16"/>
  </w:num>
  <w:num w:numId="20" w16cid:durableId="796334518">
    <w:abstractNumId w:val="11"/>
  </w:num>
  <w:num w:numId="21" w16cid:durableId="449209955">
    <w:abstractNumId w:val="14"/>
  </w:num>
  <w:num w:numId="22" w16cid:durableId="1441339678">
    <w:abstractNumId w:val="17"/>
  </w:num>
  <w:num w:numId="23" w16cid:durableId="812528707">
    <w:abstractNumId w:val="21"/>
  </w:num>
  <w:num w:numId="24" w16cid:durableId="41150612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8A6"/>
    <w:rsid w:val="00006A61"/>
    <w:rsid w:val="0000753D"/>
    <w:rsid w:val="00016578"/>
    <w:rsid w:val="000178CC"/>
    <w:rsid w:val="0002400A"/>
    <w:rsid w:val="000276D9"/>
    <w:rsid w:val="00027D3D"/>
    <w:rsid w:val="000344C5"/>
    <w:rsid w:val="000400DB"/>
    <w:rsid w:val="00040AD3"/>
    <w:rsid w:val="00053807"/>
    <w:rsid w:val="000572E5"/>
    <w:rsid w:val="00061541"/>
    <w:rsid w:val="00064162"/>
    <w:rsid w:val="00065C22"/>
    <w:rsid w:val="000664CC"/>
    <w:rsid w:val="00074464"/>
    <w:rsid w:val="00076030"/>
    <w:rsid w:val="00082590"/>
    <w:rsid w:val="00082C7B"/>
    <w:rsid w:val="00083B93"/>
    <w:rsid w:val="000913C3"/>
    <w:rsid w:val="000953B9"/>
    <w:rsid w:val="000A413B"/>
    <w:rsid w:val="000A433C"/>
    <w:rsid w:val="000A474C"/>
    <w:rsid w:val="000A4D21"/>
    <w:rsid w:val="000A6279"/>
    <w:rsid w:val="000B496B"/>
    <w:rsid w:val="000B66FB"/>
    <w:rsid w:val="000B684F"/>
    <w:rsid w:val="000C3940"/>
    <w:rsid w:val="000C5992"/>
    <w:rsid w:val="000E1479"/>
    <w:rsid w:val="000E231E"/>
    <w:rsid w:val="000E247D"/>
    <w:rsid w:val="000E6B14"/>
    <w:rsid w:val="000E70D8"/>
    <w:rsid w:val="001062F6"/>
    <w:rsid w:val="00112FC7"/>
    <w:rsid w:val="0012484D"/>
    <w:rsid w:val="00125F5F"/>
    <w:rsid w:val="00126951"/>
    <w:rsid w:val="00126B60"/>
    <w:rsid w:val="00127EF6"/>
    <w:rsid w:val="001310AD"/>
    <w:rsid w:val="001314A5"/>
    <w:rsid w:val="00132C7F"/>
    <w:rsid w:val="00144DBE"/>
    <w:rsid w:val="00152C8B"/>
    <w:rsid w:val="0015636A"/>
    <w:rsid w:val="00172053"/>
    <w:rsid w:val="00172EA8"/>
    <w:rsid w:val="00174305"/>
    <w:rsid w:val="00177A80"/>
    <w:rsid w:val="001A3D9F"/>
    <w:rsid w:val="001A5058"/>
    <w:rsid w:val="001A50CB"/>
    <w:rsid w:val="001A74B7"/>
    <w:rsid w:val="001B2D47"/>
    <w:rsid w:val="001C0250"/>
    <w:rsid w:val="001C6DA4"/>
    <w:rsid w:val="001C73B1"/>
    <w:rsid w:val="001D1E7D"/>
    <w:rsid w:val="001D6567"/>
    <w:rsid w:val="001E2925"/>
    <w:rsid w:val="001E2CCB"/>
    <w:rsid w:val="001E4CBA"/>
    <w:rsid w:val="001E523C"/>
    <w:rsid w:val="001E61DF"/>
    <w:rsid w:val="001F0A9F"/>
    <w:rsid w:val="001F2B9F"/>
    <w:rsid w:val="001F3A35"/>
    <w:rsid w:val="001F47E6"/>
    <w:rsid w:val="001F5954"/>
    <w:rsid w:val="00202DD3"/>
    <w:rsid w:val="00203180"/>
    <w:rsid w:val="00206709"/>
    <w:rsid w:val="00206E7D"/>
    <w:rsid w:val="00213160"/>
    <w:rsid w:val="00217E14"/>
    <w:rsid w:val="00217EFD"/>
    <w:rsid w:val="00222134"/>
    <w:rsid w:val="0022233F"/>
    <w:rsid w:val="00226275"/>
    <w:rsid w:val="00232864"/>
    <w:rsid w:val="00241174"/>
    <w:rsid w:val="00246564"/>
    <w:rsid w:val="00246A3B"/>
    <w:rsid w:val="002505B0"/>
    <w:rsid w:val="00250FBF"/>
    <w:rsid w:val="00252074"/>
    <w:rsid w:val="00255404"/>
    <w:rsid w:val="0025594F"/>
    <w:rsid w:val="00267C73"/>
    <w:rsid w:val="00270C5E"/>
    <w:rsid w:val="00272F13"/>
    <w:rsid w:val="00284B45"/>
    <w:rsid w:val="00290A03"/>
    <w:rsid w:val="0029159A"/>
    <w:rsid w:val="00291600"/>
    <w:rsid w:val="002A02F4"/>
    <w:rsid w:val="002C2C41"/>
    <w:rsid w:val="002C62E7"/>
    <w:rsid w:val="002D6E2C"/>
    <w:rsid w:val="002E05E2"/>
    <w:rsid w:val="002E2DD6"/>
    <w:rsid w:val="002E3F28"/>
    <w:rsid w:val="002E7950"/>
    <w:rsid w:val="002F0E52"/>
    <w:rsid w:val="002F2274"/>
    <w:rsid w:val="002F2405"/>
    <w:rsid w:val="002F4798"/>
    <w:rsid w:val="002F690F"/>
    <w:rsid w:val="00301301"/>
    <w:rsid w:val="0030301F"/>
    <w:rsid w:val="00303B21"/>
    <w:rsid w:val="003105A5"/>
    <w:rsid w:val="00313701"/>
    <w:rsid w:val="00314430"/>
    <w:rsid w:val="00316188"/>
    <w:rsid w:val="003171AF"/>
    <w:rsid w:val="00317469"/>
    <w:rsid w:val="0032215C"/>
    <w:rsid w:val="00322F6B"/>
    <w:rsid w:val="0032616B"/>
    <w:rsid w:val="00326687"/>
    <w:rsid w:val="003275F9"/>
    <w:rsid w:val="00330DD4"/>
    <w:rsid w:val="003345D2"/>
    <w:rsid w:val="003355AC"/>
    <w:rsid w:val="00343D6B"/>
    <w:rsid w:val="00346090"/>
    <w:rsid w:val="00347FB5"/>
    <w:rsid w:val="00355515"/>
    <w:rsid w:val="003608B5"/>
    <w:rsid w:val="003613AF"/>
    <w:rsid w:val="00384D9C"/>
    <w:rsid w:val="0038719A"/>
    <w:rsid w:val="003878C1"/>
    <w:rsid w:val="0039063A"/>
    <w:rsid w:val="00396C0B"/>
    <w:rsid w:val="003A002B"/>
    <w:rsid w:val="003A630F"/>
    <w:rsid w:val="003B3958"/>
    <w:rsid w:val="003B4820"/>
    <w:rsid w:val="003B5F4B"/>
    <w:rsid w:val="003B682F"/>
    <w:rsid w:val="003C53FC"/>
    <w:rsid w:val="003C7013"/>
    <w:rsid w:val="003D0514"/>
    <w:rsid w:val="003D4704"/>
    <w:rsid w:val="003D641B"/>
    <w:rsid w:val="003E5326"/>
    <w:rsid w:val="003F227C"/>
    <w:rsid w:val="004023CC"/>
    <w:rsid w:val="00407564"/>
    <w:rsid w:val="0041113E"/>
    <w:rsid w:val="00411152"/>
    <w:rsid w:val="004156AA"/>
    <w:rsid w:val="004253A1"/>
    <w:rsid w:val="004313B6"/>
    <w:rsid w:val="004314ED"/>
    <w:rsid w:val="00433339"/>
    <w:rsid w:val="00436886"/>
    <w:rsid w:val="0044641E"/>
    <w:rsid w:val="00446BBC"/>
    <w:rsid w:val="004472C0"/>
    <w:rsid w:val="00450705"/>
    <w:rsid w:val="00451928"/>
    <w:rsid w:val="00460B5D"/>
    <w:rsid w:val="00462C1D"/>
    <w:rsid w:val="0046618B"/>
    <w:rsid w:val="00470E43"/>
    <w:rsid w:val="004731D1"/>
    <w:rsid w:val="004823A2"/>
    <w:rsid w:val="004832B5"/>
    <w:rsid w:val="0048608C"/>
    <w:rsid w:val="004873E7"/>
    <w:rsid w:val="00496E57"/>
    <w:rsid w:val="004B3E10"/>
    <w:rsid w:val="004C0F5D"/>
    <w:rsid w:val="004C375A"/>
    <w:rsid w:val="004C4954"/>
    <w:rsid w:val="004C5767"/>
    <w:rsid w:val="004D0080"/>
    <w:rsid w:val="004D5322"/>
    <w:rsid w:val="004D78B0"/>
    <w:rsid w:val="004E611F"/>
    <w:rsid w:val="004F2A79"/>
    <w:rsid w:val="004F4D37"/>
    <w:rsid w:val="004F7ADC"/>
    <w:rsid w:val="00501A14"/>
    <w:rsid w:val="00501DE3"/>
    <w:rsid w:val="005029A6"/>
    <w:rsid w:val="005058CB"/>
    <w:rsid w:val="0051044D"/>
    <w:rsid w:val="005139E4"/>
    <w:rsid w:val="00515075"/>
    <w:rsid w:val="00516D12"/>
    <w:rsid w:val="00520FE9"/>
    <w:rsid w:val="005233E7"/>
    <w:rsid w:val="00525519"/>
    <w:rsid w:val="00526C8D"/>
    <w:rsid w:val="005328B2"/>
    <w:rsid w:val="005330FC"/>
    <w:rsid w:val="00535BD5"/>
    <w:rsid w:val="00540977"/>
    <w:rsid w:val="00551668"/>
    <w:rsid w:val="005572D5"/>
    <w:rsid w:val="00557C3A"/>
    <w:rsid w:val="00566BE4"/>
    <w:rsid w:val="00570D21"/>
    <w:rsid w:val="00576113"/>
    <w:rsid w:val="00590652"/>
    <w:rsid w:val="0059235F"/>
    <w:rsid w:val="00596936"/>
    <w:rsid w:val="005A2F1E"/>
    <w:rsid w:val="005A4232"/>
    <w:rsid w:val="005C2140"/>
    <w:rsid w:val="005C3616"/>
    <w:rsid w:val="005C5ABB"/>
    <w:rsid w:val="005D36B2"/>
    <w:rsid w:val="005D52E7"/>
    <w:rsid w:val="005D5D13"/>
    <w:rsid w:val="005D78B5"/>
    <w:rsid w:val="005E2F09"/>
    <w:rsid w:val="005E3572"/>
    <w:rsid w:val="005E45E4"/>
    <w:rsid w:val="005E7C8C"/>
    <w:rsid w:val="005F0A81"/>
    <w:rsid w:val="005F0FCF"/>
    <w:rsid w:val="005F4BA3"/>
    <w:rsid w:val="005F6104"/>
    <w:rsid w:val="0060042F"/>
    <w:rsid w:val="006008BC"/>
    <w:rsid w:val="00602CFD"/>
    <w:rsid w:val="00606B55"/>
    <w:rsid w:val="00612A7B"/>
    <w:rsid w:val="0061434E"/>
    <w:rsid w:val="006156C2"/>
    <w:rsid w:val="00615A60"/>
    <w:rsid w:val="00616E5E"/>
    <w:rsid w:val="006173A4"/>
    <w:rsid w:val="006205AD"/>
    <w:rsid w:val="00625C3A"/>
    <w:rsid w:val="00635DDB"/>
    <w:rsid w:val="0064149A"/>
    <w:rsid w:val="00646DFE"/>
    <w:rsid w:val="00650530"/>
    <w:rsid w:val="00650C96"/>
    <w:rsid w:val="00653788"/>
    <w:rsid w:val="0065477F"/>
    <w:rsid w:val="00656896"/>
    <w:rsid w:val="00661656"/>
    <w:rsid w:val="0066374F"/>
    <w:rsid w:val="00677C65"/>
    <w:rsid w:val="00681938"/>
    <w:rsid w:val="00685E9F"/>
    <w:rsid w:val="00693152"/>
    <w:rsid w:val="00694FAE"/>
    <w:rsid w:val="0069543F"/>
    <w:rsid w:val="00696E3A"/>
    <w:rsid w:val="006A0834"/>
    <w:rsid w:val="006A4BBD"/>
    <w:rsid w:val="006A52F1"/>
    <w:rsid w:val="006A6042"/>
    <w:rsid w:val="006B4076"/>
    <w:rsid w:val="006B561D"/>
    <w:rsid w:val="006B6D5D"/>
    <w:rsid w:val="006D2330"/>
    <w:rsid w:val="006D6A62"/>
    <w:rsid w:val="006E0F8B"/>
    <w:rsid w:val="006E12F7"/>
    <w:rsid w:val="006E29D7"/>
    <w:rsid w:val="007017A0"/>
    <w:rsid w:val="007068A4"/>
    <w:rsid w:val="00706D67"/>
    <w:rsid w:val="007108EC"/>
    <w:rsid w:val="00713052"/>
    <w:rsid w:val="00721367"/>
    <w:rsid w:val="00722826"/>
    <w:rsid w:val="007231FA"/>
    <w:rsid w:val="00732383"/>
    <w:rsid w:val="00732C67"/>
    <w:rsid w:val="00734418"/>
    <w:rsid w:val="00746144"/>
    <w:rsid w:val="00751931"/>
    <w:rsid w:val="00757826"/>
    <w:rsid w:val="00762B13"/>
    <w:rsid w:val="007632B7"/>
    <w:rsid w:val="0076382F"/>
    <w:rsid w:val="00765768"/>
    <w:rsid w:val="00765D10"/>
    <w:rsid w:val="007669E7"/>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B7AA2"/>
    <w:rsid w:val="007D1F80"/>
    <w:rsid w:val="007D2920"/>
    <w:rsid w:val="007D42DD"/>
    <w:rsid w:val="007D611E"/>
    <w:rsid w:val="007E6A37"/>
    <w:rsid w:val="007F1774"/>
    <w:rsid w:val="007F1D09"/>
    <w:rsid w:val="007F593C"/>
    <w:rsid w:val="00811A70"/>
    <w:rsid w:val="00813F10"/>
    <w:rsid w:val="0081406E"/>
    <w:rsid w:val="00823A0B"/>
    <w:rsid w:val="00832211"/>
    <w:rsid w:val="008325F4"/>
    <w:rsid w:val="00832AC8"/>
    <w:rsid w:val="00842F9B"/>
    <w:rsid w:val="00846FA4"/>
    <w:rsid w:val="008524BA"/>
    <w:rsid w:val="00852B74"/>
    <w:rsid w:val="00856928"/>
    <w:rsid w:val="00864716"/>
    <w:rsid w:val="00865538"/>
    <w:rsid w:val="00870875"/>
    <w:rsid w:val="0088225C"/>
    <w:rsid w:val="00884026"/>
    <w:rsid w:val="00884C78"/>
    <w:rsid w:val="008859E1"/>
    <w:rsid w:val="00887AB2"/>
    <w:rsid w:val="00896264"/>
    <w:rsid w:val="008A3CBB"/>
    <w:rsid w:val="008A5D88"/>
    <w:rsid w:val="008B2851"/>
    <w:rsid w:val="008C000E"/>
    <w:rsid w:val="008D0F2F"/>
    <w:rsid w:val="008D237F"/>
    <w:rsid w:val="008D6B05"/>
    <w:rsid w:val="008E3544"/>
    <w:rsid w:val="008E7D2D"/>
    <w:rsid w:val="008F44C0"/>
    <w:rsid w:val="008F5999"/>
    <w:rsid w:val="00900EF3"/>
    <w:rsid w:val="00903AD6"/>
    <w:rsid w:val="00904D7A"/>
    <w:rsid w:val="009055D7"/>
    <w:rsid w:val="00915332"/>
    <w:rsid w:val="00915B2D"/>
    <w:rsid w:val="009204BB"/>
    <w:rsid w:val="00924636"/>
    <w:rsid w:val="00935918"/>
    <w:rsid w:val="00935EC3"/>
    <w:rsid w:val="00951049"/>
    <w:rsid w:val="00951097"/>
    <w:rsid w:val="00953C1E"/>
    <w:rsid w:val="0096210F"/>
    <w:rsid w:val="00962633"/>
    <w:rsid w:val="00963187"/>
    <w:rsid w:val="00963ACF"/>
    <w:rsid w:val="00963D1C"/>
    <w:rsid w:val="00964284"/>
    <w:rsid w:val="00964D49"/>
    <w:rsid w:val="0097028A"/>
    <w:rsid w:val="00971B0A"/>
    <w:rsid w:val="00973BD6"/>
    <w:rsid w:val="00984549"/>
    <w:rsid w:val="00985D28"/>
    <w:rsid w:val="00991BF0"/>
    <w:rsid w:val="00992EA3"/>
    <w:rsid w:val="009A0FB1"/>
    <w:rsid w:val="009A1FAC"/>
    <w:rsid w:val="009A4EB2"/>
    <w:rsid w:val="009A727C"/>
    <w:rsid w:val="009B001A"/>
    <w:rsid w:val="009B1A62"/>
    <w:rsid w:val="009B5432"/>
    <w:rsid w:val="009C3CC7"/>
    <w:rsid w:val="009D2057"/>
    <w:rsid w:val="009D3D6C"/>
    <w:rsid w:val="009D5551"/>
    <w:rsid w:val="009D62DB"/>
    <w:rsid w:val="009D65DB"/>
    <w:rsid w:val="009E3B42"/>
    <w:rsid w:val="009F2BE7"/>
    <w:rsid w:val="009F518A"/>
    <w:rsid w:val="00A02AF6"/>
    <w:rsid w:val="00A04CAD"/>
    <w:rsid w:val="00A05B60"/>
    <w:rsid w:val="00A06C49"/>
    <w:rsid w:val="00A13266"/>
    <w:rsid w:val="00A14FA6"/>
    <w:rsid w:val="00A15D64"/>
    <w:rsid w:val="00A20575"/>
    <w:rsid w:val="00A32452"/>
    <w:rsid w:val="00A325CC"/>
    <w:rsid w:val="00A32BBF"/>
    <w:rsid w:val="00A37444"/>
    <w:rsid w:val="00A400F5"/>
    <w:rsid w:val="00A42357"/>
    <w:rsid w:val="00A4281A"/>
    <w:rsid w:val="00A459CF"/>
    <w:rsid w:val="00A5014D"/>
    <w:rsid w:val="00A50FC5"/>
    <w:rsid w:val="00A53E96"/>
    <w:rsid w:val="00A56F18"/>
    <w:rsid w:val="00A617C9"/>
    <w:rsid w:val="00A628F8"/>
    <w:rsid w:val="00A62BAA"/>
    <w:rsid w:val="00A66172"/>
    <w:rsid w:val="00A71D13"/>
    <w:rsid w:val="00A744C3"/>
    <w:rsid w:val="00A8323D"/>
    <w:rsid w:val="00A919E6"/>
    <w:rsid w:val="00AA70AB"/>
    <w:rsid w:val="00AB043E"/>
    <w:rsid w:val="00AB0B9F"/>
    <w:rsid w:val="00AB1713"/>
    <w:rsid w:val="00AB63BE"/>
    <w:rsid w:val="00AC1EBC"/>
    <w:rsid w:val="00AC2599"/>
    <w:rsid w:val="00AC2DE9"/>
    <w:rsid w:val="00AC3CD9"/>
    <w:rsid w:val="00AD2C5F"/>
    <w:rsid w:val="00AE1481"/>
    <w:rsid w:val="00AE27F9"/>
    <w:rsid w:val="00AE77DB"/>
    <w:rsid w:val="00AE79F6"/>
    <w:rsid w:val="00AF290E"/>
    <w:rsid w:val="00AF6762"/>
    <w:rsid w:val="00AF7453"/>
    <w:rsid w:val="00B00FFF"/>
    <w:rsid w:val="00B06084"/>
    <w:rsid w:val="00B16735"/>
    <w:rsid w:val="00B17EDE"/>
    <w:rsid w:val="00B22585"/>
    <w:rsid w:val="00B33693"/>
    <w:rsid w:val="00B337F8"/>
    <w:rsid w:val="00B34C53"/>
    <w:rsid w:val="00B36A11"/>
    <w:rsid w:val="00B507A5"/>
    <w:rsid w:val="00B52475"/>
    <w:rsid w:val="00B535DA"/>
    <w:rsid w:val="00B56DCC"/>
    <w:rsid w:val="00B56F54"/>
    <w:rsid w:val="00B638C2"/>
    <w:rsid w:val="00B63AA9"/>
    <w:rsid w:val="00B758AB"/>
    <w:rsid w:val="00B759F2"/>
    <w:rsid w:val="00B76277"/>
    <w:rsid w:val="00B772AB"/>
    <w:rsid w:val="00B80395"/>
    <w:rsid w:val="00B80B56"/>
    <w:rsid w:val="00B83B51"/>
    <w:rsid w:val="00B86372"/>
    <w:rsid w:val="00BA1C17"/>
    <w:rsid w:val="00BA1D65"/>
    <w:rsid w:val="00BA77F1"/>
    <w:rsid w:val="00BA7F2B"/>
    <w:rsid w:val="00BB3B4D"/>
    <w:rsid w:val="00BB6E57"/>
    <w:rsid w:val="00BC351E"/>
    <w:rsid w:val="00BC3F77"/>
    <w:rsid w:val="00BC53F1"/>
    <w:rsid w:val="00BC5635"/>
    <w:rsid w:val="00BC5675"/>
    <w:rsid w:val="00BD081C"/>
    <w:rsid w:val="00BD10AB"/>
    <w:rsid w:val="00BD277B"/>
    <w:rsid w:val="00BD47CA"/>
    <w:rsid w:val="00BD62C7"/>
    <w:rsid w:val="00BE020D"/>
    <w:rsid w:val="00BE354A"/>
    <w:rsid w:val="00BF5EEF"/>
    <w:rsid w:val="00C02553"/>
    <w:rsid w:val="00C04EB6"/>
    <w:rsid w:val="00C056F9"/>
    <w:rsid w:val="00C07A7B"/>
    <w:rsid w:val="00C1018C"/>
    <w:rsid w:val="00C1150E"/>
    <w:rsid w:val="00C11AF0"/>
    <w:rsid w:val="00C14D52"/>
    <w:rsid w:val="00C15DB7"/>
    <w:rsid w:val="00C17F4B"/>
    <w:rsid w:val="00C2586C"/>
    <w:rsid w:val="00C26001"/>
    <w:rsid w:val="00C34E72"/>
    <w:rsid w:val="00C4723C"/>
    <w:rsid w:val="00C56B1F"/>
    <w:rsid w:val="00C61B52"/>
    <w:rsid w:val="00C62745"/>
    <w:rsid w:val="00C63648"/>
    <w:rsid w:val="00C654CA"/>
    <w:rsid w:val="00C763BD"/>
    <w:rsid w:val="00C779A8"/>
    <w:rsid w:val="00C82E19"/>
    <w:rsid w:val="00C87899"/>
    <w:rsid w:val="00C9549A"/>
    <w:rsid w:val="00C96873"/>
    <w:rsid w:val="00CA1616"/>
    <w:rsid w:val="00CA1735"/>
    <w:rsid w:val="00CA207E"/>
    <w:rsid w:val="00CA20A0"/>
    <w:rsid w:val="00CA3C4B"/>
    <w:rsid w:val="00CA3E9E"/>
    <w:rsid w:val="00CA7252"/>
    <w:rsid w:val="00CB2C5A"/>
    <w:rsid w:val="00CC2F5A"/>
    <w:rsid w:val="00CE0C1C"/>
    <w:rsid w:val="00CE1338"/>
    <w:rsid w:val="00CE27C6"/>
    <w:rsid w:val="00CE34AF"/>
    <w:rsid w:val="00CF00A4"/>
    <w:rsid w:val="00CF25FB"/>
    <w:rsid w:val="00CF614C"/>
    <w:rsid w:val="00CF6D56"/>
    <w:rsid w:val="00D02F34"/>
    <w:rsid w:val="00D13D87"/>
    <w:rsid w:val="00D16590"/>
    <w:rsid w:val="00D20720"/>
    <w:rsid w:val="00D232D9"/>
    <w:rsid w:val="00D250D9"/>
    <w:rsid w:val="00D25FFD"/>
    <w:rsid w:val="00D27533"/>
    <w:rsid w:val="00D401E8"/>
    <w:rsid w:val="00D42DA3"/>
    <w:rsid w:val="00D4546D"/>
    <w:rsid w:val="00D47996"/>
    <w:rsid w:val="00D51642"/>
    <w:rsid w:val="00D61118"/>
    <w:rsid w:val="00D614F1"/>
    <w:rsid w:val="00D70D50"/>
    <w:rsid w:val="00D71917"/>
    <w:rsid w:val="00D95E68"/>
    <w:rsid w:val="00DA203F"/>
    <w:rsid w:val="00DA2183"/>
    <w:rsid w:val="00DA3A0F"/>
    <w:rsid w:val="00DA4E62"/>
    <w:rsid w:val="00DA6990"/>
    <w:rsid w:val="00DB0351"/>
    <w:rsid w:val="00DB1061"/>
    <w:rsid w:val="00DB27BA"/>
    <w:rsid w:val="00DB3009"/>
    <w:rsid w:val="00DB337A"/>
    <w:rsid w:val="00DC034A"/>
    <w:rsid w:val="00DC1F4E"/>
    <w:rsid w:val="00DC51CB"/>
    <w:rsid w:val="00DC5C95"/>
    <w:rsid w:val="00DD4819"/>
    <w:rsid w:val="00DD4B8A"/>
    <w:rsid w:val="00DD5403"/>
    <w:rsid w:val="00DE11CC"/>
    <w:rsid w:val="00DE1388"/>
    <w:rsid w:val="00DE7501"/>
    <w:rsid w:val="00DF3146"/>
    <w:rsid w:val="00DF57C3"/>
    <w:rsid w:val="00E008D9"/>
    <w:rsid w:val="00E02FE0"/>
    <w:rsid w:val="00E07ABE"/>
    <w:rsid w:val="00E11A3F"/>
    <w:rsid w:val="00E1386E"/>
    <w:rsid w:val="00E15AD6"/>
    <w:rsid w:val="00E168A4"/>
    <w:rsid w:val="00E2369B"/>
    <w:rsid w:val="00E23BBE"/>
    <w:rsid w:val="00E23EC0"/>
    <w:rsid w:val="00E354AA"/>
    <w:rsid w:val="00E37579"/>
    <w:rsid w:val="00E43D54"/>
    <w:rsid w:val="00E442FB"/>
    <w:rsid w:val="00E5128B"/>
    <w:rsid w:val="00E529DB"/>
    <w:rsid w:val="00E53A5E"/>
    <w:rsid w:val="00E6466A"/>
    <w:rsid w:val="00E72221"/>
    <w:rsid w:val="00E75A33"/>
    <w:rsid w:val="00E83428"/>
    <w:rsid w:val="00E84C58"/>
    <w:rsid w:val="00E873A5"/>
    <w:rsid w:val="00E90AB9"/>
    <w:rsid w:val="00E90D11"/>
    <w:rsid w:val="00E915E5"/>
    <w:rsid w:val="00E948DB"/>
    <w:rsid w:val="00EA1809"/>
    <w:rsid w:val="00EA214E"/>
    <w:rsid w:val="00EA41DF"/>
    <w:rsid w:val="00EB0367"/>
    <w:rsid w:val="00EB4FB9"/>
    <w:rsid w:val="00EB5BC8"/>
    <w:rsid w:val="00EB62A7"/>
    <w:rsid w:val="00EC2738"/>
    <w:rsid w:val="00ED70A5"/>
    <w:rsid w:val="00ED7B42"/>
    <w:rsid w:val="00EE3EA5"/>
    <w:rsid w:val="00EE613F"/>
    <w:rsid w:val="00EE6BD1"/>
    <w:rsid w:val="00EF0262"/>
    <w:rsid w:val="00EF0828"/>
    <w:rsid w:val="00EF342B"/>
    <w:rsid w:val="00EF6F8B"/>
    <w:rsid w:val="00F03898"/>
    <w:rsid w:val="00F06888"/>
    <w:rsid w:val="00F1527A"/>
    <w:rsid w:val="00F2696B"/>
    <w:rsid w:val="00F27821"/>
    <w:rsid w:val="00F340F2"/>
    <w:rsid w:val="00F4092A"/>
    <w:rsid w:val="00F41F69"/>
    <w:rsid w:val="00F43E41"/>
    <w:rsid w:val="00F4790C"/>
    <w:rsid w:val="00F50C4B"/>
    <w:rsid w:val="00F54C08"/>
    <w:rsid w:val="00F553A2"/>
    <w:rsid w:val="00F6068C"/>
    <w:rsid w:val="00F62F33"/>
    <w:rsid w:val="00F63A52"/>
    <w:rsid w:val="00F63B99"/>
    <w:rsid w:val="00F65F9D"/>
    <w:rsid w:val="00F730BA"/>
    <w:rsid w:val="00F80172"/>
    <w:rsid w:val="00F903BE"/>
    <w:rsid w:val="00F95D04"/>
    <w:rsid w:val="00F9612D"/>
    <w:rsid w:val="00FA16EC"/>
    <w:rsid w:val="00FA2811"/>
    <w:rsid w:val="00FA4837"/>
    <w:rsid w:val="00FB1D33"/>
    <w:rsid w:val="00FB5E96"/>
    <w:rsid w:val="00FC05A0"/>
    <w:rsid w:val="00FC30BC"/>
    <w:rsid w:val="00FC6758"/>
    <w:rsid w:val="00FD34EA"/>
    <w:rsid w:val="00FE3F3E"/>
    <w:rsid w:val="00FE4D52"/>
    <w:rsid w:val="00FE5AEE"/>
    <w:rsid w:val="00FF106B"/>
    <w:rsid w:val="00FF12D9"/>
    <w:rsid w:val="00FF34EE"/>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2129BE48-D7C8-4C65-9B11-898CB5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uiPriority w:val="99"/>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character" w:styleId="CommentReference">
    <w:name w:val="annotation reference"/>
    <w:basedOn w:val="DefaultParagraphFont"/>
    <w:uiPriority w:val="99"/>
    <w:semiHidden/>
    <w:unhideWhenUsed/>
    <w:rsid w:val="005C2140"/>
    <w:rPr>
      <w:sz w:val="16"/>
      <w:szCs w:val="16"/>
    </w:rPr>
  </w:style>
  <w:style w:type="paragraph" w:styleId="CommentSubject">
    <w:name w:val="annotation subject"/>
    <w:basedOn w:val="CommentText"/>
    <w:next w:val="CommentText"/>
    <w:link w:val="CommentSubjectChar"/>
    <w:uiPriority w:val="99"/>
    <w:semiHidden/>
    <w:unhideWhenUsed/>
    <w:rsid w:val="005C2140"/>
    <w:rPr>
      <w:b/>
      <w:bCs/>
    </w:rPr>
  </w:style>
  <w:style w:type="character" w:customStyle="1" w:styleId="CommentTextChar">
    <w:name w:val="Comment Text Char"/>
    <w:basedOn w:val="DefaultParagraphFont"/>
    <w:link w:val="CommentText"/>
    <w:semiHidden/>
    <w:rsid w:val="005C2140"/>
    <w:rPr>
      <w:rFonts w:ascii="Arial" w:hAnsi="Arial"/>
    </w:rPr>
  </w:style>
  <w:style w:type="character" w:customStyle="1" w:styleId="CommentSubjectChar">
    <w:name w:val="Comment Subject Char"/>
    <w:basedOn w:val="CommentTextChar"/>
    <w:link w:val="CommentSubject"/>
    <w:uiPriority w:val="99"/>
    <w:semiHidden/>
    <w:rsid w:val="005C2140"/>
    <w:rPr>
      <w:rFonts w:ascii="Arial" w:hAnsi="Arial"/>
      <w:b/>
      <w:bCs/>
    </w:rPr>
  </w:style>
  <w:style w:type="paragraph" w:styleId="Revision">
    <w:name w:val="Revision"/>
    <w:hidden/>
    <w:uiPriority w:val="99"/>
    <w:semiHidden/>
    <w:rsid w:val="00241174"/>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c626da6d0afa7058de7cd05ed520ec03">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81c9995cbbe671f8198193bc0cf7741c"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992BC-7C11-4A83-A97F-D2E41AE80BFC}">
  <ds:schemaRefs>
    <ds:schemaRef ds:uri="http://schemas.microsoft.com/office/2006/metadata/properties"/>
    <ds:schemaRef ds:uri="http://schemas.microsoft.com/office/infopath/2007/PartnerControls"/>
    <ds:schemaRef ds:uri="http://schemas.microsoft.com/sharepoint/v3"/>
    <ds:schemaRef ds:uri="f5eefb00-5952-4f7e-8cf8-96f81cfadd01"/>
    <ds:schemaRef ds:uri="aba01ddc-ae9a-4c9e-819c-7140b4239cde"/>
  </ds:schemaRefs>
</ds:datastoreItem>
</file>

<file path=customXml/itemProps2.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3.xml><?xml version="1.0" encoding="utf-8"?>
<ds:datastoreItem xmlns:ds="http://schemas.openxmlformats.org/officeDocument/2006/customXml" ds:itemID="{AFB4DB3B-792E-4493-8544-5E1D86C76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259</TotalTime>
  <Pages>9</Pages>
  <Words>3246</Words>
  <Characters>18243</Characters>
  <Application>Microsoft Office Word</Application>
  <DocSecurity>0</DocSecurity>
  <Lines>729</Lines>
  <Paragraphs>716</Paragraphs>
  <ScaleCrop>false</ScaleCrop>
  <HeadingPairs>
    <vt:vector size="2" baseType="variant">
      <vt:variant>
        <vt:lpstr>Title</vt:lpstr>
      </vt:variant>
      <vt:variant>
        <vt:i4>1</vt:i4>
      </vt:variant>
    </vt:vector>
  </HeadingPairs>
  <TitlesOfParts>
    <vt:vector size="1" baseType="lpstr">
      <vt:lpstr>Enzyme Deficiency, Select Ag ents Clinical Edit</vt:lpstr>
    </vt:vector>
  </TitlesOfParts>
  <Company>DSS</Company>
  <LinksUpToDate>false</LinksUpToDate>
  <CharactersWithSpaces>20773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Enzyme Deficiency, Select Agents Clinical Edit</dc:title>
  <dc:subject/>
  <dc:creator>DMS</dc:creator>
  <cp:keywords/>
  <cp:lastModifiedBy>Dolan, John</cp:lastModifiedBy>
  <cp:revision>157</cp:revision>
  <cp:lastPrinted>2018-10-31T18:17:00Z</cp:lastPrinted>
  <dcterms:created xsi:type="dcterms:W3CDTF">2025-11-19T15:39:00Z</dcterms:created>
  <dcterms:modified xsi:type="dcterms:W3CDTF">2025-12-19T14:09:00Z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