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11081EE0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7B150C" w:rsidRPr="007B150C">
        <w:rPr>
          <w:b w:val="0"/>
          <w:bCs/>
        </w:rPr>
        <w:t>Opioids, Long Acting PDL Edit</w:t>
      </w:r>
    </w:p>
    <w:p w14:paraId="7AD7FFCE" w14:textId="03F3E25D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4B5A63" w:rsidRPr="004B5A63">
        <w:rPr>
          <w:b w:val="0"/>
          <w:bCs/>
        </w:rPr>
        <w:t>February 16, 2005</w:t>
      </w:r>
    </w:p>
    <w:p w14:paraId="4B7D760D" w14:textId="77F84E4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057F84">
        <w:rPr>
          <w:b w:val="0"/>
        </w:rPr>
        <w:t>January 20,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03479354" w14:textId="2A9AE33D" w:rsidR="004C5767" w:rsidRDefault="004C5767" w:rsidP="004B5A6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297DB7">
        <w:rPr>
          <w:b w:val="0"/>
          <w:bCs/>
          <w:spacing w:val="-3"/>
        </w:rPr>
        <w:t>Existing Criteria</w:t>
      </w:r>
    </w:p>
    <w:p w14:paraId="602DAFF4" w14:textId="77777777" w:rsidR="004B5A63" w:rsidRPr="002C2C41" w:rsidRDefault="004B5A63" w:rsidP="004B5A63">
      <w:pPr>
        <w:pStyle w:val="tbody"/>
        <w:rPr>
          <w:rFonts w:cs="Arial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56C0DADC" w14:textId="77777777" w:rsidR="000A4AAB" w:rsidRPr="00665448" w:rsidRDefault="000A4AAB" w:rsidP="000A4AAB">
      <w:pPr>
        <w:pStyle w:val="Header"/>
        <w:tabs>
          <w:tab w:val="clear" w:pos="4320"/>
          <w:tab w:val="clear" w:pos="8640"/>
        </w:tabs>
        <w:rPr>
          <w:rFonts w:cs="Arial"/>
          <w:spacing w:val="-3"/>
          <w:sz w:val="20"/>
        </w:rPr>
      </w:pPr>
      <w:r w:rsidRPr="00665448">
        <w:rPr>
          <w:rFonts w:cs="Arial"/>
          <w:spacing w:val="-3"/>
          <w:sz w:val="20"/>
        </w:rPr>
        <w:t xml:space="preserve">Chronic pain, typically defined as pain of at least 6 months in duration, is a common cause of major disability.  </w:t>
      </w:r>
      <w:bookmarkStart w:id="1" w:name="OLE_LINK1"/>
      <w:bookmarkStart w:id="2" w:name="OLE_LINK2"/>
      <w:r w:rsidRPr="00665448">
        <w:rPr>
          <w:rFonts w:cs="Arial"/>
          <w:spacing w:val="-3"/>
          <w:sz w:val="20"/>
        </w:rPr>
        <w:t>Opioids are a class of medications that act on common receptors and are natural derivatives of morphine.  They are the most potent medications available for treatment of most types of severe pain</w:t>
      </w:r>
      <w:bookmarkEnd w:id="1"/>
      <w:bookmarkEnd w:id="2"/>
      <w:r w:rsidRPr="00665448">
        <w:rPr>
          <w:rFonts w:cs="Arial"/>
          <w:spacing w:val="-3"/>
          <w:sz w:val="20"/>
        </w:rPr>
        <w:t xml:space="preserve">.  Opioids are available in both short- and long-acting </w:t>
      </w:r>
      <w:r w:rsidRPr="00665448">
        <w:rPr>
          <w:rFonts w:cs="Arial"/>
          <w:noProof/>
          <w:spacing w:val="-3"/>
          <w:sz w:val="20"/>
        </w:rPr>
        <w:t>preparations</w:t>
      </w:r>
      <w:r w:rsidRPr="00665448">
        <w:rPr>
          <w:rFonts w:cs="Arial"/>
          <w:spacing w:val="-3"/>
          <w:sz w:val="20"/>
        </w:rPr>
        <w:t xml:space="preserve"> and are commonly used for malignant as well as chronic non-malignant pain therapy.  Both national associations and chronic pain specialists have endorsed opioid therapy as appropriate treatment for refractory chronic non-cancer pain in the general population when used judiciously and according to guidelines </w:t>
      </w:r>
      <w:proofErr w:type="gramStart"/>
      <w:r w:rsidRPr="00665448">
        <w:rPr>
          <w:rFonts w:cs="Arial"/>
          <w:spacing w:val="-3"/>
          <w:sz w:val="20"/>
        </w:rPr>
        <w:t>similar to</w:t>
      </w:r>
      <w:proofErr w:type="gramEnd"/>
      <w:r w:rsidRPr="00665448">
        <w:rPr>
          <w:rFonts w:cs="Arial"/>
          <w:spacing w:val="-3"/>
          <w:sz w:val="20"/>
        </w:rPr>
        <w:t xml:space="preserve"> those used for cancer patients.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58DD4AD7" w14:textId="77777777" w:rsidR="00EA21AC" w:rsidRPr="00EA21AC" w:rsidRDefault="00EA21AC" w:rsidP="00EA21AC">
      <w:pPr>
        <w:numPr>
          <w:ilvl w:val="0"/>
          <w:numId w:val="15"/>
        </w:numPr>
      </w:pPr>
      <w:r w:rsidRPr="00EA21AC">
        <w:t>Butrans</w:t>
      </w:r>
      <w:r w:rsidRPr="00EA21AC">
        <w:rPr>
          <w:vertAlign w:val="superscript"/>
        </w:rPr>
        <w:t>®</w:t>
      </w:r>
    </w:p>
    <w:p w14:paraId="6AAC5AC6" w14:textId="77777777" w:rsidR="00EA21AC" w:rsidRDefault="00EA21AC" w:rsidP="00EA21AC">
      <w:pPr>
        <w:numPr>
          <w:ilvl w:val="0"/>
          <w:numId w:val="15"/>
        </w:numPr>
      </w:pPr>
      <w:r w:rsidRPr="00EA21AC">
        <w:t>Fentanyl Patch 12, 25, 50, 75, 100 mcg/hr</w:t>
      </w:r>
    </w:p>
    <w:p w14:paraId="47320590" w14:textId="710868E0" w:rsidR="00FD34EA" w:rsidRDefault="00EA21AC" w:rsidP="00EA21AC">
      <w:pPr>
        <w:numPr>
          <w:ilvl w:val="0"/>
          <w:numId w:val="15"/>
        </w:numPr>
      </w:pPr>
      <w:r w:rsidRPr="00EA21AC">
        <w:t>Morphine Sulfate ER Tabs (gen MS Contin</w:t>
      </w:r>
      <w:r w:rsidRPr="00EA21AC">
        <w:rPr>
          <w:vertAlign w:val="superscript"/>
        </w:rPr>
        <w:t>®</w:t>
      </w:r>
      <w:r w:rsidRPr="00EA21AC">
        <w:t>)</w:t>
      </w:r>
    </w:p>
    <w:p w14:paraId="731EA432" w14:textId="77777777" w:rsidR="00EA21AC" w:rsidRPr="00EA21AC" w:rsidRDefault="00EA21AC" w:rsidP="00EA21AC">
      <w:pPr>
        <w:ind w:left="360"/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776746BC" w14:textId="77777777" w:rsidR="00A34AD2" w:rsidRPr="00A34AD2" w:rsidRDefault="00A34AD2" w:rsidP="00A34AD2">
      <w:pPr>
        <w:numPr>
          <w:ilvl w:val="0"/>
          <w:numId w:val="15"/>
        </w:numPr>
      </w:pPr>
      <w:r w:rsidRPr="00A34AD2">
        <w:t>Belbuca</w:t>
      </w:r>
      <w:r w:rsidRPr="00A34AD2">
        <w:rPr>
          <w:vertAlign w:val="superscript"/>
        </w:rPr>
        <w:t>®</w:t>
      </w:r>
    </w:p>
    <w:p w14:paraId="50118944" w14:textId="77777777" w:rsidR="00A34AD2" w:rsidRPr="00A34AD2" w:rsidRDefault="00A34AD2" w:rsidP="00A34AD2">
      <w:pPr>
        <w:numPr>
          <w:ilvl w:val="0"/>
          <w:numId w:val="15"/>
        </w:numPr>
      </w:pPr>
      <w:r w:rsidRPr="00A34AD2">
        <w:t>Buprenorphine Film/Patch</w:t>
      </w:r>
    </w:p>
    <w:p w14:paraId="4BCBCFFE" w14:textId="77777777" w:rsidR="00A34AD2" w:rsidRPr="00A34AD2" w:rsidRDefault="00A34AD2" w:rsidP="00A34AD2">
      <w:pPr>
        <w:numPr>
          <w:ilvl w:val="0"/>
          <w:numId w:val="15"/>
        </w:numPr>
      </w:pPr>
      <w:r w:rsidRPr="00A34AD2">
        <w:t>Duragesic</w:t>
      </w:r>
      <w:r w:rsidRPr="00A34AD2">
        <w:rPr>
          <w:vertAlign w:val="superscript"/>
        </w:rPr>
        <w:t>®</w:t>
      </w:r>
    </w:p>
    <w:p w14:paraId="64F71864" w14:textId="77777777" w:rsidR="00A34AD2" w:rsidRPr="00A34AD2" w:rsidRDefault="00A34AD2" w:rsidP="00A34AD2">
      <w:pPr>
        <w:numPr>
          <w:ilvl w:val="0"/>
          <w:numId w:val="15"/>
        </w:numPr>
      </w:pPr>
      <w:r w:rsidRPr="00A34AD2">
        <w:t>Fentanyl Patch 37.5, 62.5, 87.5 mcg/hr</w:t>
      </w:r>
    </w:p>
    <w:p w14:paraId="766F9B5A" w14:textId="77777777" w:rsidR="00A34AD2" w:rsidRPr="00A34AD2" w:rsidRDefault="00A34AD2" w:rsidP="00A34AD2">
      <w:pPr>
        <w:numPr>
          <w:ilvl w:val="0"/>
          <w:numId w:val="15"/>
        </w:numPr>
      </w:pPr>
      <w:bookmarkStart w:id="3" w:name="_Hlk57878867"/>
      <w:r w:rsidRPr="00A34AD2">
        <w:t>Hydrocodone ER (gen Hysingla</w:t>
      </w:r>
      <w:r w:rsidRPr="00A34AD2">
        <w:rPr>
          <w:vertAlign w:val="superscript"/>
        </w:rPr>
        <w:t>®</w:t>
      </w:r>
      <w:r w:rsidRPr="00A34AD2">
        <w:t xml:space="preserve"> ER and Zohydro</w:t>
      </w:r>
      <w:r w:rsidRPr="00A34AD2">
        <w:rPr>
          <w:vertAlign w:val="superscript"/>
        </w:rPr>
        <w:t>®</w:t>
      </w:r>
      <w:r w:rsidRPr="00A34AD2">
        <w:t xml:space="preserve"> ER)</w:t>
      </w:r>
    </w:p>
    <w:bookmarkEnd w:id="3"/>
    <w:p w14:paraId="32A7C288" w14:textId="77777777" w:rsidR="00A34AD2" w:rsidRPr="00A34AD2" w:rsidRDefault="00A34AD2" w:rsidP="00A34AD2">
      <w:pPr>
        <w:numPr>
          <w:ilvl w:val="0"/>
          <w:numId w:val="15"/>
        </w:numPr>
      </w:pPr>
      <w:r w:rsidRPr="00A34AD2">
        <w:t>Hydromorphone ER</w:t>
      </w:r>
    </w:p>
    <w:p w14:paraId="68DEB88A" w14:textId="77777777" w:rsidR="00A34AD2" w:rsidRPr="00A34AD2" w:rsidRDefault="00A34AD2" w:rsidP="00A34AD2">
      <w:pPr>
        <w:numPr>
          <w:ilvl w:val="0"/>
          <w:numId w:val="15"/>
        </w:numPr>
      </w:pPr>
      <w:r w:rsidRPr="00A34AD2">
        <w:t>Hysingla</w:t>
      </w:r>
      <w:r w:rsidRPr="00A34AD2">
        <w:rPr>
          <w:vertAlign w:val="superscript"/>
        </w:rPr>
        <w:t>®</w:t>
      </w:r>
      <w:r w:rsidRPr="00A34AD2">
        <w:t xml:space="preserve"> ER</w:t>
      </w:r>
    </w:p>
    <w:p w14:paraId="435A7DDE" w14:textId="77777777" w:rsidR="00A34AD2" w:rsidRPr="00A34AD2" w:rsidRDefault="00A34AD2" w:rsidP="00A34AD2">
      <w:pPr>
        <w:numPr>
          <w:ilvl w:val="0"/>
          <w:numId w:val="15"/>
        </w:numPr>
      </w:pPr>
      <w:r w:rsidRPr="00A34AD2">
        <w:t>Kadian</w:t>
      </w:r>
      <w:r w:rsidRPr="00A34AD2">
        <w:rPr>
          <w:vertAlign w:val="superscript"/>
        </w:rPr>
        <w:t>®</w:t>
      </w:r>
    </w:p>
    <w:p w14:paraId="019B9188" w14:textId="77777777" w:rsidR="00A34AD2" w:rsidRPr="00A34AD2" w:rsidRDefault="00A34AD2" w:rsidP="00A34AD2">
      <w:pPr>
        <w:numPr>
          <w:ilvl w:val="0"/>
          <w:numId w:val="15"/>
        </w:numPr>
      </w:pPr>
      <w:r w:rsidRPr="00A34AD2">
        <w:t>Morphine ER Caps (gen Avinza</w:t>
      </w:r>
      <w:r w:rsidRPr="00A34AD2">
        <w:rPr>
          <w:vertAlign w:val="superscript"/>
        </w:rPr>
        <w:t>®</w:t>
      </w:r>
      <w:r w:rsidRPr="00A34AD2">
        <w:t>)</w:t>
      </w:r>
    </w:p>
    <w:p w14:paraId="482AC6C1" w14:textId="77777777" w:rsidR="00A34AD2" w:rsidRPr="00A34AD2" w:rsidRDefault="00A34AD2" w:rsidP="00A34AD2">
      <w:pPr>
        <w:numPr>
          <w:ilvl w:val="0"/>
          <w:numId w:val="15"/>
        </w:numPr>
      </w:pPr>
      <w:r w:rsidRPr="00A34AD2">
        <w:t>Morphine ER Caps (gen Kadian</w:t>
      </w:r>
      <w:r w:rsidRPr="00A34AD2">
        <w:rPr>
          <w:vertAlign w:val="superscript"/>
        </w:rPr>
        <w:t>®</w:t>
      </w:r>
      <w:r w:rsidRPr="00A34AD2">
        <w:t>)</w:t>
      </w:r>
    </w:p>
    <w:p w14:paraId="2C17A45F" w14:textId="77777777" w:rsidR="00A34AD2" w:rsidRPr="00A34AD2" w:rsidRDefault="00A34AD2" w:rsidP="00A34AD2">
      <w:pPr>
        <w:numPr>
          <w:ilvl w:val="0"/>
          <w:numId w:val="15"/>
        </w:numPr>
      </w:pPr>
      <w:r w:rsidRPr="00A34AD2">
        <w:t>MS Contin</w:t>
      </w:r>
      <w:r w:rsidRPr="00A34AD2">
        <w:rPr>
          <w:vertAlign w:val="superscript"/>
        </w:rPr>
        <w:t>®</w:t>
      </w:r>
    </w:p>
    <w:p w14:paraId="22098FAE" w14:textId="77777777" w:rsidR="00A34AD2" w:rsidRPr="00A34AD2" w:rsidRDefault="00A34AD2" w:rsidP="00A34AD2">
      <w:pPr>
        <w:numPr>
          <w:ilvl w:val="0"/>
          <w:numId w:val="15"/>
        </w:numPr>
      </w:pPr>
      <w:r w:rsidRPr="00A34AD2">
        <w:t>Oxycodone ER Tabs</w:t>
      </w:r>
    </w:p>
    <w:p w14:paraId="7033EC23" w14:textId="77777777" w:rsidR="00A34AD2" w:rsidRDefault="00A34AD2" w:rsidP="00A34AD2">
      <w:pPr>
        <w:numPr>
          <w:ilvl w:val="0"/>
          <w:numId w:val="15"/>
        </w:numPr>
      </w:pPr>
      <w:r w:rsidRPr="00A34AD2">
        <w:t>OxyContin</w:t>
      </w:r>
      <w:r w:rsidRPr="00A34AD2">
        <w:rPr>
          <w:vertAlign w:val="superscript"/>
        </w:rPr>
        <w:t>®</w:t>
      </w:r>
    </w:p>
    <w:p w14:paraId="6D696800" w14:textId="5285C06D" w:rsidR="00E23EC0" w:rsidRDefault="00A34AD2" w:rsidP="00A34AD2">
      <w:pPr>
        <w:numPr>
          <w:ilvl w:val="0"/>
          <w:numId w:val="15"/>
        </w:numPr>
      </w:pPr>
      <w:r w:rsidRPr="00A34AD2">
        <w:t>Oxymorphone ER</w:t>
      </w:r>
    </w:p>
    <w:p w14:paraId="26D708C6" w14:textId="77777777" w:rsidR="00A34AD2" w:rsidRDefault="00A34AD2" w:rsidP="00A34AD2">
      <w:pPr>
        <w:ind w:left="360"/>
      </w:pPr>
    </w:p>
    <w:p w14:paraId="7EF8A8AD" w14:textId="77777777" w:rsidR="00A34AD2" w:rsidRPr="00A34AD2" w:rsidRDefault="00A34AD2" w:rsidP="00A34AD2">
      <w:pPr>
        <w:ind w:left="360"/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lastRenderedPageBreak/>
        <w:t xml:space="preserve">Setting &amp; Population </w:t>
      </w:r>
    </w:p>
    <w:p w14:paraId="04B7FBFB" w14:textId="3CE3B2F4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203E4C" w:rsidRPr="00402203">
        <w:rPr>
          <w:rFonts w:cs="Arial"/>
          <w:szCs w:val="20"/>
        </w:rPr>
        <w:t>Opioids</w:t>
      </w:r>
      <w:r w:rsidR="00203E4C">
        <w:rPr>
          <w:rFonts w:cs="Arial"/>
          <w:szCs w:val="20"/>
        </w:rPr>
        <w:t>, Long Acting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5EBE5700" w14:textId="77777777" w:rsidR="00970DE4" w:rsidRDefault="00970DE4" w:rsidP="00970DE4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normaltextrun"/>
          <w:rFonts w:cs="Arial"/>
          <w:szCs w:val="20"/>
        </w:rPr>
      </w:pPr>
      <w:r>
        <w:rPr>
          <w:rStyle w:val="normaltextrun"/>
          <w:rFonts w:cs="Arial"/>
          <w:szCs w:val="20"/>
        </w:rPr>
        <w:t xml:space="preserve">Must meet </w:t>
      </w:r>
      <w:proofErr w:type="gramStart"/>
      <w:r>
        <w:rPr>
          <w:rStyle w:val="normaltextrun"/>
          <w:rFonts w:cs="Arial"/>
          <w:szCs w:val="20"/>
        </w:rPr>
        <w:t>all of</w:t>
      </w:r>
      <w:proofErr w:type="gramEnd"/>
      <w:r>
        <w:rPr>
          <w:rStyle w:val="normaltextrun"/>
          <w:rFonts w:cs="Arial"/>
          <w:szCs w:val="20"/>
        </w:rPr>
        <w:t xml:space="preserve"> the following:</w:t>
      </w:r>
    </w:p>
    <w:p w14:paraId="471C7B22" w14:textId="77777777" w:rsidR="00970DE4" w:rsidRDefault="00970DE4" w:rsidP="00970DE4">
      <w:pPr>
        <w:pStyle w:val="ListParagraph"/>
        <w:numPr>
          <w:ilvl w:val="2"/>
          <w:numId w:val="16"/>
        </w:numPr>
        <w:rPr>
          <w:rStyle w:val="normaltextrun"/>
          <w:rFonts w:cs="Arial"/>
          <w:szCs w:val="20"/>
        </w:rPr>
      </w:pPr>
      <w:r w:rsidRPr="005D70B4">
        <w:rPr>
          <w:rStyle w:val="normaltextrun"/>
          <w:rFonts w:cs="Arial"/>
          <w:szCs w:val="20"/>
        </w:rPr>
        <w:t xml:space="preserve">Participant aged 18 years or older (Requests for participants aged &lt; </w:t>
      </w:r>
      <w:r>
        <w:rPr>
          <w:rStyle w:val="normaltextrun"/>
          <w:rFonts w:cs="Arial"/>
          <w:szCs w:val="20"/>
        </w:rPr>
        <w:t>18</w:t>
      </w:r>
      <w:r w:rsidRPr="005D70B4">
        <w:rPr>
          <w:rStyle w:val="normaltextrun"/>
          <w:rFonts w:cs="Arial"/>
          <w:szCs w:val="20"/>
        </w:rPr>
        <w:t xml:space="preserve"> years require </w:t>
      </w:r>
      <w:r>
        <w:rPr>
          <w:rStyle w:val="normaltextrun"/>
          <w:rFonts w:cs="Arial"/>
          <w:szCs w:val="20"/>
        </w:rPr>
        <w:t>Clinical Consultant Review</w:t>
      </w:r>
      <w:proofErr w:type="gramStart"/>
      <w:r w:rsidRPr="005D70B4">
        <w:rPr>
          <w:rStyle w:val="normaltextrun"/>
          <w:rFonts w:cs="Arial"/>
          <w:szCs w:val="20"/>
        </w:rPr>
        <w:t>)</w:t>
      </w:r>
      <w:r>
        <w:rPr>
          <w:rStyle w:val="normaltextrun"/>
          <w:rFonts w:cs="Arial"/>
          <w:szCs w:val="20"/>
        </w:rPr>
        <w:t>;</w:t>
      </w:r>
      <w:proofErr w:type="gramEnd"/>
    </w:p>
    <w:p w14:paraId="2AACA2EA" w14:textId="77777777" w:rsidR="00970DE4" w:rsidRPr="005D70B4" w:rsidRDefault="00970DE4" w:rsidP="00970DE4">
      <w:pPr>
        <w:pStyle w:val="ListParagraph"/>
        <w:numPr>
          <w:ilvl w:val="2"/>
          <w:numId w:val="16"/>
        </w:numPr>
        <w:rPr>
          <w:rStyle w:val="normaltextrun"/>
          <w:rFonts w:cs="Arial"/>
          <w:szCs w:val="20"/>
        </w:rPr>
      </w:pPr>
      <w:r w:rsidRPr="005D70B4">
        <w:rPr>
          <w:rStyle w:val="normaltextrun"/>
          <w:rFonts w:cs="Arial"/>
          <w:szCs w:val="20"/>
        </w:rPr>
        <w:t>Documented history of &gt; 7 days of opioid therapy in the past 30 days;</w:t>
      </w:r>
      <w:r>
        <w:rPr>
          <w:rStyle w:val="normaltextrun"/>
          <w:rFonts w:cs="Arial"/>
          <w:szCs w:val="20"/>
        </w:rPr>
        <w:t xml:space="preserve"> </w:t>
      </w:r>
      <w:r w:rsidRPr="00172F55">
        <w:rPr>
          <w:rStyle w:val="normaltextrun"/>
          <w:rFonts w:cs="Arial"/>
          <w:b/>
          <w:szCs w:val="20"/>
        </w:rPr>
        <w:t>AND</w:t>
      </w:r>
    </w:p>
    <w:p w14:paraId="3BF2C380" w14:textId="77777777" w:rsidR="00970DE4" w:rsidRDefault="00970DE4" w:rsidP="00970DE4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Style w:val="normaltextrun"/>
          <w:rFonts w:cs="Arial"/>
          <w:szCs w:val="20"/>
        </w:rPr>
      </w:pPr>
      <w:r>
        <w:rPr>
          <w:rStyle w:val="normaltextrun"/>
          <w:rFonts w:cs="Arial"/>
          <w:szCs w:val="20"/>
        </w:rPr>
        <w:t>Must meet one of the following:</w:t>
      </w:r>
    </w:p>
    <w:p w14:paraId="6B42CCD4" w14:textId="77777777" w:rsidR="00970DE4" w:rsidRPr="00B90B23" w:rsidRDefault="00970DE4" w:rsidP="00970DE4">
      <w:pPr>
        <w:pStyle w:val="paragraph"/>
        <w:numPr>
          <w:ilvl w:val="3"/>
          <w:numId w:val="16"/>
        </w:numPr>
        <w:spacing w:before="0" w:beforeAutospacing="0" w:after="0" w:afterAutospacing="0"/>
        <w:ind w:left="1080"/>
        <w:textAlignment w:val="baseline"/>
        <w:rPr>
          <w:rStyle w:val="normaltextrun"/>
          <w:rFonts w:cs="Arial"/>
          <w:szCs w:val="20"/>
        </w:rPr>
      </w:pPr>
      <w:r w:rsidRPr="00B90B23">
        <w:rPr>
          <w:rStyle w:val="normaltextrun"/>
          <w:rFonts w:cs="Arial"/>
          <w:szCs w:val="20"/>
        </w:rPr>
        <w:t xml:space="preserve">Claim is for a preferred </w:t>
      </w:r>
      <w:proofErr w:type="gramStart"/>
      <w:r w:rsidRPr="00B90B23">
        <w:rPr>
          <w:rStyle w:val="normaltextrun"/>
          <w:rFonts w:cs="Arial"/>
          <w:szCs w:val="20"/>
        </w:rPr>
        <w:t>agent;</w:t>
      </w:r>
      <w:proofErr w:type="gramEnd"/>
    </w:p>
    <w:p w14:paraId="7CB8DE38" w14:textId="77777777" w:rsidR="00970DE4" w:rsidRDefault="00970DE4" w:rsidP="00970DE4">
      <w:pPr>
        <w:pStyle w:val="paragraph"/>
        <w:numPr>
          <w:ilvl w:val="3"/>
          <w:numId w:val="16"/>
        </w:numPr>
        <w:spacing w:before="0" w:beforeAutospacing="0" w:after="0" w:afterAutospacing="0"/>
        <w:ind w:left="1080"/>
        <w:textAlignment w:val="baseline"/>
        <w:rPr>
          <w:rStyle w:val="normaltextrun"/>
          <w:rFonts w:cs="Arial"/>
          <w:szCs w:val="20"/>
        </w:rPr>
      </w:pPr>
      <w:r w:rsidRPr="007538C5">
        <w:rPr>
          <w:rStyle w:val="normaltextrun"/>
          <w:rFonts w:cs="Arial"/>
          <w:szCs w:val="20"/>
        </w:rPr>
        <w:t xml:space="preserve">Documented compliance </w:t>
      </w:r>
      <w:r>
        <w:rPr>
          <w:rStyle w:val="normaltextrun"/>
          <w:rFonts w:cs="Arial"/>
          <w:szCs w:val="20"/>
        </w:rPr>
        <w:t>on</w:t>
      </w:r>
      <w:r w:rsidRPr="007538C5">
        <w:rPr>
          <w:rStyle w:val="normaltextrun"/>
          <w:rFonts w:cs="Arial"/>
          <w:szCs w:val="20"/>
        </w:rPr>
        <w:t xml:space="preserve"> current therapy</w:t>
      </w:r>
      <w:r>
        <w:rPr>
          <w:rStyle w:val="normaltextrun"/>
          <w:rFonts w:cs="Arial"/>
          <w:szCs w:val="20"/>
        </w:rPr>
        <w:t xml:space="preserve"> regimen</w:t>
      </w:r>
      <w:r w:rsidRPr="007538C5">
        <w:rPr>
          <w:rStyle w:val="normaltextrun"/>
          <w:rFonts w:cs="Arial"/>
          <w:szCs w:val="20"/>
        </w:rPr>
        <w:t>;</w:t>
      </w:r>
      <w:r>
        <w:rPr>
          <w:rStyle w:val="normaltextrun"/>
          <w:rFonts w:cs="Arial"/>
          <w:b/>
          <w:bCs/>
          <w:szCs w:val="20"/>
        </w:rPr>
        <w:t xml:space="preserve"> OR</w:t>
      </w:r>
    </w:p>
    <w:p w14:paraId="5B31F843" w14:textId="77777777" w:rsidR="00970DE4" w:rsidRDefault="00970DE4" w:rsidP="00970DE4">
      <w:pPr>
        <w:pStyle w:val="paragraph"/>
        <w:numPr>
          <w:ilvl w:val="3"/>
          <w:numId w:val="16"/>
        </w:numPr>
        <w:spacing w:before="0" w:beforeAutospacing="0" w:after="0" w:afterAutospacing="0"/>
        <w:ind w:left="1080"/>
        <w:textAlignment w:val="baseline"/>
        <w:rPr>
          <w:rFonts w:cs="Arial"/>
          <w:szCs w:val="20"/>
        </w:rPr>
      </w:pPr>
      <w:r w:rsidRPr="00BA1F98">
        <w:rPr>
          <w:rStyle w:val="normaltextrun"/>
          <w:rFonts w:cs="Arial"/>
          <w:szCs w:val="20"/>
        </w:rPr>
        <w:t>Failure to achieve desired therapeutic outcomes with a trial on 3 or more preferred agents</w:t>
      </w:r>
      <w:r>
        <w:rPr>
          <w:rStyle w:val="eop"/>
          <w:rFonts w:cs="Arial"/>
          <w:szCs w:val="20"/>
        </w:rPr>
        <w:t>:</w:t>
      </w:r>
    </w:p>
    <w:p w14:paraId="270E0E2A" w14:textId="77777777" w:rsidR="00970DE4" w:rsidRDefault="00970DE4" w:rsidP="00970DE4">
      <w:pPr>
        <w:pStyle w:val="paragraph"/>
        <w:numPr>
          <w:ilvl w:val="4"/>
          <w:numId w:val="16"/>
        </w:numPr>
        <w:tabs>
          <w:tab w:val="clear" w:pos="2880"/>
          <w:tab w:val="num" w:pos="1440"/>
        </w:tabs>
        <w:spacing w:before="0" w:beforeAutospacing="0" w:after="0" w:afterAutospacing="0"/>
        <w:ind w:left="1440"/>
        <w:textAlignment w:val="baseline"/>
        <w:rPr>
          <w:rFonts w:cs="Arial"/>
          <w:szCs w:val="20"/>
        </w:rPr>
      </w:pPr>
      <w:r w:rsidRPr="007538C5">
        <w:rPr>
          <w:rStyle w:val="normaltextrun"/>
          <w:rFonts w:cs="Arial"/>
          <w:szCs w:val="20"/>
        </w:rPr>
        <w:t>Documented trial period for preferred agents</w:t>
      </w:r>
      <w:r>
        <w:rPr>
          <w:rStyle w:val="normaltextrun"/>
          <w:rFonts w:cs="Arial"/>
          <w:szCs w:val="20"/>
        </w:rPr>
        <w:t>;</w:t>
      </w:r>
      <w:r w:rsidRPr="007538C5">
        <w:rPr>
          <w:rStyle w:val="eop"/>
          <w:rFonts w:cs="Arial"/>
          <w:szCs w:val="20"/>
        </w:rPr>
        <w:t> </w:t>
      </w:r>
      <w:r w:rsidRPr="007538C5">
        <w:rPr>
          <w:rStyle w:val="eop"/>
          <w:rFonts w:cs="Arial"/>
          <w:b/>
          <w:szCs w:val="20"/>
        </w:rPr>
        <w:t>OR</w:t>
      </w:r>
    </w:p>
    <w:p w14:paraId="61422358" w14:textId="77777777" w:rsidR="00970DE4" w:rsidRDefault="00970DE4" w:rsidP="00970DE4">
      <w:pPr>
        <w:pStyle w:val="paragraph"/>
        <w:numPr>
          <w:ilvl w:val="4"/>
          <w:numId w:val="16"/>
        </w:numPr>
        <w:tabs>
          <w:tab w:val="clear" w:pos="2880"/>
          <w:tab w:val="num" w:pos="1440"/>
        </w:tabs>
        <w:spacing w:before="0" w:beforeAutospacing="0" w:after="0" w:afterAutospacing="0"/>
        <w:ind w:left="1440"/>
        <w:textAlignment w:val="baseline"/>
        <w:rPr>
          <w:rStyle w:val="eop"/>
          <w:rFonts w:cs="Arial"/>
          <w:szCs w:val="20"/>
        </w:rPr>
      </w:pPr>
      <w:r w:rsidRPr="007538C5">
        <w:rPr>
          <w:rStyle w:val="normaltextrun"/>
          <w:rFonts w:cs="Arial"/>
          <w:szCs w:val="20"/>
        </w:rPr>
        <w:t>Documented ADE/ADR to preferred agents</w:t>
      </w:r>
      <w:r>
        <w:rPr>
          <w:rStyle w:val="normaltextrun"/>
          <w:rFonts w:cs="Arial"/>
          <w:szCs w:val="20"/>
        </w:rPr>
        <w:t>.</w:t>
      </w:r>
    </w:p>
    <w:p w14:paraId="4152C8C0" w14:textId="27A4F9B9" w:rsidR="00970DE4" w:rsidRPr="00EB7640" w:rsidRDefault="00970DE4" w:rsidP="01E40B35">
      <w:pPr>
        <w:pStyle w:val="paragraph"/>
        <w:numPr>
          <w:ilvl w:val="1"/>
          <w:numId w:val="16"/>
        </w:numPr>
        <w:rPr>
          <w:rStyle w:val="normaltextrun"/>
          <w:rFonts w:cs="Arial"/>
        </w:rPr>
      </w:pPr>
      <w:r w:rsidRPr="01E40B35">
        <w:rPr>
          <w:rFonts w:cs="Arial"/>
        </w:rPr>
        <w:t xml:space="preserve">Participants must also meet all approval criteria contained within the Morphine Milligram Equivalent Accumulation Clinical Edit and </w:t>
      </w:r>
      <w:proofErr w:type="gramStart"/>
      <w:r w:rsidRPr="01E40B35">
        <w:rPr>
          <w:rFonts w:cs="Arial"/>
        </w:rPr>
        <w:t>High Risk</w:t>
      </w:r>
      <w:proofErr w:type="gramEnd"/>
      <w:r w:rsidRPr="01E40B35">
        <w:rPr>
          <w:rFonts w:cs="Arial"/>
        </w:rPr>
        <w:t xml:space="preserve"> Therapies Clinical Edit</w:t>
      </w:r>
      <w:r w:rsidR="00FB059A" w:rsidRPr="01E40B35">
        <w:rPr>
          <w:rFonts w:cs="Arial"/>
        </w:rPr>
        <w:t xml:space="preserve">. Both </w:t>
      </w:r>
      <w:r w:rsidR="00EB7640" w:rsidRPr="01E40B35">
        <w:rPr>
          <w:rFonts w:cs="Arial"/>
        </w:rPr>
        <w:t>can be found here:</w:t>
      </w:r>
      <w:r w:rsidR="00EB7640">
        <w:t xml:space="preserve"> </w:t>
      </w:r>
      <w:hyperlink r:id="rId11">
        <w:r w:rsidR="00EB7640" w:rsidRPr="01E40B35">
          <w:rPr>
            <w:rStyle w:val="Hyperlink"/>
            <w:rFonts w:cs="Arial"/>
          </w:rPr>
          <w:t>Pharmacy Clinical Edits and Preferred Drug Lists | mydss.mo.gov</w:t>
        </w:r>
      </w:hyperlink>
      <w:r w:rsidRPr="01E40B35">
        <w:rPr>
          <w:rFonts w:cs="Arial"/>
        </w:rPr>
        <w:t xml:space="preserve"> </w:t>
      </w:r>
    </w:p>
    <w:p w14:paraId="1FEC492A" w14:textId="77777777" w:rsidR="00970DE4" w:rsidRPr="00680263" w:rsidRDefault="00970DE4" w:rsidP="00970DE4">
      <w:pPr>
        <w:pStyle w:val="paragraph"/>
        <w:numPr>
          <w:ilvl w:val="1"/>
          <w:numId w:val="16"/>
        </w:numPr>
        <w:textAlignment w:val="baseline"/>
        <w:rPr>
          <w:rStyle w:val="normaltextrun"/>
          <w:rFonts w:cs="Arial"/>
          <w:szCs w:val="20"/>
        </w:rPr>
      </w:pPr>
      <w:r>
        <w:rPr>
          <w:rStyle w:val="normaltextrun"/>
          <w:rFonts w:cs="Arial"/>
          <w:szCs w:val="20"/>
        </w:rPr>
        <w:t>C</w:t>
      </w:r>
      <w:r w:rsidRPr="00680263">
        <w:rPr>
          <w:rStyle w:val="normaltextrun"/>
          <w:rFonts w:cs="Arial"/>
          <w:szCs w:val="20"/>
        </w:rPr>
        <w:t xml:space="preserve">riteria </w:t>
      </w:r>
      <w:proofErr w:type="gramStart"/>
      <w:r w:rsidRPr="00680263">
        <w:rPr>
          <w:rStyle w:val="normaltextrun"/>
          <w:rFonts w:cs="Arial"/>
          <w:szCs w:val="20"/>
        </w:rPr>
        <w:t>is</w:t>
      </w:r>
      <w:proofErr w:type="gramEnd"/>
      <w:r w:rsidRPr="00680263">
        <w:rPr>
          <w:rStyle w:val="normaltextrun"/>
          <w:rFonts w:cs="Arial"/>
          <w:szCs w:val="20"/>
        </w:rPr>
        <w:t xml:space="preserve"> not applicable to participants with any o</w:t>
      </w:r>
      <w:r>
        <w:rPr>
          <w:rStyle w:val="normaltextrun"/>
          <w:rFonts w:cs="Arial"/>
          <w:szCs w:val="20"/>
        </w:rPr>
        <w:t>f</w:t>
      </w:r>
      <w:r w:rsidRPr="00680263">
        <w:rPr>
          <w:rStyle w:val="normaltextrun"/>
          <w:rFonts w:cs="Arial"/>
          <w:szCs w:val="20"/>
        </w:rPr>
        <w:t xml:space="preserve"> the following:</w:t>
      </w:r>
    </w:p>
    <w:p w14:paraId="46BF9AD0" w14:textId="77777777" w:rsidR="00970DE4" w:rsidRPr="00680263" w:rsidRDefault="00970DE4" w:rsidP="00970DE4">
      <w:pPr>
        <w:pStyle w:val="paragraph"/>
        <w:numPr>
          <w:ilvl w:val="2"/>
          <w:numId w:val="16"/>
        </w:numPr>
        <w:textAlignment w:val="baseline"/>
        <w:rPr>
          <w:rStyle w:val="normaltextrun"/>
          <w:rFonts w:cs="Arial"/>
          <w:szCs w:val="20"/>
        </w:rPr>
      </w:pPr>
      <w:r w:rsidRPr="00680263">
        <w:rPr>
          <w:rStyle w:val="normaltextrun"/>
          <w:rFonts w:cs="Arial"/>
          <w:szCs w:val="20"/>
        </w:rPr>
        <w:t xml:space="preserve">Documented diagnosis of cancer in the past 6 </w:t>
      </w:r>
      <w:proofErr w:type="gramStart"/>
      <w:r w:rsidRPr="00680263">
        <w:rPr>
          <w:rStyle w:val="normaltextrun"/>
          <w:rFonts w:cs="Arial"/>
          <w:szCs w:val="20"/>
        </w:rPr>
        <w:t>months;</w:t>
      </w:r>
      <w:proofErr w:type="gramEnd"/>
    </w:p>
    <w:p w14:paraId="3FA2ED23" w14:textId="77777777" w:rsidR="00970DE4" w:rsidRPr="00680263" w:rsidRDefault="00970DE4" w:rsidP="00970DE4">
      <w:pPr>
        <w:pStyle w:val="paragraph"/>
        <w:numPr>
          <w:ilvl w:val="2"/>
          <w:numId w:val="16"/>
        </w:numPr>
        <w:textAlignment w:val="baseline"/>
        <w:rPr>
          <w:rStyle w:val="normaltextrun"/>
          <w:rFonts w:cs="Arial"/>
          <w:szCs w:val="20"/>
        </w:rPr>
      </w:pPr>
      <w:r w:rsidRPr="00680263">
        <w:rPr>
          <w:rStyle w:val="normaltextrun"/>
          <w:rFonts w:cs="Arial"/>
          <w:szCs w:val="20"/>
        </w:rPr>
        <w:t xml:space="preserve">Documented diagnosis of sickle cell disease in the past 6 months; </w:t>
      </w:r>
      <w:r w:rsidRPr="00680263">
        <w:rPr>
          <w:rStyle w:val="normaltextrun"/>
          <w:rFonts w:cs="Arial"/>
          <w:b/>
          <w:bCs/>
          <w:szCs w:val="20"/>
        </w:rPr>
        <w:t>OR</w:t>
      </w:r>
    </w:p>
    <w:p w14:paraId="68702DCE" w14:textId="77777777" w:rsidR="00970DE4" w:rsidRPr="005D70B4" w:rsidRDefault="00970DE4" w:rsidP="00970DE4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Style w:val="normaltextrun"/>
          <w:rFonts w:cs="Arial"/>
          <w:szCs w:val="20"/>
        </w:rPr>
      </w:pPr>
      <w:r w:rsidRPr="00680263">
        <w:rPr>
          <w:rStyle w:val="normaltextrun"/>
          <w:rFonts w:cs="Arial"/>
          <w:szCs w:val="20"/>
        </w:rPr>
        <w:t xml:space="preserve">Participant currently enrolled in Hospice care or </w:t>
      </w:r>
      <w:proofErr w:type="gramStart"/>
      <w:r w:rsidRPr="00680263">
        <w:rPr>
          <w:rStyle w:val="normaltextrun"/>
          <w:rFonts w:cs="Arial"/>
          <w:szCs w:val="20"/>
        </w:rPr>
        <w:t>receiving</w:t>
      </w:r>
      <w:proofErr w:type="gramEnd"/>
      <w:r w:rsidRPr="00680263">
        <w:rPr>
          <w:rStyle w:val="normaltextrun"/>
          <w:rFonts w:cs="Arial"/>
          <w:szCs w:val="20"/>
        </w:rPr>
        <w:t xml:space="preserve"> palliative care in the past year</w:t>
      </w:r>
      <w:r>
        <w:rPr>
          <w:rStyle w:val="normaltextrun"/>
          <w:rFonts w:cs="Arial"/>
          <w:szCs w:val="20"/>
        </w:rPr>
        <w:t>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01841757" w14:textId="77777777" w:rsidR="00413231" w:rsidRDefault="00413231" w:rsidP="00413231">
      <w:pPr>
        <w:pStyle w:val="ListParagraph"/>
        <w:numPr>
          <w:ilvl w:val="0"/>
          <w:numId w:val="18"/>
        </w:num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Therapy will deny with presence of one of the following:</w:t>
      </w:r>
    </w:p>
    <w:p w14:paraId="43801F46" w14:textId="77777777" w:rsidR="00413231" w:rsidRPr="009F783B" w:rsidRDefault="00413231" w:rsidP="00413231">
      <w:pPr>
        <w:pStyle w:val="ListParagraph"/>
        <w:numPr>
          <w:ilvl w:val="1"/>
          <w:numId w:val="18"/>
        </w:numPr>
        <w:ind w:left="72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Any</w:t>
      </w:r>
      <w:r w:rsidRPr="00C1018C">
        <w:rPr>
          <w:rFonts w:cs="Arial"/>
          <w:noProof/>
          <w:szCs w:val="20"/>
        </w:rPr>
        <w:t xml:space="preserve"> approval criteria are </w:t>
      </w:r>
      <w:r>
        <w:rPr>
          <w:rFonts w:cs="Arial"/>
          <w:noProof/>
          <w:szCs w:val="20"/>
        </w:rPr>
        <w:t xml:space="preserve">not </w:t>
      </w:r>
      <w:r w:rsidRPr="00C1018C">
        <w:rPr>
          <w:rFonts w:cs="Arial"/>
          <w:noProof/>
          <w:szCs w:val="20"/>
        </w:rPr>
        <w:t>met</w:t>
      </w:r>
      <w:r>
        <w:rPr>
          <w:rFonts w:cs="Arial"/>
          <w:noProof/>
          <w:szCs w:val="20"/>
        </w:rPr>
        <w:t>;</w:t>
      </w:r>
    </w:p>
    <w:p w14:paraId="253CA2E3" w14:textId="77777777" w:rsidR="00413231" w:rsidRPr="00BA1F98" w:rsidRDefault="00413231" w:rsidP="00413231">
      <w:pPr>
        <w:numPr>
          <w:ilvl w:val="1"/>
          <w:numId w:val="18"/>
        </w:numPr>
        <w:ind w:left="720"/>
        <w:rPr>
          <w:rFonts w:cs="Arial"/>
        </w:rPr>
      </w:pPr>
      <w:r w:rsidRPr="00BA1F98">
        <w:rPr>
          <w:rFonts w:cs="Arial"/>
        </w:rPr>
        <w:t xml:space="preserve">Documented opioid dependence therapy in the last 45 </w:t>
      </w:r>
      <w:proofErr w:type="gramStart"/>
      <w:r w:rsidRPr="00BA1F98">
        <w:rPr>
          <w:rFonts w:cs="Arial"/>
        </w:rPr>
        <w:t>days</w:t>
      </w:r>
      <w:r>
        <w:rPr>
          <w:rFonts w:cs="Arial"/>
        </w:rPr>
        <w:t>;</w:t>
      </w:r>
      <w:proofErr w:type="gramEnd"/>
    </w:p>
    <w:p w14:paraId="2241B755" w14:textId="77777777" w:rsidR="00413231" w:rsidRPr="00BA1F98" w:rsidRDefault="00413231" w:rsidP="00413231">
      <w:pPr>
        <w:numPr>
          <w:ilvl w:val="1"/>
          <w:numId w:val="18"/>
        </w:numPr>
        <w:ind w:left="720"/>
        <w:rPr>
          <w:rFonts w:cs="Arial"/>
        </w:rPr>
      </w:pPr>
      <w:r w:rsidRPr="00BA1F98">
        <w:rPr>
          <w:rFonts w:cs="Arial"/>
        </w:rPr>
        <w:t>Documented Lybalvi therapy in the past 45 days</w:t>
      </w:r>
      <w:r>
        <w:rPr>
          <w:rFonts w:cs="Arial"/>
        </w:rPr>
        <w:t xml:space="preserve">; </w:t>
      </w:r>
      <w:r w:rsidRPr="00683AD0">
        <w:rPr>
          <w:rFonts w:cs="Arial"/>
          <w:b/>
          <w:bCs/>
        </w:rPr>
        <w:t>OR</w:t>
      </w:r>
    </w:p>
    <w:p w14:paraId="4E22FBB0" w14:textId="77777777" w:rsidR="00413231" w:rsidRPr="003246CA" w:rsidRDefault="00413231" w:rsidP="00413231">
      <w:pPr>
        <w:numPr>
          <w:ilvl w:val="1"/>
          <w:numId w:val="18"/>
        </w:numPr>
        <w:ind w:left="720"/>
        <w:rPr>
          <w:rFonts w:cs="Arial"/>
        </w:rPr>
      </w:pPr>
      <w:r>
        <w:rPr>
          <w:rFonts w:cs="Arial"/>
        </w:rPr>
        <w:t>Claim exceeds maximum dosing limitations for the following: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417"/>
        <w:gridCol w:w="3418"/>
        <w:gridCol w:w="2515"/>
      </w:tblGrid>
      <w:tr w:rsidR="00904D7A" w:rsidRPr="00C02553" w14:paraId="1F6DE132" w14:textId="77777777" w:rsidTr="00493594">
        <w:trPr>
          <w:trHeight w:val="276"/>
        </w:trPr>
        <w:tc>
          <w:tcPr>
            <w:tcW w:w="3417" w:type="dxa"/>
            <w:shd w:val="clear" w:color="auto" w:fill="FABF8F"/>
          </w:tcPr>
          <w:p w14:paraId="61F61DB2" w14:textId="77777777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Drug Description</w:t>
            </w:r>
          </w:p>
        </w:tc>
        <w:tc>
          <w:tcPr>
            <w:tcW w:w="3418" w:type="dxa"/>
            <w:shd w:val="clear" w:color="auto" w:fill="FABF8F"/>
          </w:tcPr>
          <w:p w14:paraId="39DE15A6" w14:textId="77777777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Generic Equivalent</w:t>
            </w:r>
          </w:p>
        </w:tc>
        <w:tc>
          <w:tcPr>
            <w:tcW w:w="2515" w:type="dxa"/>
            <w:shd w:val="clear" w:color="auto" w:fill="FABF8F"/>
          </w:tcPr>
          <w:p w14:paraId="17F14EEF" w14:textId="328DA7F0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 xml:space="preserve">Max </w:t>
            </w:r>
            <w:r w:rsidR="00297DB7">
              <w:rPr>
                <w:rFonts w:cs="Arial"/>
                <w:b/>
                <w:bCs/>
                <w:szCs w:val="20"/>
              </w:rPr>
              <w:t>Units Per Day</w:t>
            </w:r>
          </w:p>
        </w:tc>
      </w:tr>
      <w:tr w:rsidR="00297DB7" w:rsidRPr="00C02553" w14:paraId="05C5E883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556501BF" w14:textId="59D854F7" w:rsidR="00297DB7" w:rsidRPr="00F730BA" w:rsidRDefault="00297DB7" w:rsidP="00297DB7">
            <w:pPr>
              <w:rPr>
                <w:rFonts w:cs="Arial"/>
                <w:szCs w:val="20"/>
              </w:rPr>
            </w:pPr>
            <w:r w:rsidRPr="006613F4">
              <w:rPr>
                <w:rFonts w:cs="Arial"/>
                <w:szCs w:val="20"/>
              </w:rPr>
              <w:t>FENTANYL 12 MCG/HR PATCH</w:t>
            </w:r>
          </w:p>
        </w:tc>
        <w:tc>
          <w:tcPr>
            <w:tcW w:w="3418" w:type="dxa"/>
            <w:vAlign w:val="bottom"/>
          </w:tcPr>
          <w:p w14:paraId="1F00DA46" w14:textId="539AC54B" w:rsidR="00297DB7" w:rsidRPr="00F730BA" w:rsidRDefault="00297DB7" w:rsidP="00297DB7">
            <w:pPr>
              <w:rPr>
                <w:rFonts w:cs="Arial"/>
                <w:caps/>
                <w:szCs w:val="20"/>
              </w:rPr>
            </w:pPr>
            <w:r w:rsidRPr="000B070A">
              <w:rPr>
                <w:rFonts w:cs="Arial"/>
                <w:caps/>
              </w:rPr>
              <w:t>FentaNYL Transdermal</w:t>
            </w:r>
          </w:p>
        </w:tc>
        <w:tc>
          <w:tcPr>
            <w:tcW w:w="2515" w:type="dxa"/>
            <w:vAlign w:val="bottom"/>
          </w:tcPr>
          <w:p w14:paraId="7EC279C1" w14:textId="67C5F5F5" w:rsidR="00297DB7" w:rsidRPr="00F730BA" w:rsidRDefault="00297DB7" w:rsidP="00297DB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patch</w:t>
            </w:r>
          </w:p>
        </w:tc>
      </w:tr>
      <w:tr w:rsidR="00297DB7" w:rsidRPr="00C02553" w14:paraId="6D22EFE2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0B69CB2A" w14:textId="70599341" w:rsidR="00297DB7" w:rsidRPr="006613F4" w:rsidRDefault="00297DB7" w:rsidP="00297DB7">
            <w:pPr>
              <w:rPr>
                <w:rFonts w:cs="Arial"/>
                <w:szCs w:val="20"/>
              </w:rPr>
            </w:pPr>
            <w:r w:rsidRPr="006613F4">
              <w:rPr>
                <w:rFonts w:cs="Arial"/>
                <w:szCs w:val="20"/>
              </w:rPr>
              <w:t>FENTANYL 25 MCG/HR PATCH</w:t>
            </w:r>
          </w:p>
        </w:tc>
        <w:tc>
          <w:tcPr>
            <w:tcW w:w="3418" w:type="dxa"/>
            <w:vAlign w:val="bottom"/>
          </w:tcPr>
          <w:p w14:paraId="74A3BEEE" w14:textId="37732305" w:rsidR="00297DB7" w:rsidRPr="000B070A" w:rsidRDefault="00297DB7" w:rsidP="00297DB7">
            <w:pPr>
              <w:rPr>
                <w:rFonts w:cs="Arial"/>
                <w:caps/>
              </w:rPr>
            </w:pPr>
            <w:r w:rsidRPr="0093524D">
              <w:rPr>
                <w:rFonts w:cs="Arial"/>
                <w:caps/>
                <w:szCs w:val="20"/>
              </w:rPr>
              <w:t>FentaNYL Transdermal</w:t>
            </w:r>
          </w:p>
        </w:tc>
        <w:tc>
          <w:tcPr>
            <w:tcW w:w="2515" w:type="dxa"/>
          </w:tcPr>
          <w:p w14:paraId="48E0A4E6" w14:textId="57133AC6" w:rsidR="00297DB7" w:rsidRDefault="00297DB7" w:rsidP="00297DB7">
            <w:pPr>
              <w:jc w:val="center"/>
              <w:rPr>
                <w:rFonts w:cs="Arial"/>
                <w:szCs w:val="20"/>
              </w:rPr>
            </w:pPr>
            <w:r w:rsidRPr="005F262C">
              <w:rPr>
                <w:rFonts w:cs="Arial"/>
                <w:szCs w:val="20"/>
              </w:rPr>
              <w:t>1 patch</w:t>
            </w:r>
          </w:p>
        </w:tc>
      </w:tr>
      <w:tr w:rsidR="00297DB7" w:rsidRPr="00C02553" w14:paraId="128865A5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1617181C" w14:textId="15B0211E" w:rsidR="00297DB7" w:rsidRPr="006613F4" w:rsidRDefault="00297DB7" w:rsidP="00297DB7">
            <w:pPr>
              <w:rPr>
                <w:rFonts w:cs="Arial"/>
                <w:szCs w:val="20"/>
              </w:rPr>
            </w:pPr>
            <w:r w:rsidRPr="006613F4">
              <w:rPr>
                <w:rFonts w:cs="Arial"/>
                <w:szCs w:val="20"/>
              </w:rPr>
              <w:t>FENTANYL 37.5</w:t>
            </w:r>
            <w:r>
              <w:rPr>
                <w:rFonts w:cs="Arial"/>
                <w:szCs w:val="20"/>
              </w:rPr>
              <w:t xml:space="preserve"> </w:t>
            </w:r>
            <w:r w:rsidRPr="006613F4">
              <w:rPr>
                <w:rFonts w:cs="Arial"/>
                <w:szCs w:val="20"/>
              </w:rPr>
              <w:t xml:space="preserve">MCG/HR PATCH </w:t>
            </w:r>
          </w:p>
        </w:tc>
        <w:tc>
          <w:tcPr>
            <w:tcW w:w="3418" w:type="dxa"/>
            <w:vAlign w:val="bottom"/>
          </w:tcPr>
          <w:p w14:paraId="0F04AFDC" w14:textId="20F33BE4" w:rsidR="00297DB7" w:rsidRPr="0093524D" w:rsidRDefault="00297DB7" w:rsidP="00297DB7">
            <w:pPr>
              <w:rPr>
                <w:rFonts w:cs="Arial"/>
                <w:caps/>
                <w:szCs w:val="20"/>
              </w:rPr>
            </w:pPr>
            <w:r w:rsidRPr="004D7C44">
              <w:rPr>
                <w:rFonts w:cs="Arial"/>
                <w:caps/>
              </w:rPr>
              <w:t>FentaNYL Transdermal</w:t>
            </w:r>
          </w:p>
        </w:tc>
        <w:tc>
          <w:tcPr>
            <w:tcW w:w="2515" w:type="dxa"/>
          </w:tcPr>
          <w:p w14:paraId="41DB3B8D" w14:textId="2E4D51F3" w:rsidR="00297DB7" w:rsidRPr="005F262C" w:rsidRDefault="00297DB7" w:rsidP="00297DB7">
            <w:pPr>
              <w:jc w:val="center"/>
              <w:rPr>
                <w:rFonts w:cs="Arial"/>
                <w:szCs w:val="20"/>
              </w:rPr>
            </w:pPr>
            <w:r w:rsidRPr="005F262C">
              <w:rPr>
                <w:rFonts w:cs="Arial"/>
                <w:szCs w:val="20"/>
              </w:rPr>
              <w:t>1 patch</w:t>
            </w:r>
          </w:p>
        </w:tc>
      </w:tr>
      <w:tr w:rsidR="00297DB7" w:rsidRPr="00C02553" w14:paraId="53EE7809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433EF641" w14:textId="7E7FD9F1" w:rsidR="00297DB7" w:rsidRPr="006613F4" w:rsidRDefault="00297DB7" w:rsidP="00297DB7">
            <w:pPr>
              <w:rPr>
                <w:rFonts w:cs="Arial"/>
                <w:szCs w:val="20"/>
              </w:rPr>
            </w:pPr>
            <w:r w:rsidRPr="006613F4">
              <w:rPr>
                <w:rFonts w:cs="Arial"/>
                <w:szCs w:val="20"/>
              </w:rPr>
              <w:t>FENTANYL 50 MCG/HR PATCH</w:t>
            </w:r>
          </w:p>
        </w:tc>
        <w:tc>
          <w:tcPr>
            <w:tcW w:w="3418" w:type="dxa"/>
            <w:vAlign w:val="bottom"/>
          </w:tcPr>
          <w:p w14:paraId="617A026A" w14:textId="09D8E93E" w:rsidR="00297DB7" w:rsidRPr="004D7C44" w:rsidRDefault="00297DB7" w:rsidP="00297DB7">
            <w:pPr>
              <w:rPr>
                <w:rFonts w:cs="Arial"/>
                <w:caps/>
              </w:rPr>
            </w:pPr>
            <w:r w:rsidRPr="0093524D">
              <w:rPr>
                <w:rFonts w:cs="Arial"/>
                <w:caps/>
                <w:szCs w:val="20"/>
              </w:rPr>
              <w:t>FentaNYL Transdermal</w:t>
            </w:r>
          </w:p>
        </w:tc>
        <w:tc>
          <w:tcPr>
            <w:tcW w:w="2515" w:type="dxa"/>
          </w:tcPr>
          <w:p w14:paraId="20BB7E71" w14:textId="61789835" w:rsidR="00297DB7" w:rsidRPr="005F262C" w:rsidRDefault="00297DB7" w:rsidP="00297DB7">
            <w:pPr>
              <w:jc w:val="center"/>
              <w:rPr>
                <w:rFonts w:cs="Arial"/>
                <w:szCs w:val="20"/>
              </w:rPr>
            </w:pPr>
            <w:r w:rsidRPr="005F262C">
              <w:rPr>
                <w:rFonts w:cs="Arial"/>
                <w:szCs w:val="20"/>
              </w:rPr>
              <w:t>1 patch</w:t>
            </w:r>
          </w:p>
        </w:tc>
      </w:tr>
      <w:tr w:rsidR="00297DB7" w:rsidRPr="00C02553" w14:paraId="18C243EA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62ED3C90" w14:textId="6FB432C9" w:rsidR="00297DB7" w:rsidRPr="006613F4" w:rsidRDefault="00297DB7" w:rsidP="00297DB7">
            <w:pPr>
              <w:rPr>
                <w:rFonts w:cs="Arial"/>
                <w:szCs w:val="20"/>
              </w:rPr>
            </w:pPr>
            <w:r w:rsidRPr="006613F4">
              <w:rPr>
                <w:rFonts w:cs="Arial"/>
                <w:szCs w:val="20"/>
              </w:rPr>
              <w:t>FENTANYL 62.5</w:t>
            </w:r>
            <w:r>
              <w:rPr>
                <w:rFonts w:cs="Arial"/>
                <w:szCs w:val="20"/>
              </w:rPr>
              <w:t xml:space="preserve"> </w:t>
            </w:r>
            <w:r w:rsidRPr="006613F4">
              <w:rPr>
                <w:rFonts w:cs="Arial"/>
                <w:szCs w:val="20"/>
              </w:rPr>
              <w:t xml:space="preserve">MCG/HR PATCH </w:t>
            </w:r>
          </w:p>
        </w:tc>
        <w:tc>
          <w:tcPr>
            <w:tcW w:w="3418" w:type="dxa"/>
            <w:vAlign w:val="bottom"/>
          </w:tcPr>
          <w:p w14:paraId="4239507B" w14:textId="6F0D2D7F" w:rsidR="00297DB7" w:rsidRPr="0093524D" w:rsidRDefault="00297DB7" w:rsidP="00297DB7">
            <w:pPr>
              <w:rPr>
                <w:rFonts w:cs="Arial"/>
                <w:caps/>
                <w:szCs w:val="20"/>
              </w:rPr>
            </w:pPr>
            <w:r w:rsidRPr="0093524D">
              <w:rPr>
                <w:rFonts w:cs="Arial"/>
                <w:caps/>
                <w:szCs w:val="20"/>
              </w:rPr>
              <w:t>FentaNYL Transdermal</w:t>
            </w:r>
          </w:p>
        </w:tc>
        <w:tc>
          <w:tcPr>
            <w:tcW w:w="2515" w:type="dxa"/>
          </w:tcPr>
          <w:p w14:paraId="2BD1554D" w14:textId="6797514D" w:rsidR="00297DB7" w:rsidRPr="005F262C" w:rsidRDefault="00297DB7" w:rsidP="00297DB7">
            <w:pPr>
              <w:jc w:val="center"/>
              <w:rPr>
                <w:rFonts w:cs="Arial"/>
                <w:szCs w:val="20"/>
              </w:rPr>
            </w:pPr>
            <w:r w:rsidRPr="005F262C">
              <w:rPr>
                <w:rFonts w:cs="Arial"/>
                <w:szCs w:val="20"/>
              </w:rPr>
              <w:t>1 patch</w:t>
            </w:r>
          </w:p>
        </w:tc>
      </w:tr>
      <w:tr w:rsidR="00297DB7" w:rsidRPr="00C02553" w14:paraId="66DF3527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124D0EF7" w14:textId="1C06F854" w:rsidR="00297DB7" w:rsidRPr="006613F4" w:rsidRDefault="00297DB7" w:rsidP="00297DB7">
            <w:pPr>
              <w:rPr>
                <w:rFonts w:cs="Arial"/>
                <w:szCs w:val="20"/>
              </w:rPr>
            </w:pPr>
            <w:r w:rsidRPr="006613F4">
              <w:rPr>
                <w:rFonts w:cs="Arial"/>
                <w:szCs w:val="20"/>
              </w:rPr>
              <w:t>FENTANYL 75 MCG/HR PATCH</w:t>
            </w:r>
          </w:p>
        </w:tc>
        <w:tc>
          <w:tcPr>
            <w:tcW w:w="3418" w:type="dxa"/>
            <w:vAlign w:val="bottom"/>
          </w:tcPr>
          <w:p w14:paraId="3143DFF1" w14:textId="52717C37" w:rsidR="00297DB7" w:rsidRPr="0093524D" w:rsidRDefault="00297DB7" w:rsidP="00297DB7">
            <w:pPr>
              <w:rPr>
                <w:rFonts w:cs="Arial"/>
                <w:caps/>
                <w:szCs w:val="20"/>
              </w:rPr>
            </w:pPr>
            <w:r w:rsidRPr="004D7C44">
              <w:rPr>
                <w:rFonts w:cs="Arial"/>
                <w:caps/>
              </w:rPr>
              <w:t>FentaNYL Transdermal</w:t>
            </w:r>
          </w:p>
        </w:tc>
        <w:tc>
          <w:tcPr>
            <w:tcW w:w="2515" w:type="dxa"/>
          </w:tcPr>
          <w:p w14:paraId="13F2DB99" w14:textId="66B731AE" w:rsidR="00297DB7" w:rsidRPr="005F262C" w:rsidRDefault="00297DB7" w:rsidP="00297DB7">
            <w:pPr>
              <w:jc w:val="center"/>
              <w:rPr>
                <w:rFonts w:cs="Arial"/>
                <w:szCs w:val="20"/>
              </w:rPr>
            </w:pPr>
            <w:r w:rsidRPr="005F262C">
              <w:rPr>
                <w:rFonts w:cs="Arial"/>
                <w:szCs w:val="20"/>
              </w:rPr>
              <w:t>1 patch</w:t>
            </w:r>
          </w:p>
        </w:tc>
      </w:tr>
      <w:tr w:rsidR="00297DB7" w:rsidRPr="00C02553" w14:paraId="1457E28F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08BDAE69" w14:textId="0A9B4BD6" w:rsidR="00297DB7" w:rsidRPr="006613F4" w:rsidRDefault="00297DB7" w:rsidP="00297DB7">
            <w:pPr>
              <w:rPr>
                <w:rFonts w:cs="Arial"/>
                <w:szCs w:val="20"/>
              </w:rPr>
            </w:pPr>
            <w:r w:rsidRPr="006613F4">
              <w:rPr>
                <w:rFonts w:cs="Arial"/>
                <w:szCs w:val="20"/>
              </w:rPr>
              <w:t>FENTANYL 87.5</w:t>
            </w:r>
            <w:r>
              <w:rPr>
                <w:rFonts w:cs="Arial"/>
                <w:szCs w:val="20"/>
              </w:rPr>
              <w:t xml:space="preserve"> </w:t>
            </w:r>
            <w:r w:rsidRPr="006613F4">
              <w:rPr>
                <w:rFonts w:cs="Arial"/>
                <w:szCs w:val="20"/>
              </w:rPr>
              <w:t xml:space="preserve">MCG/HR PATCH </w:t>
            </w:r>
          </w:p>
        </w:tc>
        <w:tc>
          <w:tcPr>
            <w:tcW w:w="3418" w:type="dxa"/>
            <w:vAlign w:val="bottom"/>
          </w:tcPr>
          <w:p w14:paraId="6FD8B01C" w14:textId="02B919F4" w:rsidR="00297DB7" w:rsidRPr="004D7C44" w:rsidRDefault="00297DB7" w:rsidP="00297DB7">
            <w:pPr>
              <w:rPr>
                <w:rFonts w:cs="Arial"/>
                <w:caps/>
              </w:rPr>
            </w:pPr>
            <w:r w:rsidRPr="0093524D">
              <w:rPr>
                <w:rFonts w:cs="Arial"/>
                <w:caps/>
                <w:szCs w:val="20"/>
              </w:rPr>
              <w:t>FentaNYL Transdermal</w:t>
            </w:r>
          </w:p>
        </w:tc>
        <w:tc>
          <w:tcPr>
            <w:tcW w:w="2515" w:type="dxa"/>
          </w:tcPr>
          <w:p w14:paraId="66E90453" w14:textId="12254484" w:rsidR="00297DB7" w:rsidRPr="005F262C" w:rsidRDefault="00297DB7" w:rsidP="00297DB7">
            <w:pPr>
              <w:jc w:val="center"/>
              <w:rPr>
                <w:rFonts w:cs="Arial"/>
                <w:szCs w:val="20"/>
              </w:rPr>
            </w:pPr>
            <w:r w:rsidRPr="005F262C">
              <w:rPr>
                <w:rFonts w:cs="Arial"/>
                <w:szCs w:val="20"/>
              </w:rPr>
              <w:t>1 patch</w:t>
            </w:r>
          </w:p>
        </w:tc>
      </w:tr>
      <w:tr w:rsidR="00297DB7" w:rsidRPr="00C02553" w14:paraId="6B4C395D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1A16C427" w14:textId="6641952D" w:rsidR="00297DB7" w:rsidRPr="006613F4" w:rsidRDefault="00297DB7" w:rsidP="00297DB7">
            <w:pPr>
              <w:rPr>
                <w:rFonts w:cs="Arial"/>
                <w:szCs w:val="20"/>
              </w:rPr>
            </w:pPr>
            <w:r w:rsidRPr="006613F4">
              <w:rPr>
                <w:rFonts w:cs="Arial"/>
                <w:szCs w:val="20"/>
              </w:rPr>
              <w:t>FENTANYL 100 MCG/HR PATCH</w:t>
            </w:r>
          </w:p>
        </w:tc>
        <w:tc>
          <w:tcPr>
            <w:tcW w:w="3418" w:type="dxa"/>
            <w:vAlign w:val="bottom"/>
          </w:tcPr>
          <w:p w14:paraId="766FCCC1" w14:textId="7D04CADE" w:rsidR="00297DB7" w:rsidRPr="0093524D" w:rsidRDefault="00297DB7" w:rsidP="00297DB7">
            <w:pPr>
              <w:rPr>
                <w:rFonts w:cs="Arial"/>
                <w:caps/>
                <w:szCs w:val="20"/>
              </w:rPr>
            </w:pPr>
            <w:r w:rsidRPr="0093524D">
              <w:rPr>
                <w:rFonts w:cs="Arial"/>
                <w:caps/>
                <w:szCs w:val="20"/>
              </w:rPr>
              <w:t>FentaNYL Transdermal</w:t>
            </w:r>
          </w:p>
        </w:tc>
        <w:tc>
          <w:tcPr>
            <w:tcW w:w="2515" w:type="dxa"/>
          </w:tcPr>
          <w:p w14:paraId="3A0EF7FB" w14:textId="3BE79997" w:rsidR="00297DB7" w:rsidRPr="005F262C" w:rsidRDefault="00297DB7" w:rsidP="00297DB7">
            <w:pPr>
              <w:jc w:val="center"/>
              <w:rPr>
                <w:rFonts w:cs="Arial"/>
                <w:szCs w:val="20"/>
              </w:rPr>
            </w:pPr>
            <w:r w:rsidRPr="005F262C">
              <w:rPr>
                <w:rFonts w:cs="Arial"/>
                <w:szCs w:val="20"/>
              </w:rPr>
              <w:t>1 patch</w:t>
            </w:r>
          </w:p>
        </w:tc>
      </w:tr>
      <w:tr w:rsidR="00297DB7" w:rsidRPr="00C02553" w14:paraId="27C11436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6638F4C4" w14:textId="35311B28" w:rsidR="00297DB7" w:rsidRPr="006613F4" w:rsidRDefault="00297DB7" w:rsidP="00297DB7">
            <w:pPr>
              <w:rPr>
                <w:rFonts w:cs="Arial"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Oxycontin 10 mg tablets</w:t>
            </w:r>
          </w:p>
        </w:tc>
        <w:tc>
          <w:tcPr>
            <w:tcW w:w="3418" w:type="dxa"/>
            <w:vAlign w:val="bottom"/>
          </w:tcPr>
          <w:p w14:paraId="3212F120" w14:textId="37EBA892" w:rsidR="00297DB7" w:rsidRPr="0093524D" w:rsidRDefault="00297DB7" w:rsidP="00297DB7">
            <w:pPr>
              <w:rPr>
                <w:rFonts w:cs="Arial"/>
                <w:caps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Oxycodone hydrochloride</w:t>
            </w:r>
          </w:p>
        </w:tc>
        <w:tc>
          <w:tcPr>
            <w:tcW w:w="2515" w:type="dxa"/>
            <w:vAlign w:val="bottom"/>
          </w:tcPr>
          <w:p w14:paraId="1BB91E03" w14:textId="66AEB71D" w:rsidR="00297DB7" w:rsidRPr="005F262C" w:rsidRDefault="00297DB7" w:rsidP="00297DB7">
            <w:pPr>
              <w:jc w:val="center"/>
              <w:rPr>
                <w:rFonts w:cs="Arial"/>
                <w:szCs w:val="20"/>
              </w:rPr>
            </w:pPr>
            <w:r w:rsidRPr="00BA1F98">
              <w:rPr>
                <w:rFonts w:cs="Arial"/>
                <w:szCs w:val="20"/>
              </w:rPr>
              <w:t>3 tablets</w:t>
            </w:r>
          </w:p>
        </w:tc>
      </w:tr>
      <w:tr w:rsidR="00297DB7" w:rsidRPr="00C02553" w14:paraId="254C8BF0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1965DA76" w14:textId="04A13DAC" w:rsidR="00297DB7" w:rsidRPr="00BA1F98" w:rsidRDefault="00297DB7" w:rsidP="00297DB7">
            <w:pPr>
              <w:rPr>
                <w:rFonts w:cs="Arial"/>
                <w:caps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Oxycontin 15 mg tablets</w:t>
            </w:r>
          </w:p>
        </w:tc>
        <w:tc>
          <w:tcPr>
            <w:tcW w:w="3418" w:type="dxa"/>
            <w:vAlign w:val="bottom"/>
          </w:tcPr>
          <w:p w14:paraId="737A92FE" w14:textId="38C7ADE7" w:rsidR="00297DB7" w:rsidRPr="00BA1F98" w:rsidRDefault="00297DB7" w:rsidP="00297DB7">
            <w:pPr>
              <w:rPr>
                <w:rFonts w:cs="Arial"/>
                <w:caps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Oxycodone hydrochloride</w:t>
            </w:r>
          </w:p>
        </w:tc>
        <w:tc>
          <w:tcPr>
            <w:tcW w:w="2515" w:type="dxa"/>
            <w:vAlign w:val="bottom"/>
          </w:tcPr>
          <w:p w14:paraId="406607F8" w14:textId="5F673628" w:rsidR="00297DB7" w:rsidRPr="00BA1F98" w:rsidRDefault="00297DB7" w:rsidP="00297DB7">
            <w:pPr>
              <w:jc w:val="center"/>
              <w:rPr>
                <w:rFonts w:cs="Arial"/>
                <w:szCs w:val="20"/>
              </w:rPr>
            </w:pPr>
            <w:r w:rsidRPr="00BA1F98">
              <w:rPr>
                <w:rFonts w:cs="Arial"/>
                <w:szCs w:val="20"/>
              </w:rPr>
              <w:t>3 tablets</w:t>
            </w:r>
          </w:p>
        </w:tc>
      </w:tr>
      <w:tr w:rsidR="00297DB7" w:rsidRPr="00C02553" w14:paraId="6B98DF9E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0D60A317" w14:textId="62C79433" w:rsidR="00297DB7" w:rsidRPr="00BA1F98" w:rsidRDefault="00297DB7" w:rsidP="00297DB7">
            <w:pPr>
              <w:rPr>
                <w:rFonts w:cs="Arial"/>
                <w:caps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Oxycontin 20 mg tablets</w:t>
            </w:r>
          </w:p>
        </w:tc>
        <w:tc>
          <w:tcPr>
            <w:tcW w:w="3418" w:type="dxa"/>
            <w:vAlign w:val="bottom"/>
          </w:tcPr>
          <w:p w14:paraId="4F5D68D2" w14:textId="1D8D66A2" w:rsidR="00297DB7" w:rsidRPr="00BA1F98" w:rsidRDefault="00297DB7" w:rsidP="00297DB7">
            <w:pPr>
              <w:rPr>
                <w:rFonts w:cs="Arial"/>
                <w:caps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Oxycodone hydrochloride</w:t>
            </w:r>
          </w:p>
        </w:tc>
        <w:tc>
          <w:tcPr>
            <w:tcW w:w="2515" w:type="dxa"/>
            <w:vAlign w:val="bottom"/>
          </w:tcPr>
          <w:p w14:paraId="4D8B145C" w14:textId="54A7233A" w:rsidR="00297DB7" w:rsidRPr="00BA1F98" w:rsidRDefault="00297DB7" w:rsidP="00297DB7">
            <w:pPr>
              <w:jc w:val="center"/>
              <w:rPr>
                <w:rFonts w:cs="Arial"/>
                <w:szCs w:val="20"/>
              </w:rPr>
            </w:pPr>
            <w:r w:rsidRPr="00BA1F98">
              <w:rPr>
                <w:rFonts w:cs="Arial"/>
                <w:szCs w:val="20"/>
              </w:rPr>
              <w:t>3 tablets</w:t>
            </w:r>
          </w:p>
        </w:tc>
      </w:tr>
      <w:tr w:rsidR="00297DB7" w:rsidRPr="00C02553" w14:paraId="383147B1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5119ECBF" w14:textId="559822AC" w:rsidR="00297DB7" w:rsidRPr="00BA1F98" w:rsidRDefault="00297DB7" w:rsidP="00297DB7">
            <w:pPr>
              <w:rPr>
                <w:rFonts w:cs="Arial"/>
                <w:caps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Oxycontin 30 mg tablets</w:t>
            </w:r>
          </w:p>
        </w:tc>
        <w:tc>
          <w:tcPr>
            <w:tcW w:w="3418" w:type="dxa"/>
            <w:vAlign w:val="bottom"/>
          </w:tcPr>
          <w:p w14:paraId="6A9C2E2E" w14:textId="4877045D" w:rsidR="00297DB7" w:rsidRPr="00BA1F98" w:rsidRDefault="00297DB7" w:rsidP="00297DB7">
            <w:pPr>
              <w:rPr>
                <w:rFonts w:cs="Arial"/>
                <w:caps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Oxycodone hydrochloride</w:t>
            </w:r>
          </w:p>
        </w:tc>
        <w:tc>
          <w:tcPr>
            <w:tcW w:w="2515" w:type="dxa"/>
            <w:vAlign w:val="bottom"/>
          </w:tcPr>
          <w:p w14:paraId="04A48FE7" w14:textId="18EF427F" w:rsidR="00297DB7" w:rsidRPr="00BA1F98" w:rsidRDefault="00297DB7" w:rsidP="00297DB7">
            <w:pPr>
              <w:jc w:val="center"/>
              <w:rPr>
                <w:rFonts w:cs="Arial"/>
                <w:szCs w:val="20"/>
              </w:rPr>
            </w:pPr>
            <w:r w:rsidRPr="00BA1F98">
              <w:rPr>
                <w:rFonts w:cs="Arial"/>
                <w:szCs w:val="20"/>
              </w:rPr>
              <w:t>3 tablets</w:t>
            </w:r>
          </w:p>
        </w:tc>
      </w:tr>
      <w:tr w:rsidR="00297DB7" w:rsidRPr="00C02553" w14:paraId="38926367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7047AD4E" w14:textId="62FC48CC" w:rsidR="00297DB7" w:rsidRPr="00BA1F98" w:rsidRDefault="00297DB7" w:rsidP="00297DB7">
            <w:pPr>
              <w:rPr>
                <w:rFonts w:cs="Arial"/>
                <w:caps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Oxycontin 40 mg tablets</w:t>
            </w:r>
          </w:p>
        </w:tc>
        <w:tc>
          <w:tcPr>
            <w:tcW w:w="3418" w:type="dxa"/>
            <w:vAlign w:val="bottom"/>
          </w:tcPr>
          <w:p w14:paraId="08D07F0D" w14:textId="0381A6E9" w:rsidR="00297DB7" w:rsidRPr="00BA1F98" w:rsidRDefault="00297DB7" w:rsidP="00297DB7">
            <w:pPr>
              <w:rPr>
                <w:rFonts w:cs="Arial"/>
                <w:caps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Oxycodone hydrochloride</w:t>
            </w:r>
          </w:p>
        </w:tc>
        <w:tc>
          <w:tcPr>
            <w:tcW w:w="2515" w:type="dxa"/>
            <w:vAlign w:val="bottom"/>
          </w:tcPr>
          <w:p w14:paraId="41A6D6FC" w14:textId="1FECE23B" w:rsidR="00297DB7" w:rsidRPr="00BA1F98" w:rsidRDefault="00297DB7" w:rsidP="00297DB7">
            <w:pPr>
              <w:jc w:val="center"/>
              <w:rPr>
                <w:rFonts w:cs="Arial"/>
                <w:szCs w:val="20"/>
              </w:rPr>
            </w:pPr>
            <w:r w:rsidRPr="00BA1F98">
              <w:rPr>
                <w:rFonts w:cs="Arial"/>
                <w:szCs w:val="20"/>
              </w:rPr>
              <w:t>3 tablets</w:t>
            </w:r>
          </w:p>
        </w:tc>
      </w:tr>
      <w:tr w:rsidR="00297DB7" w:rsidRPr="00C02553" w14:paraId="55EE5D23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1432804D" w14:textId="3477FE8D" w:rsidR="00297DB7" w:rsidRPr="00BA1F98" w:rsidRDefault="00297DB7" w:rsidP="00297DB7">
            <w:pPr>
              <w:rPr>
                <w:rFonts w:cs="Arial"/>
                <w:caps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Oxycontin 60 mg tablets</w:t>
            </w:r>
          </w:p>
        </w:tc>
        <w:tc>
          <w:tcPr>
            <w:tcW w:w="3418" w:type="dxa"/>
            <w:vAlign w:val="bottom"/>
          </w:tcPr>
          <w:p w14:paraId="7070D220" w14:textId="7A6D4435" w:rsidR="00297DB7" w:rsidRPr="00BA1F98" w:rsidRDefault="00297DB7" w:rsidP="00297DB7">
            <w:pPr>
              <w:rPr>
                <w:rFonts w:cs="Arial"/>
                <w:caps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Oxycodone hydrochloride</w:t>
            </w:r>
          </w:p>
        </w:tc>
        <w:tc>
          <w:tcPr>
            <w:tcW w:w="2515" w:type="dxa"/>
            <w:vAlign w:val="bottom"/>
          </w:tcPr>
          <w:p w14:paraId="333A12C2" w14:textId="4CDE8F0D" w:rsidR="00297DB7" w:rsidRPr="00BA1F98" w:rsidRDefault="00297DB7" w:rsidP="00297DB7">
            <w:pPr>
              <w:jc w:val="center"/>
              <w:rPr>
                <w:rFonts w:cs="Arial"/>
                <w:szCs w:val="20"/>
              </w:rPr>
            </w:pPr>
            <w:r w:rsidRPr="00BA1F98">
              <w:rPr>
                <w:rFonts w:cs="Arial"/>
                <w:szCs w:val="20"/>
              </w:rPr>
              <w:t>3 tablets</w:t>
            </w:r>
          </w:p>
        </w:tc>
      </w:tr>
      <w:tr w:rsidR="00297DB7" w:rsidRPr="00C02553" w14:paraId="2CC03333" w14:textId="77777777" w:rsidTr="00461968">
        <w:trPr>
          <w:trHeight w:val="276"/>
        </w:trPr>
        <w:tc>
          <w:tcPr>
            <w:tcW w:w="3417" w:type="dxa"/>
            <w:vAlign w:val="bottom"/>
          </w:tcPr>
          <w:p w14:paraId="19EFEAF7" w14:textId="6478FCF9" w:rsidR="00297DB7" w:rsidRPr="00BA1F98" w:rsidRDefault="00297DB7" w:rsidP="00297DB7">
            <w:pPr>
              <w:rPr>
                <w:rFonts w:cs="Arial"/>
                <w:caps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Oxycontin 80 mg tablets</w:t>
            </w:r>
          </w:p>
        </w:tc>
        <w:tc>
          <w:tcPr>
            <w:tcW w:w="3418" w:type="dxa"/>
            <w:vAlign w:val="bottom"/>
          </w:tcPr>
          <w:p w14:paraId="2415C92B" w14:textId="108DC74F" w:rsidR="00297DB7" w:rsidRPr="00BA1F98" w:rsidRDefault="00297DB7" w:rsidP="00297DB7">
            <w:pPr>
              <w:rPr>
                <w:rFonts w:cs="Arial"/>
                <w:caps/>
                <w:szCs w:val="20"/>
              </w:rPr>
            </w:pPr>
            <w:r w:rsidRPr="00BA1F98">
              <w:rPr>
                <w:rFonts w:cs="Arial"/>
                <w:caps/>
                <w:szCs w:val="20"/>
              </w:rPr>
              <w:t>Oxycodone hydrochloride</w:t>
            </w:r>
          </w:p>
        </w:tc>
        <w:tc>
          <w:tcPr>
            <w:tcW w:w="2515" w:type="dxa"/>
            <w:vAlign w:val="bottom"/>
          </w:tcPr>
          <w:p w14:paraId="72D33C60" w14:textId="2A23D5ED" w:rsidR="00297DB7" w:rsidRPr="00BA1F98" w:rsidRDefault="00297DB7" w:rsidP="00297DB7">
            <w:pPr>
              <w:jc w:val="center"/>
              <w:rPr>
                <w:rFonts w:cs="Arial"/>
                <w:szCs w:val="20"/>
              </w:rPr>
            </w:pPr>
            <w:r w:rsidRPr="00BA1F98">
              <w:rPr>
                <w:rFonts w:cs="Arial"/>
                <w:szCs w:val="20"/>
              </w:rPr>
              <w:t>3 tablets</w:t>
            </w:r>
          </w:p>
        </w:tc>
      </w:tr>
    </w:tbl>
    <w:p w14:paraId="4D21EAF1" w14:textId="77777777" w:rsidR="001E4CBA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176D2013" w14:textId="77777777" w:rsidR="00297DB7" w:rsidRDefault="00297DB7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14AC0D58" w14:textId="77777777" w:rsidR="00297DB7" w:rsidRPr="002C2C41" w:rsidRDefault="00297DB7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4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1175EA46" w14:textId="77777777" w:rsidR="005A1874" w:rsidRPr="00DB083D" w:rsidRDefault="00343D6B" w:rsidP="005A1874">
      <w:pPr>
        <w:rPr>
          <w:rFonts w:cs="Arial"/>
          <w:szCs w:val="20"/>
        </w:rPr>
      </w:pPr>
      <w:r w:rsidRPr="00696E3A">
        <w:rPr>
          <w:b/>
          <w:bCs/>
        </w:rPr>
        <w:t>Default Approval Period:</w:t>
      </w:r>
      <w:r w:rsidR="00973BD6">
        <w:t xml:space="preserve"> </w:t>
      </w:r>
      <w:r w:rsidR="005A1874">
        <w:rPr>
          <w:rFonts w:cs="Arial"/>
          <w:szCs w:val="20"/>
        </w:rPr>
        <w:t>3 months</w:t>
      </w:r>
    </w:p>
    <w:p w14:paraId="5D43D3D3" w14:textId="73A94616" w:rsidR="00343D6B" w:rsidRPr="00C02553" w:rsidRDefault="00343D6B" w:rsidP="00696E3A"/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4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25C93433" w14:textId="77777777" w:rsidR="00185317" w:rsidRPr="00185317" w:rsidRDefault="00185317" w:rsidP="00185317">
      <w:pPr>
        <w:numPr>
          <w:ilvl w:val="0"/>
          <w:numId w:val="17"/>
        </w:numPr>
        <w:tabs>
          <w:tab w:val="clear" w:pos="533"/>
          <w:tab w:val="num" w:pos="630"/>
        </w:tabs>
        <w:ind w:left="360"/>
        <w:rPr>
          <w:rFonts w:cs="Arial"/>
          <w:szCs w:val="20"/>
        </w:rPr>
      </w:pPr>
      <w:r w:rsidRPr="00185317">
        <w:rPr>
          <w:rFonts w:cs="Arial"/>
          <w:szCs w:val="20"/>
        </w:rPr>
        <w:t>Evidence-Based Medicine and Fiscal Analysis: “Opioids, Long-Acting Agents – Therapeutic Class Review”, Conduent Business Services, L.L.C., Richmond, VA; November 2021.</w:t>
      </w:r>
    </w:p>
    <w:p w14:paraId="32E45EFF" w14:textId="6D26D072" w:rsidR="00185317" w:rsidRPr="00185317" w:rsidRDefault="00185317" w:rsidP="00185317">
      <w:pPr>
        <w:numPr>
          <w:ilvl w:val="0"/>
          <w:numId w:val="17"/>
        </w:numPr>
        <w:tabs>
          <w:tab w:val="clear" w:pos="533"/>
          <w:tab w:val="num" w:pos="630"/>
        </w:tabs>
        <w:ind w:left="360"/>
        <w:rPr>
          <w:rFonts w:cs="Arial"/>
          <w:szCs w:val="20"/>
        </w:rPr>
      </w:pPr>
      <w:r w:rsidRPr="00185317">
        <w:rPr>
          <w:rFonts w:cs="Arial"/>
          <w:szCs w:val="20"/>
        </w:rPr>
        <w:t>Evidence-Based Medicine Analysis: “Long-Acting Opioids”, UMKC-DIC; September 202</w:t>
      </w:r>
      <w:r w:rsidR="00082703">
        <w:rPr>
          <w:rFonts w:cs="Arial"/>
          <w:szCs w:val="20"/>
        </w:rPr>
        <w:t>5</w:t>
      </w:r>
      <w:r w:rsidRPr="00185317">
        <w:rPr>
          <w:rFonts w:cs="Arial"/>
          <w:szCs w:val="20"/>
        </w:rPr>
        <w:t>.</w:t>
      </w:r>
    </w:p>
    <w:p w14:paraId="7E1D27A3" w14:textId="77777777" w:rsidR="00185317" w:rsidRPr="00185317" w:rsidRDefault="00185317" w:rsidP="00185317">
      <w:pPr>
        <w:numPr>
          <w:ilvl w:val="0"/>
          <w:numId w:val="17"/>
        </w:numPr>
        <w:tabs>
          <w:tab w:val="clear" w:pos="533"/>
          <w:tab w:val="num" w:pos="630"/>
        </w:tabs>
        <w:ind w:left="360"/>
        <w:rPr>
          <w:rFonts w:cs="Arial"/>
          <w:szCs w:val="20"/>
        </w:rPr>
      </w:pPr>
      <w:r w:rsidRPr="00185317">
        <w:rPr>
          <w:rFonts w:cs="Arial"/>
          <w:szCs w:val="20"/>
        </w:rPr>
        <w:t>Medicaid Evidence-Based Decisions Project – Tapering or Discontinuing Opioid Use among Patients with Chronic Noncancer Pain (Rapid Review). Center for Evidence-Based Policy, Oregon Health &amp; Science University; October 2017.</w:t>
      </w:r>
    </w:p>
    <w:p w14:paraId="3F869199" w14:textId="1EA8BC02" w:rsidR="00185317" w:rsidRPr="00185317" w:rsidRDefault="00185317" w:rsidP="00185317">
      <w:pPr>
        <w:numPr>
          <w:ilvl w:val="0"/>
          <w:numId w:val="17"/>
        </w:numPr>
        <w:tabs>
          <w:tab w:val="clear" w:pos="533"/>
          <w:tab w:val="num" w:pos="630"/>
        </w:tabs>
        <w:ind w:left="360"/>
        <w:rPr>
          <w:rFonts w:cs="Arial"/>
          <w:szCs w:val="20"/>
        </w:rPr>
      </w:pPr>
      <w:r w:rsidRPr="00185317">
        <w:rPr>
          <w:rFonts w:cs="Arial"/>
          <w:szCs w:val="20"/>
        </w:rPr>
        <w:t>USPDI, Micromedex; 2025.</w:t>
      </w:r>
    </w:p>
    <w:p w14:paraId="288C7E50" w14:textId="0D15AE8E" w:rsidR="00185317" w:rsidRPr="00185317" w:rsidRDefault="00185317" w:rsidP="00185317">
      <w:pPr>
        <w:numPr>
          <w:ilvl w:val="0"/>
          <w:numId w:val="17"/>
        </w:numPr>
        <w:tabs>
          <w:tab w:val="clear" w:pos="533"/>
          <w:tab w:val="num" w:pos="630"/>
        </w:tabs>
        <w:ind w:left="360"/>
        <w:rPr>
          <w:rFonts w:cs="Arial"/>
          <w:szCs w:val="20"/>
        </w:rPr>
      </w:pPr>
      <w:r w:rsidRPr="00185317">
        <w:rPr>
          <w:rFonts w:cs="Arial"/>
          <w:szCs w:val="20"/>
        </w:rPr>
        <w:t>Drug Facts and Comparisons On-line; 2025.</w:t>
      </w:r>
    </w:p>
    <w:p w14:paraId="3FA1E7DB" w14:textId="40E8E63E" w:rsidR="00777CA4" w:rsidRPr="00185317" w:rsidRDefault="00185317" w:rsidP="00185317">
      <w:pPr>
        <w:numPr>
          <w:ilvl w:val="0"/>
          <w:numId w:val="17"/>
        </w:numPr>
        <w:tabs>
          <w:tab w:val="clear" w:pos="533"/>
          <w:tab w:val="num" w:pos="630"/>
        </w:tabs>
        <w:ind w:left="360"/>
        <w:rPr>
          <w:rFonts w:cs="Arial"/>
          <w:szCs w:val="20"/>
        </w:rPr>
      </w:pPr>
      <w:r w:rsidRPr="00185317">
        <w:rPr>
          <w:rFonts w:cs="Arial"/>
          <w:szCs w:val="20"/>
        </w:rPr>
        <w:t xml:space="preserve">Tauben D, Stacey BR, Fishman S, Crowley M, Yushak M. Evaluation of chronic pain in adults. UpToDate. Updated October 2, 2024. Accessed December </w:t>
      </w:r>
      <w:r w:rsidR="00413231">
        <w:rPr>
          <w:rFonts w:cs="Arial"/>
          <w:szCs w:val="20"/>
        </w:rPr>
        <w:t>2</w:t>
      </w:r>
      <w:r w:rsidRPr="00185317">
        <w:rPr>
          <w:rFonts w:cs="Arial"/>
          <w:szCs w:val="20"/>
        </w:rPr>
        <w:t>, 202</w:t>
      </w:r>
      <w:r w:rsidR="00413231">
        <w:rPr>
          <w:rFonts w:cs="Arial"/>
          <w:szCs w:val="20"/>
        </w:rPr>
        <w:t>5</w:t>
      </w:r>
      <w:r w:rsidRPr="00185317">
        <w:rPr>
          <w:rFonts w:cs="Arial"/>
          <w:szCs w:val="20"/>
        </w:rPr>
        <w:t>.</w:t>
      </w:r>
    </w:p>
    <w:sectPr w:rsidR="00777CA4" w:rsidRPr="00185317" w:rsidSect="00AB0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1F1E" w14:textId="77777777" w:rsidR="0096289C" w:rsidRPr="00C02553" w:rsidRDefault="0096289C" w:rsidP="00AE77DB">
      <w:r w:rsidRPr="00C02553">
        <w:separator/>
      </w:r>
    </w:p>
  </w:endnote>
  <w:endnote w:type="continuationSeparator" w:id="0">
    <w:p w14:paraId="3564CFA4" w14:textId="77777777" w:rsidR="0096289C" w:rsidRPr="00C02553" w:rsidRDefault="0096289C" w:rsidP="00AE77DB">
      <w:r w:rsidRPr="00C02553">
        <w:continuationSeparator/>
      </w:r>
    </w:p>
  </w:endnote>
  <w:endnote w:type="continuationNotice" w:id="1">
    <w:p w14:paraId="4C116641" w14:textId="77777777" w:rsidR="0096289C" w:rsidRPr="00C02553" w:rsidRDefault="00962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DE29" w14:textId="77777777" w:rsidR="0096289C" w:rsidRPr="00C02553" w:rsidRDefault="0096289C" w:rsidP="00AE77DB">
      <w:r w:rsidRPr="00C02553">
        <w:separator/>
      </w:r>
    </w:p>
  </w:footnote>
  <w:footnote w:type="continuationSeparator" w:id="0">
    <w:p w14:paraId="11D838C5" w14:textId="77777777" w:rsidR="0096289C" w:rsidRPr="00C02553" w:rsidRDefault="0096289C" w:rsidP="00AE77DB">
      <w:r w:rsidRPr="00C02553">
        <w:continuationSeparator/>
      </w:r>
    </w:p>
  </w:footnote>
  <w:footnote w:type="continuationNotice" w:id="1">
    <w:p w14:paraId="2B335672" w14:textId="77777777" w:rsidR="0096289C" w:rsidRPr="00C02553" w:rsidRDefault="009628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000000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000000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A2C5E78"/>
    <w:multiLevelType w:val="multilevel"/>
    <w:tmpl w:val="FC26E6C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034C9"/>
    <w:multiLevelType w:val="hybridMultilevel"/>
    <w:tmpl w:val="D56C4F78"/>
    <w:lvl w:ilvl="0" w:tplc="140C78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5E2D0F"/>
    <w:multiLevelType w:val="hybridMultilevel"/>
    <w:tmpl w:val="E2DCB19A"/>
    <w:lvl w:ilvl="0" w:tplc="D1FAF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392C41"/>
    <w:multiLevelType w:val="hybridMultilevel"/>
    <w:tmpl w:val="EAB02A08"/>
    <w:lvl w:ilvl="0" w:tplc="040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15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7"/>
  </w:num>
  <w:num w:numId="3" w16cid:durableId="1729067566">
    <w:abstractNumId w:val="4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5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2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6"/>
  </w:num>
  <w:num w:numId="13" w16cid:durableId="604729665">
    <w:abstractNumId w:val="6"/>
  </w:num>
  <w:num w:numId="14" w16cid:durableId="1805081292">
    <w:abstractNumId w:val="13"/>
  </w:num>
  <w:num w:numId="15" w16cid:durableId="854417570">
    <w:abstractNumId w:val="11"/>
  </w:num>
  <w:num w:numId="16" w16cid:durableId="940798373">
    <w:abstractNumId w:val="5"/>
  </w:num>
  <w:num w:numId="17" w16cid:durableId="1846092999">
    <w:abstractNumId w:val="14"/>
  </w:num>
  <w:num w:numId="18" w16cid:durableId="140321220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2CE7"/>
    <w:rsid w:val="000276D9"/>
    <w:rsid w:val="000344C5"/>
    <w:rsid w:val="00040AD3"/>
    <w:rsid w:val="00053807"/>
    <w:rsid w:val="000572E5"/>
    <w:rsid w:val="00057F84"/>
    <w:rsid w:val="00061541"/>
    <w:rsid w:val="0006155C"/>
    <w:rsid w:val="00064162"/>
    <w:rsid w:val="00065C22"/>
    <w:rsid w:val="00074464"/>
    <w:rsid w:val="00076030"/>
    <w:rsid w:val="00082590"/>
    <w:rsid w:val="00082703"/>
    <w:rsid w:val="000913C3"/>
    <w:rsid w:val="000953B9"/>
    <w:rsid w:val="000A413B"/>
    <w:rsid w:val="000A4AA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2C01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84A89"/>
    <w:rsid w:val="00185317"/>
    <w:rsid w:val="001A3ADC"/>
    <w:rsid w:val="001A50CB"/>
    <w:rsid w:val="001A74B7"/>
    <w:rsid w:val="001B2D47"/>
    <w:rsid w:val="001B45A9"/>
    <w:rsid w:val="001B54D7"/>
    <w:rsid w:val="001C0250"/>
    <w:rsid w:val="001C6DA4"/>
    <w:rsid w:val="001C73B1"/>
    <w:rsid w:val="001D1E7D"/>
    <w:rsid w:val="001D5D83"/>
    <w:rsid w:val="001D6567"/>
    <w:rsid w:val="001E2CCB"/>
    <w:rsid w:val="001E4CBA"/>
    <w:rsid w:val="001E523C"/>
    <w:rsid w:val="001E61DF"/>
    <w:rsid w:val="001F2B9F"/>
    <w:rsid w:val="001F5954"/>
    <w:rsid w:val="00202DD3"/>
    <w:rsid w:val="00203E4C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97DB7"/>
    <w:rsid w:val="002A02F4"/>
    <w:rsid w:val="002C2C41"/>
    <w:rsid w:val="002C62E7"/>
    <w:rsid w:val="002D1035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0A6F"/>
    <w:rsid w:val="00343D6B"/>
    <w:rsid w:val="00347FB5"/>
    <w:rsid w:val="00355515"/>
    <w:rsid w:val="00355AAA"/>
    <w:rsid w:val="003608B5"/>
    <w:rsid w:val="003613AF"/>
    <w:rsid w:val="003878C1"/>
    <w:rsid w:val="00396C0B"/>
    <w:rsid w:val="003A630F"/>
    <w:rsid w:val="003B0353"/>
    <w:rsid w:val="003B3958"/>
    <w:rsid w:val="003B4820"/>
    <w:rsid w:val="003B5BD6"/>
    <w:rsid w:val="003B5F4B"/>
    <w:rsid w:val="003B682F"/>
    <w:rsid w:val="003C53FC"/>
    <w:rsid w:val="003C7013"/>
    <w:rsid w:val="003D641B"/>
    <w:rsid w:val="003F227C"/>
    <w:rsid w:val="004023CC"/>
    <w:rsid w:val="00407564"/>
    <w:rsid w:val="00411152"/>
    <w:rsid w:val="00413231"/>
    <w:rsid w:val="004156AA"/>
    <w:rsid w:val="004253A1"/>
    <w:rsid w:val="004313B6"/>
    <w:rsid w:val="00433339"/>
    <w:rsid w:val="00446BBC"/>
    <w:rsid w:val="004472C0"/>
    <w:rsid w:val="00450705"/>
    <w:rsid w:val="00451928"/>
    <w:rsid w:val="0046618B"/>
    <w:rsid w:val="0048608C"/>
    <w:rsid w:val="00496E57"/>
    <w:rsid w:val="004B3E10"/>
    <w:rsid w:val="004B5A63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604E2"/>
    <w:rsid w:val="00566BE4"/>
    <w:rsid w:val="00570D21"/>
    <w:rsid w:val="00573856"/>
    <w:rsid w:val="00576113"/>
    <w:rsid w:val="00590652"/>
    <w:rsid w:val="0059235F"/>
    <w:rsid w:val="00596936"/>
    <w:rsid w:val="005A1874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150C"/>
    <w:rsid w:val="007B3333"/>
    <w:rsid w:val="007B379F"/>
    <w:rsid w:val="007B37D6"/>
    <w:rsid w:val="007B5D30"/>
    <w:rsid w:val="007D2920"/>
    <w:rsid w:val="007D42DD"/>
    <w:rsid w:val="007E6A37"/>
    <w:rsid w:val="007F1774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4BB5"/>
    <w:rsid w:val="00896264"/>
    <w:rsid w:val="008A5D88"/>
    <w:rsid w:val="008B2851"/>
    <w:rsid w:val="008C000E"/>
    <w:rsid w:val="008D0F2F"/>
    <w:rsid w:val="008D237F"/>
    <w:rsid w:val="008D6B05"/>
    <w:rsid w:val="008E7D2D"/>
    <w:rsid w:val="008F44C0"/>
    <w:rsid w:val="008F5999"/>
    <w:rsid w:val="00903AD6"/>
    <w:rsid w:val="00904D7A"/>
    <w:rsid w:val="00915332"/>
    <w:rsid w:val="009204BB"/>
    <w:rsid w:val="00935918"/>
    <w:rsid w:val="00935EC3"/>
    <w:rsid w:val="00951097"/>
    <w:rsid w:val="00953C1E"/>
    <w:rsid w:val="0096210F"/>
    <w:rsid w:val="00962633"/>
    <w:rsid w:val="0096289C"/>
    <w:rsid w:val="00963187"/>
    <w:rsid w:val="00963ACF"/>
    <w:rsid w:val="00963D1C"/>
    <w:rsid w:val="00964284"/>
    <w:rsid w:val="0097028A"/>
    <w:rsid w:val="00970DE4"/>
    <w:rsid w:val="00973BD6"/>
    <w:rsid w:val="00984549"/>
    <w:rsid w:val="00985D28"/>
    <w:rsid w:val="00991BF0"/>
    <w:rsid w:val="009A0FB1"/>
    <w:rsid w:val="009A17D0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32452"/>
    <w:rsid w:val="00A32BBF"/>
    <w:rsid w:val="00A34AD2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0B7"/>
    <w:rsid w:val="00BD277B"/>
    <w:rsid w:val="00BD47CA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0EF0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22C9"/>
    <w:rsid w:val="00C763BD"/>
    <w:rsid w:val="00C779A8"/>
    <w:rsid w:val="00C82E19"/>
    <w:rsid w:val="00C96873"/>
    <w:rsid w:val="00CA1735"/>
    <w:rsid w:val="00CA3C4B"/>
    <w:rsid w:val="00CA7252"/>
    <w:rsid w:val="00CB2C5A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54AA"/>
    <w:rsid w:val="00E376ED"/>
    <w:rsid w:val="00E43D54"/>
    <w:rsid w:val="00E442FB"/>
    <w:rsid w:val="00E529DB"/>
    <w:rsid w:val="00E53A5E"/>
    <w:rsid w:val="00E6466A"/>
    <w:rsid w:val="00E71CDA"/>
    <w:rsid w:val="00E72221"/>
    <w:rsid w:val="00E83428"/>
    <w:rsid w:val="00E84C58"/>
    <w:rsid w:val="00E873A5"/>
    <w:rsid w:val="00E90D11"/>
    <w:rsid w:val="00E915E5"/>
    <w:rsid w:val="00EA21AC"/>
    <w:rsid w:val="00EB0367"/>
    <w:rsid w:val="00EB4FB9"/>
    <w:rsid w:val="00EB5BC8"/>
    <w:rsid w:val="00EB6821"/>
    <w:rsid w:val="00EB7640"/>
    <w:rsid w:val="00EC2738"/>
    <w:rsid w:val="00ED7B42"/>
    <w:rsid w:val="00EE340B"/>
    <w:rsid w:val="00EE3EA5"/>
    <w:rsid w:val="00EE613F"/>
    <w:rsid w:val="00EE6BD1"/>
    <w:rsid w:val="00EF0262"/>
    <w:rsid w:val="00EF0828"/>
    <w:rsid w:val="00EF6F8B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423E"/>
    <w:rsid w:val="00F95D04"/>
    <w:rsid w:val="00FA16EC"/>
    <w:rsid w:val="00FA1C72"/>
    <w:rsid w:val="00FA2811"/>
    <w:rsid w:val="00FA4837"/>
    <w:rsid w:val="00FB059A"/>
    <w:rsid w:val="00FB1D33"/>
    <w:rsid w:val="00FB3ED0"/>
    <w:rsid w:val="00FB5E96"/>
    <w:rsid w:val="00FC05A0"/>
    <w:rsid w:val="00FC6758"/>
    <w:rsid w:val="00FD34EA"/>
    <w:rsid w:val="00FE3F3E"/>
    <w:rsid w:val="00FE4D52"/>
    <w:rsid w:val="00FE5AEE"/>
    <w:rsid w:val="00FF106B"/>
    <w:rsid w:val="01E40B35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1C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C7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A1C7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C7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mydss.mo.gov/mhd/pharmacy-clinical-edits-pdl__;!!Mh0G0HQJXw!Ftntf4uiw5MU21pklbS14xE_VFdv-QswbQ7Ygqy9IP_XiQhNonJ128hUnwn9QwwCXMNzvL5FA68XQFxs84P4HiFCuNFmnaql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C08C8-0589-47CF-A13D-1046EE681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992BC-7C11-4A83-A97F-D2E41AE80B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eefb00-5952-4f7e-8cf8-96f81cfadd01"/>
    <ds:schemaRef ds:uri="aba01ddc-ae9a-4c9e-819c-7140b4239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4141</Characters>
  <Application>Microsoft Office Word</Application>
  <DocSecurity>0</DocSecurity>
  <Lines>143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DSS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Opioids, Long Acting PDL Edit</dc:title>
  <dc:creator>DMS</dc:creator>
  <cp:lastModifiedBy>Dolan, John</cp:lastModifiedBy>
  <cp:revision>45</cp:revision>
  <cp:lastPrinted>2018-10-31T20:17:00Z</cp:lastPrinted>
  <dcterms:created xsi:type="dcterms:W3CDTF">2025-09-19T16:48:00Z</dcterms:created>
  <dcterms:modified xsi:type="dcterms:W3CDTF">2025-12-17T19:01:00Z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