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ascii="Tahoma" w:hAnsi="Tahoma" w:cs="Tahoma"/>
          <w:sz w:val="32"/>
          <w:szCs w:val="28"/>
        </w:rPr>
      </w:pPr>
      <w:r w:rsidRPr="00FF23CD">
        <w:rPr>
          <w:rFonts w:ascii="Tahoma" w:hAnsi="Tahoma" w:cs="Tahoma"/>
          <w:sz w:val="32"/>
          <w:szCs w:val="28"/>
        </w:rPr>
        <w:t>Provider Bulletin</w:t>
      </w:r>
    </w:p>
    <w:p w14:paraId="2FB3FE6E" w14:textId="12764E31"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D54CC0">
        <w:rPr>
          <w:rFonts w:ascii="Tahoma" w:hAnsi="Tahoma" w:cs="Tahoma"/>
          <w:b/>
          <w:bCs/>
          <w:sz w:val="23"/>
          <w:szCs w:val="23"/>
        </w:rPr>
        <w:t>48</w:t>
      </w:r>
      <w:r w:rsidRPr="00C15D2B">
        <w:rPr>
          <w:rFonts w:ascii="Tahoma" w:hAnsi="Tahoma" w:cs="Tahoma"/>
          <w:b/>
          <w:bCs/>
          <w:sz w:val="23"/>
          <w:szCs w:val="23"/>
        </w:rPr>
        <w:t xml:space="preserve"> Number </w:t>
      </w:r>
      <w:r w:rsidR="00D54CC0">
        <w:rPr>
          <w:rFonts w:ascii="Tahoma" w:hAnsi="Tahoma" w:cs="Tahoma"/>
          <w:b/>
          <w:bCs/>
          <w:sz w:val="23"/>
          <w:szCs w:val="23"/>
        </w:rPr>
        <w:t>53</w:t>
      </w:r>
    </w:p>
    <w:p w14:paraId="2F98D0BF" w14:textId="77777777" w:rsidR="00C15D2B" w:rsidRDefault="00C15D2B" w:rsidP="00C15D2B">
      <w:pPr>
        <w:spacing w:before="0" w:after="0" w:line="240" w:lineRule="auto"/>
        <w:rPr>
          <w:rFonts w:ascii="Tahoma" w:hAnsi="Tahoma" w:cs="Tahoma"/>
          <w:b/>
          <w:bCs/>
          <w:sz w:val="23"/>
          <w:szCs w:val="23"/>
        </w:rPr>
      </w:pP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26C4A345" w14:textId="0A6A972E" w:rsidR="00C15D2B" w:rsidRDefault="00FD7492" w:rsidP="00C15D2B">
      <w:pPr>
        <w:spacing w:before="0" w:line="240" w:lineRule="auto"/>
        <w:jc w:val="center"/>
        <w:rPr>
          <w:rFonts w:ascii="Tahoma" w:hAnsi="Tahoma" w:cs="Tahoma"/>
          <w:b/>
          <w:bCs/>
          <w:sz w:val="32"/>
          <w:szCs w:val="32"/>
        </w:rPr>
      </w:pPr>
      <w:r>
        <w:rPr>
          <w:rFonts w:ascii="Tahoma" w:hAnsi="Tahoma" w:cs="Tahoma"/>
          <w:b/>
          <w:bCs/>
          <w:sz w:val="32"/>
          <w:szCs w:val="32"/>
        </w:rPr>
        <w:t>Prior Authorization for Cardiology, Diagnostic Imaging, Genetic Testing, Musculoskeletal, Pain Management and Surgical Oncology Services</w:t>
      </w:r>
    </w:p>
    <w:p w14:paraId="245D3058" w14:textId="4F79F053" w:rsidR="00C84852" w:rsidRPr="000702E4" w:rsidRDefault="00C84852" w:rsidP="00C15D2B">
      <w:pPr>
        <w:pStyle w:val="Heading3"/>
        <w:spacing w:before="0" w:after="240" w:line="240" w:lineRule="auto"/>
        <w:rPr>
          <w:rFonts w:ascii="Tahoma" w:hAnsi="Tahoma" w:cs="Tahoma"/>
          <w:b w:val="0"/>
          <w:sz w:val="24"/>
          <w:szCs w:val="24"/>
        </w:rPr>
      </w:pPr>
      <w:r w:rsidRPr="00C15D2B">
        <w:rPr>
          <w:rFonts w:ascii="Tahoma" w:hAnsi="Tahoma" w:cs="Tahoma"/>
          <w:bCs/>
          <w:sz w:val="24"/>
          <w:szCs w:val="24"/>
        </w:rPr>
        <w:t>Applies to:</w:t>
      </w:r>
      <w:r w:rsidR="008B30DD">
        <w:rPr>
          <w:rFonts w:ascii="Tahoma" w:hAnsi="Tahoma" w:cs="Tahoma"/>
          <w:bCs/>
          <w:sz w:val="24"/>
          <w:szCs w:val="24"/>
        </w:rPr>
        <w:t xml:space="preserve"> </w:t>
      </w:r>
      <w:r w:rsidR="00FD7492">
        <w:rPr>
          <w:rFonts w:ascii="Tahoma" w:hAnsi="Tahoma" w:cs="Tahoma"/>
          <w:bCs/>
          <w:sz w:val="24"/>
          <w:szCs w:val="24"/>
        </w:rPr>
        <w:t>All Providers Billing for Cardiology, Diagnostic Imaging, Genetic Testing, Musculoskeleteal, Pain Management and Surgical Oncology Services</w:t>
      </w:r>
    </w:p>
    <w:p w14:paraId="5CBDDB91" w14:textId="4B80BF97" w:rsidR="00C15D2B" w:rsidRPr="00C15D2B" w:rsidRDefault="00C15D2B" w:rsidP="00C15D2B">
      <w:pPr>
        <w:spacing w:before="0" w:line="240" w:lineRule="auto"/>
        <w:rPr>
          <w:rFonts w:ascii="Tahoma" w:hAnsi="Tahoma" w:cs="Tahoma"/>
        </w:rPr>
      </w:pPr>
      <w:r w:rsidRPr="00C15D2B">
        <w:rPr>
          <w:rFonts w:ascii="Tahoma" w:hAnsi="Tahoma" w:cs="Tahoma"/>
          <w:b/>
          <w:bCs/>
        </w:rPr>
        <w:t>Posted date:</w:t>
      </w:r>
      <w:r w:rsidR="00BF7605">
        <w:rPr>
          <w:rFonts w:ascii="Tahoma" w:hAnsi="Tahoma" w:cs="Tahoma"/>
          <w:b/>
          <w:bCs/>
        </w:rPr>
        <w:t xml:space="preserve"> </w:t>
      </w:r>
      <w:r w:rsidR="00FE1047">
        <w:rPr>
          <w:rFonts w:ascii="Tahoma" w:hAnsi="Tahoma" w:cs="Tahoma"/>
          <w:b/>
          <w:bCs/>
        </w:rPr>
        <w:t>March 23, 2026</w:t>
      </w:r>
    </w:p>
    <w:p w14:paraId="36D30714" w14:textId="7AEE3C56" w:rsidR="00EF6940" w:rsidRPr="00C15D2B" w:rsidRDefault="00C84852" w:rsidP="00C15D2B">
      <w:pPr>
        <w:pStyle w:val="Heading3"/>
        <w:spacing w:after="240"/>
        <w:rPr>
          <w:rFonts w:ascii="Tahoma" w:hAnsi="Tahoma" w:cs="Tahoma"/>
          <w:bCs/>
          <w:sz w:val="24"/>
          <w:szCs w:val="24"/>
        </w:rPr>
      </w:pPr>
      <w:r w:rsidRPr="00C15D2B">
        <w:rPr>
          <w:rFonts w:ascii="Tahoma" w:hAnsi="Tahoma" w:cs="Tahoma"/>
          <w:bCs/>
          <w:sz w:val="24"/>
          <w:szCs w:val="24"/>
        </w:rPr>
        <w:t xml:space="preserve">Effective date: </w:t>
      </w:r>
      <w:r w:rsidR="00FD7492">
        <w:rPr>
          <w:rFonts w:ascii="Tahoma" w:hAnsi="Tahoma" w:cs="Tahoma"/>
          <w:bCs/>
          <w:sz w:val="24"/>
          <w:szCs w:val="24"/>
        </w:rPr>
        <w:t>April 16, 2026</w:t>
      </w:r>
    </w:p>
    <w:p w14:paraId="53A469CE" w14:textId="14D2CEB8" w:rsidR="00A10C27" w:rsidRDefault="00FD7492" w:rsidP="00BF6A5B">
      <w:pPr>
        <w:numPr>
          <w:ilvl w:val="0"/>
          <w:numId w:val="28"/>
        </w:numPr>
        <w:spacing w:before="0" w:after="120" w:line="240" w:lineRule="auto"/>
        <w:rPr>
          <w:rFonts w:ascii="Tahoma" w:eastAsia="Calibri" w:hAnsi="Tahoma" w:cs="Tahoma"/>
          <w:kern w:val="2"/>
          <w:sz w:val="23"/>
          <w:szCs w:val="23"/>
          <w14:ligatures w14:val="standardContextual"/>
        </w:rPr>
      </w:pPr>
      <w:r>
        <w:rPr>
          <w:rFonts w:ascii="Tahoma" w:eastAsia="Calibri" w:hAnsi="Tahoma" w:cs="Tahoma"/>
          <w:kern w:val="2"/>
          <w:sz w:val="23"/>
          <w:szCs w:val="23"/>
          <w14:ligatures w14:val="standardContextual"/>
        </w:rPr>
        <w:t>Procedure Codes Requiring Prior Auhtorization (PA)</w:t>
      </w:r>
    </w:p>
    <w:p w14:paraId="23A3A5D7" w14:textId="34A842C7" w:rsidR="00FD7492" w:rsidRDefault="00FD7492" w:rsidP="00BF6A5B">
      <w:pPr>
        <w:numPr>
          <w:ilvl w:val="0"/>
          <w:numId w:val="28"/>
        </w:numPr>
        <w:spacing w:before="0" w:after="120" w:line="240" w:lineRule="auto"/>
        <w:rPr>
          <w:rFonts w:ascii="Tahoma" w:eastAsia="Calibri" w:hAnsi="Tahoma" w:cs="Tahoma"/>
          <w:kern w:val="2"/>
          <w:sz w:val="23"/>
          <w:szCs w:val="23"/>
          <w14:ligatures w14:val="standardContextual"/>
        </w:rPr>
      </w:pPr>
      <w:r>
        <w:rPr>
          <w:rFonts w:ascii="Tahoma" w:eastAsia="Calibri" w:hAnsi="Tahoma" w:cs="Tahoma"/>
          <w:kern w:val="2"/>
          <w:sz w:val="23"/>
          <w:szCs w:val="23"/>
          <w14:ligatures w14:val="standardContextual"/>
        </w:rPr>
        <w:t>HealthHelp Webinar and System Demonstration</w:t>
      </w:r>
    </w:p>
    <w:p w14:paraId="4D136F3A" w14:textId="77777777" w:rsidR="00FD7492" w:rsidRPr="00FD7492" w:rsidRDefault="00FD7492" w:rsidP="00FD7492">
      <w:pPr>
        <w:spacing w:before="160" w:after="0" w:line="320" w:lineRule="atLeast"/>
        <w:jc w:val="both"/>
        <w:rPr>
          <w:b/>
          <w:noProof/>
          <w:sz w:val="23"/>
          <w:szCs w:val="23"/>
          <w:u w:val="single"/>
        </w:rPr>
      </w:pPr>
      <w:r w:rsidRPr="00FD7492">
        <w:rPr>
          <w:b/>
          <w:noProof/>
          <w:sz w:val="23"/>
          <w:szCs w:val="23"/>
          <w:u w:val="single"/>
        </w:rPr>
        <w:t>Procedure Codes Requiring PA</w:t>
      </w:r>
    </w:p>
    <w:p w14:paraId="7D9EDB6F" w14:textId="4D285AB7" w:rsidR="00FD7492" w:rsidRDefault="00FD7492" w:rsidP="00FD7492">
      <w:pPr>
        <w:pStyle w:val="Bodyofparagraph"/>
        <w:rPr>
          <w:rFonts w:ascii="Arial" w:hAnsi="Arial" w:cs="Arial"/>
          <w:sz w:val="24"/>
          <w:szCs w:val="24"/>
        </w:rPr>
      </w:pPr>
      <w:r w:rsidRPr="0062469E">
        <w:rPr>
          <w:rFonts w:ascii="Arial" w:hAnsi="Arial" w:cs="Arial"/>
          <w:sz w:val="24"/>
          <w:szCs w:val="24"/>
        </w:rPr>
        <w:t xml:space="preserve">Effective with dates </w:t>
      </w:r>
      <w:r>
        <w:rPr>
          <w:rFonts w:ascii="Arial" w:hAnsi="Arial" w:cs="Arial"/>
          <w:sz w:val="24"/>
          <w:szCs w:val="24"/>
        </w:rPr>
        <w:t xml:space="preserve">of service </w:t>
      </w:r>
      <w:r w:rsidRPr="0062469E">
        <w:rPr>
          <w:rFonts w:ascii="Arial" w:hAnsi="Arial" w:cs="Arial"/>
          <w:sz w:val="24"/>
          <w:szCs w:val="24"/>
        </w:rPr>
        <w:t xml:space="preserve">on or after </w:t>
      </w:r>
      <w:r>
        <w:rPr>
          <w:rFonts w:ascii="Arial" w:hAnsi="Arial" w:cs="Arial"/>
          <w:sz w:val="24"/>
          <w:szCs w:val="24"/>
        </w:rPr>
        <w:t>April 16</w:t>
      </w:r>
      <w:r w:rsidRPr="0062469E">
        <w:rPr>
          <w:rFonts w:ascii="Arial" w:hAnsi="Arial" w:cs="Arial"/>
          <w:sz w:val="24"/>
          <w:szCs w:val="24"/>
        </w:rPr>
        <w:t>, 202</w:t>
      </w:r>
      <w:r>
        <w:rPr>
          <w:rFonts w:ascii="Arial" w:hAnsi="Arial" w:cs="Arial"/>
          <w:sz w:val="24"/>
          <w:szCs w:val="24"/>
        </w:rPr>
        <w:t>6</w:t>
      </w:r>
      <w:r w:rsidRPr="0062469E">
        <w:rPr>
          <w:rFonts w:ascii="Arial" w:hAnsi="Arial" w:cs="Arial"/>
          <w:sz w:val="24"/>
          <w:szCs w:val="24"/>
        </w:rPr>
        <w:t xml:space="preserve">, </w:t>
      </w:r>
      <w:r>
        <w:rPr>
          <w:rFonts w:ascii="Arial" w:hAnsi="Arial" w:cs="Arial"/>
          <w:sz w:val="24"/>
          <w:szCs w:val="24"/>
        </w:rPr>
        <w:t xml:space="preserve">the MO HealthNet Division’s (MHD) Radiology Benefit Manager, </w:t>
      </w:r>
      <w:hyperlink r:id="rId12" w:history="1">
        <w:r w:rsidRPr="00EA24D9">
          <w:rPr>
            <w:rStyle w:val="Hyperlink"/>
            <w:rFonts w:cs="Arial"/>
            <w:bCs/>
            <w:color w:val="163E64"/>
            <w:szCs w:val="24"/>
          </w:rPr>
          <w:t>HealthHelp</w:t>
        </w:r>
      </w:hyperlink>
      <w:r>
        <w:rPr>
          <w:rFonts w:ascii="Arial" w:hAnsi="Arial" w:cs="Arial"/>
          <w:sz w:val="24"/>
          <w:szCs w:val="24"/>
        </w:rPr>
        <w:t xml:space="preserve">, will begin managing Cardiology, </w:t>
      </w:r>
      <w:r w:rsidRPr="008C6019">
        <w:rPr>
          <w:rFonts w:ascii="Arial" w:hAnsi="Arial" w:cs="Arial"/>
          <w:bCs/>
          <w:sz w:val="24"/>
          <w:szCs w:val="24"/>
        </w:rPr>
        <w:t>Dia</w:t>
      </w:r>
      <w:r>
        <w:rPr>
          <w:rFonts w:ascii="Arial" w:hAnsi="Arial" w:cs="Arial"/>
          <w:bCs/>
          <w:sz w:val="24"/>
          <w:szCs w:val="24"/>
        </w:rPr>
        <w:t>g</w:t>
      </w:r>
      <w:r w:rsidRPr="008C6019">
        <w:rPr>
          <w:rFonts w:ascii="Arial" w:hAnsi="Arial" w:cs="Arial"/>
          <w:bCs/>
          <w:sz w:val="24"/>
          <w:szCs w:val="24"/>
        </w:rPr>
        <w:t xml:space="preserve">nostic Imaging, Genetic Testing, </w:t>
      </w:r>
      <w:r w:rsidRPr="00543395">
        <w:rPr>
          <w:bCs/>
          <w:sz w:val="24"/>
          <w:szCs w:val="24"/>
        </w:rPr>
        <w:t>Musculoskeletal</w:t>
      </w:r>
      <w:r w:rsidRPr="008C6019">
        <w:rPr>
          <w:rFonts w:ascii="Arial" w:hAnsi="Arial" w:cs="Arial"/>
          <w:bCs/>
          <w:sz w:val="24"/>
          <w:szCs w:val="24"/>
        </w:rPr>
        <w:t>, Pain Management and Surgical Oncology</w:t>
      </w:r>
      <w:r>
        <w:rPr>
          <w:b/>
          <w:sz w:val="28"/>
          <w:szCs w:val="28"/>
        </w:rPr>
        <w:t xml:space="preserve"> </w:t>
      </w:r>
      <w:r>
        <w:rPr>
          <w:rFonts w:ascii="Arial" w:hAnsi="Arial" w:cs="Arial"/>
          <w:sz w:val="24"/>
          <w:szCs w:val="24"/>
        </w:rPr>
        <w:t xml:space="preserve">Services. PA will be required for the newly added procedure codes listed in </w:t>
      </w:r>
      <w:hyperlink r:id="rId13" w:history="1">
        <w:r w:rsidRPr="00D54CC0">
          <w:rPr>
            <w:rStyle w:val="Hyperlink"/>
            <w:rFonts w:cs="Arial"/>
            <w:szCs w:val="24"/>
          </w:rPr>
          <w:t>Attachment A</w:t>
        </w:r>
      </w:hyperlink>
      <w:r>
        <w:rPr>
          <w:rFonts w:ascii="Arial" w:hAnsi="Arial" w:cs="Arial"/>
          <w:sz w:val="24"/>
          <w:szCs w:val="24"/>
        </w:rPr>
        <w:t xml:space="preserve"> of this bulletin. </w:t>
      </w:r>
    </w:p>
    <w:p w14:paraId="28292780" w14:textId="77777777" w:rsidR="00FD7492" w:rsidRDefault="00FD7492" w:rsidP="00FD7492">
      <w:pPr>
        <w:pStyle w:val="Bodyofparagraph"/>
        <w:rPr>
          <w:rFonts w:ascii="Arial" w:hAnsi="Arial" w:cs="Arial"/>
          <w:sz w:val="24"/>
          <w:szCs w:val="24"/>
        </w:rPr>
      </w:pPr>
      <w:r>
        <w:rPr>
          <w:rFonts w:ascii="Arial" w:hAnsi="Arial" w:cs="Arial"/>
          <w:sz w:val="24"/>
          <w:szCs w:val="24"/>
        </w:rPr>
        <w:t xml:space="preserve">A complete list of procedure codes requiring PA can be found at </w:t>
      </w:r>
      <w:hyperlink r:id="rId14" w:history="1">
        <w:r w:rsidRPr="00EA24D9">
          <w:rPr>
            <w:rStyle w:val="Hyperlink"/>
            <w:rFonts w:cs="Arial"/>
            <w:bCs/>
            <w:color w:val="163E64"/>
            <w:szCs w:val="24"/>
          </w:rPr>
          <w:t>HealthHelp</w:t>
        </w:r>
      </w:hyperlink>
      <w:r>
        <w:rPr>
          <w:rFonts w:ascii="Arial" w:hAnsi="Arial" w:cs="Arial"/>
          <w:sz w:val="24"/>
          <w:szCs w:val="24"/>
        </w:rPr>
        <w:t xml:space="preserve">. PAs may be requested through </w:t>
      </w:r>
      <w:hyperlink r:id="rId15" w:history="1">
        <w:r w:rsidRPr="00EA24D9">
          <w:rPr>
            <w:rStyle w:val="Hyperlink"/>
            <w:rFonts w:cs="Arial"/>
            <w:bCs/>
            <w:color w:val="163E64"/>
            <w:szCs w:val="24"/>
          </w:rPr>
          <w:t>CyberAccess</w:t>
        </w:r>
      </w:hyperlink>
      <w:r>
        <w:rPr>
          <w:rFonts w:ascii="Arial" w:hAnsi="Arial" w:cs="Arial"/>
          <w:sz w:val="24"/>
          <w:szCs w:val="24"/>
        </w:rPr>
        <w:t>.</w:t>
      </w:r>
    </w:p>
    <w:p w14:paraId="377ADFA3" w14:textId="77777777" w:rsidR="00FD7492" w:rsidRPr="00FD7492" w:rsidRDefault="00FD7492" w:rsidP="00FD7492">
      <w:pPr>
        <w:spacing w:before="160" w:after="0" w:line="320" w:lineRule="atLeast"/>
        <w:jc w:val="both"/>
        <w:rPr>
          <w:b/>
          <w:bCs/>
          <w:color w:val="000000"/>
          <w:u w:val="single"/>
        </w:rPr>
      </w:pPr>
      <w:r w:rsidRPr="00FD7492">
        <w:rPr>
          <w:b/>
          <w:bCs/>
          <w:color w:val="000000"/>
          <w:u w:val="single"/>
        </w:rPr>
        <w:t>HealthHelp Webinar and System Demonstration</w:t>
      </w:r>
    </w:p>
    <w:p w14:paraId="7FE23200" w14:textId="77777777" w:rsidR="00FD7492" w:rsidRDefault="00FD7492" w:rsidP="00FD7492">
      <w:pPr>
        <w:spacing w:before="160" w:after="0" w:line="320" w:lineRule="atLeast"/>
        <w:jc w:val="both"/>
      </w:pPr>
      <w:hyperlink r:id="rId16" w:history="1">
        <w:r w:rsidRPr="00FD7492">
          <w:rPr>
            <w:rStyle w:val="Hyperlink"/>
            <w:rFonts w:cs="Arial"/>
            <w:bCs/>
            <w:color w:val="163E64"/>
          </w:rPr>
          <w:t>HealthHelp</w:t>
        </w:r>
      </w:hyperlink>
      <w:r>
        <w:t xml:space="preserve"> is hosting webinars </w:t>
      </w:r>
      <w:r w:rsidRPr="00FD7492">
        <w:rPr>
          <w:color w:val="000000"/>
        </w:rPr>
        <w:t>about these programs which will provide a system demonstration with user experience insight on how to enter procedure requests appropriately, along with additional program information and an opportunity to ask questions.</w:t>
      </w:r>
      <w:r>
        <w:t xml:space="preserve"> Individuals may r</w:t>
      </w:r>
      <w:r w:rsidRPr="00596799">
        <w:t xml:space="preserve">egister for </w:t>
      </w:r>
      <w:r>
        <w:t>their</w:t>
      </w:r>
      <w:r w:rsidRPr="00596799">
        <w:t xml:space="preserve"> preferred session using the links below.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4760"/>
      </w:tblGrid>
      <w:tr w:rsidR="00FD7492" w14:paraId="272315D4" w14:textId="77777777" w:rsidTr="00F26EB5">
        <w:tc>
          <w:tcPr>
            <w:tcW w:w="5310" w:type="dxa"/>
          </w:tcPr>
          <w:p w14:paraId="0F54410B" w14:textId="77777777" w:rsidR="00FD7492" w:rsidRDefault="00FD7492" w:rsidP="00FD7492">
            <w:pPr>
              <w:spacing w:before="160" w:after="0" w:line="320" w:lineRule="atLeast"/>
              <w:jc w:val="both"/>
            </w:pPr>
            <w:r w:rsidRPr="00882261">
              <w:t xml:space="preserve">April 10, 2026 at </w:t>
            </w:r>
            <w:r>
              <w:t>8</w:t>
            </w:r>
            <w:r w:rsidRPr="00882261">
              <w:t xml:space="preserve">:00 am </w:t>
            </w:r>
          </w:p>
          <w:p w14:paraId="2E4FECA8" w14:textId="77777777" w:rsidR="00FD7492" w:rsidRDefault="00FD7492" w:rsidP="00FD7492">
            <w:pPr>
              <w:spacing w:before="160" w:after="0" w:line="320" w:lineRule="atLeast"/>
              <w:rPr>
                <w:b/>
                <w:bCs/>
              </w:rPr>
            </w:pPr>
            <w:r w:rsidRPr="001C3EC3">
              <w:rPr>
                <w:b/>
                <w:bCs/>
              </w:rPr>
              <w:t>Musculoskeletal Procedures and Pain Management</w:t>
            </w:r>
          </w:p>
          <w:p w14:paraId="4B36C292" w14:textId="77777777" w:rsidR="00FD7492" w:rsidRPr="009A7EF1" w:rsidRDefault="00FD7492" w:rsidP="00FD7492">
            <w:pPr>
              <w:spacing w:before="160" w:after="0" w:line="320" w:lineRule="atLeast"/>
              <w:jc w:val="both"/>
              <w:rPr>
                <w:b/>
                <w:bCs/>
              </w:rPr>
            </w:pPr>
            <w:r w:rsidRPr="001C3EC3">
              <w:rPr>
                <w:b/>
                <w:bCs/>
              </w:rPr>
              <w:t xml:space="preserve">Register </w:t>
            </w:r>
            <w:hyperlink r:id="rId17" w:history="1">
              <w:r w:rsidRPr="001C3EC3">
                <w:rPr>
                  <w:rStyle w:val="Hyperlink"/>
                  <w:bCs/>
                </w:rPr>
                <w:t>Here</w:t>
              </w:r>
            </w:hyperlink>
          </w:p>
        </w:tc>
        <w:tc>
          <w:tcPr>
            <w:tcW w:w="4760" w:type="dxa"/>
          </w:tcPr>
          <w:p w14:paraId="0ED33734" w14:textId="77777777" w:rsidR="00FD7492" w:rsidRPr="00882261" w:rsidRDefault="00FD7492" w:rsidP="00FD7492">
            <w:pPr>
              <w:spacing w:before="160" w:after="0" w:line="320" w:lineRule="atLeast"/>
              <w:jc w:val="both"/>
            </w:pPr>
            <w:r w:rsidRPr="00882261">
              <w:t>April 10, 2026 at 1</w:t>
            </w:r>
            <w:r>
              <w:t>1</w:t>
            </w:r>
            <w:r w:rsidRPr="00882261">
              <w:t xml:space="preserve">:00 </w:t>
            </w:r>
            <w:r>
              <w:t>am</w:t>
            </w:r>
          </w:p>
          <w:p w14:paraId="57F98966" w14:textId="77777777" w:rsidR="00FD7492" w:rsidRDefault="00FD7492" w:rsidP="00FD7492">
            <w:pPr>
              <w:spacing w:before="160" w:after="0" w:line="320" w:lineRule="atLeast"/>
              <w:jc w:val="both"/>
              <w:rPr>
                <w:b/>
                <w:bCs/>
              </w:rPr>
            </w:pPr>
            <w:r w:rsidRPr="00F35DF4">
              <w:rPr>
                <w:b/>
                <w:bCs/>
              </w:rPr>
              <w:t>Genetic Testing Webinar</w:t>
            </w:r>
          </w:p>
          <w:p w14:paraId="1B190126" w14:textId="525319FF" w:rsidR="00FD7492" w:rsidRPr="00F35DF4" w:rsidRDefault="00FD7492" w:rsidP="00FD7492">
            <w:pPr>
              <w:spacing w:before="160" w:after="0" w:line="320" w:lineRule="atLeast"/>
              <w:jc w:val="both"/>
              <w:rPr>
                <w:b/>
                <w:bCs/>
              </w:rPr>
            </w:pPr>
            <w:r w:rsidRPr="00F35DF4">
              <w:rPr>
                <w:b/>
                <w:bCs/>
              </w:rPr>
              <w:t xml:space="preserve">Register </w:t>
            </w:r>
            <w:hyperlink r:id="rId18" w:history="1">
              <w:r w:rsidRPr="00F35DF4">
                <w:rPr>
                  <w:rStyle w:val="Hyperlink"/>
                  <w:bCs/>
                </w:rPr>
                <w:t>Here</w:t>
              </w:r>
            </w:hyperlink>
          </w:p>
          <w:p w14:paraId="294DC248" w14:textId="77777777" w:rsidR="00FD7492" w:rsidRDefault="00FD7492" w:rsidP="00F26EB5"/>
        </w:tc>
      </w:tr>
    </w:tbl>
    <w:p w14:paraId="1B1BD89E" w14:textId="77777777" w:rsidR="00FD7492" w:rsidRDefault="00FD7492" w:rsidP="00FD7492">
      <w:pPr>
        <w:spacing w:before="0" w:after="120" w:line="240" w:lineRule="auto"/>
        <w:rPr>
          <w:rFonts w:ascii="Tahoma" w:eastAsia="Calibri" w:hAnsi="Tahoma" w:cs="Tahoma"/>
          <w:kern w:val="2"/>
          <w:sz w:val="23"/>
          <w:szCs w:val="23"/>
          <w14:ligatures w14:val="standardContextual"/>
        </w:rPr>
      </w:pPr>
    </w:p>
    <w:p w14:paraId="367B44C1" w14:textId="77777777" w:rsidR="00FD7492" w:rsidRDefault="00FD7492" w:rsidP="00FD7492">
      <w:pPr>
        <w:spacing w:before="0" w:after="120" w:line="240" w:lineRule="auto"/>
        <w:rPr>
          <w:rFonts w:ascii="Tahoma" w:eastAsia="Calibri" w:hAnsi="Tahoma" w:cs="Tahoma"/>
          <w:kern w:val="2"/>
          <w:sz w:val="23"/>
          <w:szCs w:val="23"/>
          <w14:ligatures w14:val="standardContextual"/>
        </w:rPr>
      </w:pPr>
    </w:p>
    <w:p w14:paraId="31E2E871" w14:textId="77777777" w:rsidR="00FD7492" w:rsidRDefault="00FD7492" w:rsidP="00FD7492">
      <w:pPr>
        <w:spacing w:before="0" w:after="120" w:line="240" w:lineRule="auto"/>
        <w:rPr>
          <w:rFonts w:ascii="Tahoma" w:eastAsia="Calibri" w:hAnsi="Tahoma" w:cs="Tahoma"/>
          <w:kern w:val="2"/>
          <w:sz w:val="23"/>
          <w:szCs w:val="23"/>
          <w14:ligatures w14:val="standardContextual"/>
        </w:rPr>
      </w:pPr>
    </w:p>
    <w:p w14:paraId="24B62823" w14:textId="77777777" w:rsidR="00BF6A5B" w:rsidRDefault="00BF6A5B" w:rsidP="00A95170">
      <w:pPr>
        <w:pStyle w:val="Bulletinendtext"/>
        <w:rPr>
          <w:rFonts w:ascii="Tahoma" w:hAnsi="Tahoma" w:cs="Tahoma"/>
        </w:rPr>
      </w:pPr>
    </w:p>
    <w:p w14:paraId="6CE2C629" w14:textId="6D99148C" w:rsidR="00E73773" w:rsidRPr="00087573" w:rsidRDefault="00C3526D" w:rsidP="00A95170">
      <w:pPr>
        <w:pStyle w:val="Bulletinendtext"/>
        <w:rPr>
          <w:rFonts w:ascii="Tahoma" w:hAnsi="Tahoma" w:cs="Tahoma"/>
        </w:rPr>
      </w:pPr>
      <w:r w:rsidRPr="00087573">
        <w:rPr>
          <w:rFonts w:ascii="Tahoma" w:hAnsi="Tahoma" w:cs="Tahoma"/>
        </w:rPr>
        <w:lastRenderedPageBreak/>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19" w:history="1">
        <w:r w:rsidR="001E4707" w:rsidRPr="00087573">
          <w:rPr>
            <w:rStyle w:val="Hyperlink"/>
            <w:rFonts w:ascii="Tahoma" w:hAnsi="Tahoma" w:cs="Tahoma"/>
            <w:sz w:val="18"/>
          </w:rPr>
          <w:t>MC health plan</w:t>
        </w:r>
      </w:hyperlink>
      <w:r w:rsidR="001E4707" w:rsidRPr="00087573">
        <w:rPr>
          <w:rFonts w:ascii="Tahoma" w:hAnsi="Tahoma" w:cs="Tahoma"/>
        </w:rPr>
        <w:t xml:space="preserve"> to confirm how this Bulletin applies. Unresolved issues may be submitted through the </w:t>
      </w:r>
      <w:hyperlink r:id="rId20" w:history="1">
        <w:r w:rsidR="00E73773" w:rsidRPr="00087573">
          <w:rPr>
            <w:rStyle w:val="Hyperlink"/>
            <w:rFonts w:ascii="Tahoma" w:hAnsi="Tahoma"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B4768B">
      <w:pPr>
        <w:pStyle w:val="Bulletinendtext"/>
        <w:jc w:val="lef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21" w:history="1">
        <w:r w:rsidRPr="00087573">
          <w:rPr>
            <w:rStyle w:val="Hyperlink"/>
            <w:rFonts w:ascii="Tahoma" w:hAnsi="Tahoma" w:cs="Tahoma"/>
            <w:sz w:val="18"/>
          </w:rPr>
          <w:t>eMOMED</w:t>
        </w:r>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Default="001E4707" w:rsidP="00F01777">
      <w:pPr>
        <w:pStyle w:val="Bulletinendtext"/>
        <w:jc w:val="left"/>
        <w:rPr>
          <w:rFonts w:ascii="Tahoma" w:hAnsi="Tahoma" w:cs="Tahoma"/>
        </w:rPr>
      </w:pPr>
      <w:r w:rsidRPr="00087573">
        <w:rPr>
          <w:rFonts w:ascii="Tahoma" w:hAnsi="Tahoma" w:cs="Tahoma"/>
        </w:rPr>
        <w:t xml:space="preserve">Bulletins remain on the </w:t>
      </w:r>
      <w:hyperlink r:id="rId22"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Providers are encouraged to </w:t>
      </w:r>
      <w:hyperlink r:id="rId23" w:anchor="tab1" w:history="1">
        <w:r w:rsidRPr="00087573">
          <w:rPr>
            <w:rStyle w:val="Hyperlink"/>
            <w:rFonts w:ascii="Tahoma" w:hAnsi="Tahoma" w:cs="Tahoma"/>
            <w:bCs/>
            <w:sz w:val="18"/>
          </w:rPr>
          <w:t>subscribe</w:t>
        </w:r>
        <w:r w:rsidRPr="00087573">
          <w:rPr>
            <w:rStyle w:val="Hyperlink"/>
            <w:rFonts w:ascii="Tahoma" w:hAnsi="Tahoma"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24"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25"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p>
    <w:p w14:paraId="40B9562B" w14:textId="77777777" w:rsidR="00BF6A5B" w:rsidRDefault="00BF6A5B" w:rsidP="00F01777">
      <w:pPr>
        <w:pStyle w:val="Bulletinendtext"/>
        <w:jc w:val="left"/>
        <w:rPr>
          <w:rFonts w:ascii="Tahoma" w:hAnsi="Tahoma" w:cs="Tahoma"/>
        </w:rPr>
      </w:pPr>
    </w:p>
    <w:p w14:paraId="7229E05C" w14:textId="77777777" w:rsidR="00BF6A5B" w:rsidRDefault="00BF6A5B" w:rsidP="00F01777">
      <w:pPr>
        <w:pStyle w:val="Bulletinendtext"/>
        <w:jc w:val="left"/>
        <w:rPr>
          <w:rFonts w:ascii="Tahoma" w:hAnsi="Tahoma" w:cs="Tahoma"/>
        </w:rPr>
      </w:pPr>
    </w:p>
    <w:p w14:paraId="1A10BB38" w14:textId="1B97DBF0" w:rsidR="00BF6A5B" w:rsidRDefault="00D54CC0" w:rsidP="00D54CC0">
      <w:pPr>
        <w:pStyle w:val="Bulletinendtext"/>
        <w:tabs>
          <w:tab w:val="left" w:pos="3195"/>
        </w:tabs>
        <w:jc w:val="left"/>
        <w:rPr>
          <w:rFonts w:ascii="Tahoma" w:hAnsi="Tahoma" w:cs="Tahoma"/>
        </w:rPr>
      </w:pPr>
      <w:r>
        <w:rPr>
          <w:rFonts w:ascii="Tahoma" w:hAnsi="Tahoma" w:cs="Tahoma"/>
        </w:rPr>
        <w:tab/>
      </w:r>
    </w:p>
    <w:p w14:paraId="6DD56564" w14:textId="77777777" w:rsidR="00BF6A5B" w:rsidRDefault="00BF6A5B" w:rsidP="00F01777">
      <w:pPr>
        <w:pStyle w:val="Bulletinendtext"/>
        <w:jc w:val="left"/>
        <w:rPr>
          <w:rFonts w:ascii="Tahoma" w:hAnsi="Tahoma" w:cs="Tahoma"/>
        </w:rPr>
      </w:pPr>
    </w:p>
    <w:p w14:paraId="3EBCECFC" w14:textId="77777777" w:rsidR="00BF6A5B" w:rsidRDefault="00BF6A5B" w:rsidP="00F01777">
      <w:pPr>
        <w:pStyle w:val="Bulletinendtext"/>
        <w:jc w:val="left"/>
        <w:rPr>
          <w:rFonts w:ascii="Tahoma" w:hAnsi="Tahoma" w:cs="Tahoma"/>
        </w:rPr>
      </w:pPr>
    </w:p>
    <w:p w14:paraId="4EDFADD6" w14:textId="77777777" w:rsidR="00BF6A5B" w:rsidRDefault="00BF6A5B" w:rsidP="00F01777">
      <w:pPr>
        <w:pStyle w:val="Bulletinendtext"/>
        <w:jc w:val="left"/>
        <w:rPr>
          <w:rFonts w:ascii="Tahoma" w:hAnsi="Tahoma" w:cs="Tahoma"/>
        </w:rPr>
      </w:pPr>
    </w:p>
    <w:p w14:paraId="4A468770" w14:textId="77777777" w:rsidR="00BF6A5B" w:rsidRDefault="00BF6A5B" w:rsidP="00F01777">
      <w:pPr>
        <w:pStyle w:val="Bulletinendtext"/>
        <w:jc w:val="left"/>
        <w:rPr>
          <w:rFonts w:ascii="Tahoma" w:hAnsi="Tahoma" w:cs="Tahoma"/>
        </w:rPr>
      </w:pPr>
    </w:p>
    <w:p w14:paraId="7574F74D" w14:textId="77777777" w:rsidR="00BF6A5B" w:rsidRDefault="00BF6A5B" w:rsidP="00F01777">
      <w:pPr>
        <w:pStyle w:val="Bulletinendtext"/>
        <w:jc w:val="left"/>
        <w:rPr>
          <w:rFonts w:ascii="Tahoma" w:hAnsi="Tahoma" w:cs="Tahoma"/>
        </w:rPr>
      </w:pPr>
    </w:p>
    <w:p w14:paraId="715A7BBC" w14:textId="77777777" w:rsidR="00BF6A5B" w:rsidRDefault="00BF6A5B" w:rsidP="00F01777">
      <w:pPr>
        <w:pStyle w:val="Bulletinendtext"/>
        <w:jc w:val="left"/>
        <w:rPr>
          <w:rFonts w:ascii="Tahoma" w:hAnsi="Tahoma" w:cs="Tahoma"/>
        </w:rPr>
      </w:pPr>
    </w:p>
    <w:p w14:paraId="236E9D9A" w14:textId="77777777" w:rsidR="00BF6A5B" w:rsidRDefault="00BF6A5B" w:rsidP="00F01777">
      <w:pPr>
        <w:pStyle w:val="Bulletinendtext"/>
        <w:jc w:val="left"/>
        <w:rPr>
          <w:rFonts w:ascii="Tahoma" w:hAnsi="Tahoma" w:cs="Tahoma"/>
        </w:rPr>
      </w:pPr>
    </w:p>
    <w:p w14:paraId="68960C4E" w14:textId="77777777" w:rsidR="00BF6A5B" w:rsidRDefault="00BF6A5B" w:rsidP="00F01777">
      <w:pPr>
        <w:pStyle w:val="Bulletinendtext"/>
        <w:jc w:val="left"/>
        <w:rPr>
          <w:rFonts w:ascii="Tahoma" w:hAnsi="Tahoma" w:cs="Tahoma"/>
        </w:rPr>
      </w:pPr>
    </w:p>
    <w:p w14:paraId="73865717" w14:textId="77777777" w:rsidR="00BF6A5B" w:rsidRDefault="00BF6A5B" w:rsidP="00F01777">
      <w:pPr>
        <w:pStyle w:val="Bulletinendtext"/>
        <w:jc w:val="left"/>
        <w:rPr>
          <w:rFonts w:ascii="Tahoma" w:hAnsi="Tahoma" w:cs="Tahoma"/>
        </w:rPr>
      </w:pPr>
    </w:p>
    <w:p w14:paraId="2AC02FAA" w14:textId="77777777" w:rsidR="00BF6A5B" w:rsidRDefault="00BF6A5B" w:rsidP="00F01777">
      <w:pPr>
        <w:pStyle w:val="Bulletinendtext"/>
        <w:jc w:val="left"/>
        <w:rPr>
          <w:rFonts w:ascii="Tahoma" w:hAnsi="Tahoma" w:cs="Tahoma"/>
        </w:rPr>
      </w:pPr>
    </w:p>
    <w:p w14:paraId="29539749" w14:textId="77777777" w:rsidR="00BF6A5B" w:rsidRDefault="00BF6A5B" w:rsidP="00F01777">
      <w:pPr>
        <w:pStyle w:val="Bulletinendtext"/>
        <w:jc w:val="left"/>
        <w:rPr>
          <w:rFonts w:ascii="Tahoma" w:hAnsi="Tahoma" w:cs="Tahoma"/>
        </w:rPr>
      </w:pPr>
    </w:p>
    <w:p w14:paraId="4C44F2B0" w14:textId="77777777" w:rsidR="00BF6A5B" w:rsidRDefault="00BF6A5B" w:rsidP="00F01777">
      <w:pPr>
        <w:pStyle w:val="Bulletinendtext"/>
        <w:jc w:val="left"/>
        <w:rPr>
          <w:rFonts w:ascii="Tahoma" w:hAnsi="Tahoma" w:cs="Tahoma"/>
        </w:rPr>
      </w:pPr>
    </w:p>
    <w:p w14:paraId="245B5C0F" w14:textId="77777777" w:rsidR="00BF6A5B" w:rsidRDefault="00BF6A5B" w:rsidP="00F01777">
      <w:pPr>
        <w:pStyle w:val="Bulletinendtext"/>
        <w:jc w:val="left"/>
        <w:rPr>
          <w:rFonts w:ascii="Tahoma" w:hAnsi="Tahoma" w:cs="Tahoma"/>
        </w:rPr>
      </w:pPr>
    </w:p>
    <w:p w14:paraId="4C0046F3" w14:textId="77777777" w:rsidR="00BF6A5B" w:rsidRDefault="00BF6A5B" w:rsidP="00F01777">
      <w:pPr>
        <w:pStyle w:val="Bulletinendtext"/>
        <w:jc w:val="left"/>
        <w:rPr>
          <w:rFonts w:ascii="Tahoma" w:hAnsi="Tahoma" w:cs="Tahoma"/>
        </w:rPr>
      </w:pPr>
    </w:p>
    <w:p w14:paraId="6430AEDF" w14:textId="77777777" w:rsidR="00BF6A5B" w:rsidRDefault="00BF6A5B" w:rsidP="00F01777">
      <w:pPr>
        <w:pStyle w:val="Bulletinendtext"/>
        <w:jc w:val="left"/>
        <w:rPr>
          <w:rFonts w:ascii="Tahoma" w:hAnsi="Tahoma" w:cs="Tahoma"/>
        </w:rPr>
      </w:pPr>
    </w:p>
    <w:p w14:paraId="4AAAF65A" w14:textId="77777777" w:rsidR="00BF6A5B" w:rsidRPr="00087573" w:rsidRDefault="00BF6A5B" w:rsidP="00F01777">
      <w:pPr>
        <w:pStyle w:val="Bulletinendtext"/>
        <w:jc w:val="left"/>
        <w:rPr>
          <w:rFonts w:ascii="Tahoma" w:hAnsi="Tahoma" w:cs="Tahoma"/>
        </w:rPr>
      </w:pPr>
    </w:p>
    <w:sectPr w:rsidR="00BF6A5B" w:rsidRPr="00087573" w:rsidSect="00C15D2B">
      <w:headerReference w:type="default" r:id="rId26"/>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FC9AB" w14:textId="77777777" w:rsidR="005F21F4" w:rsidRDefault="005F21F4">
      <w:r>
        <w:separator/>
      </w:r>
    </w:p>
  </w:endnote>
  <w:endnote w:type="continuationSeparator" w:id="0">
    <w:p w14:paraId="32DEE1D8" w14:textId="77777777" w:rsidR="005F21F4" w:rsidRDefault="005F2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E901B" w14:textId="77777777" w:rsidR="005F21F4" w:rsidRDefault="005F21F4">
      <w:r>
        <w:separator/>
      </w:r>
    </w:p>
  </w:footnote>
  <w:footnote w:type="continuationSeparator" w:id="0">
    <w:p w14:paraId="5F7FD1D0" w14:textId="77777777" w:rsidR="005F21F4" w:rsidRDefault="005F2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16CFF45F" w:rsidR="00930D08" w:rsidRDefault="00930D08" w:rsidP="00D54CC0">
    <w:pPr>
      <w:tabs>
        <w:tab w:val="center" w:pos="5040"/>
        <w:tab w:val="right" w:pos="9840"/>
      </w:tabs>
      <w:spacing w:line="240" w:lineRule="auto"/>
      <w:rPr>
        <w:sz w:val="20"/>
      </w:rPr>
    </w:pPr>
    <w:r>
      <w:rPr>
        <w:sz w:val="20"/>
      </w:rPr>
      <w:t xml:space="preserve">Volume </w:t>
    </w:r>
    <w:r w:rsidR="00D54CC0">
      <w:rPr>
        <w:sz w:val="20"/>
      </w:rPr>
      <w:t>48</w:t>
    </w:r>
    <w:r>
      <w:rPr>
        <w:sz w:val="20"/>
      </w:rPr>
      <w:t xml:space="preserve"> Number </w:t>
    </w:r>
    <w:r w:rsidR="00D54CC0">
      <w:rPr>
        <w:sz w:val="20"/>
      </w:rPr>
      <w:t>53</w:t>
    </w:r>
    <w:r w:rsidR="00F0134D">
      <w:rPr>
        <w:sz w:val="20"/>
      </w:rPr>
      <w:tab/>
    </w:r>
    <w:r w:rsidR="00F0134D">
      <w:rPr>
        <w:sz w:val="20"/>
      </w:rPr>
      <w:tab/>
    </w:r>
    <w:r w:rsidR="00FD7492">
      <w:rPr>
        <w:sz w:val="20"/>
      </w:rPr>
      <w:t>03/2</w:t>
    </w:r>
    <w:r w:rsidR="00D54CC0">
      <w:rPr>
        <w:sz w:val="20"/>
      </w:rPr>
      <w:t>3</w:t>
    </w:r>
    <w:r w:rsidR="00FD7492">
      <w:rPr>
        <w:sz w:val="20"/>
      </w:rPr>
      <w:t>/2026</w:t>
    </w:r>
  </w:p>
  <w:p w14:paraId="7424716F" w14:textId="52787B56" w:rsidR="00D54CC0" w:rsidRDefault="00D54CC0" w:rsidP="00D54CC0">
    <w:pPr>
      <w:tabs>
        <w:tab w:val="center" w:pos="5040"/>
        <w:tab w:val="right" w:pos="9840"/>
      </w:tabs>
      <w:spacing w:before="0" w:after="0" w:line="240" w:lineRule="auto"/>
      <w:jc w:val="center"/>
      <w:rPr>
        <w:sz w:val="20"/>
      </w:rPr>
    </w:pPr>
    <w:r w:rsidRPr="00D54CC0">
      <w:rPr>
        <w:sz w:val="20"/>
      </w:rPr>
      <w:t>Prior Authorization Bulletin for Cardiology, Diagnostic Imaging, Genetic Testing, Musculoskeletal, Pain Management and Surgical Oncology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25990"/>
    <w:multiLevelType w:val="hybridMultilevel"/>
    <w:tmpl w:val="88127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ED0387"/>
    <w:multiLevelType w:val="multilevel"/>
    <w:tmpl w:val="1D62B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7" w15:restartNumberingAfterBreak="0">
    <w:nsid w:val="51944EBE"/>
    <w:multiLevelType w:val="multilevel"/>
    <w:tmpl w:val="1EBEC3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3C4C4C"/>
    <w:multiLevelType w:val="hybridMultilevel"/>
    <w:tmpl w:val="9CFE4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22"/>
  </w:num>
  <w:num w:numId="2" w16cid:durableId="1901862822">
    <w:abstractNumId w:val="6"/>
  </w:num>
  <w:num w:numId="3" w16cid:durableId="128475939">
    <w:abstractNumId w:val="11"/>
  </w:num>
  <w:num w:numId="4" w16cid:durableId="911740830">
    <w:abstractNumId w:val="20"/>
  </w:num>
  <w:num w:numId="5" w16cid:durableId="356393516">
    <w:abstractNumId w:val="16"/>
  </w:num>
  <w:num w:numId="6" w16cid:durableId="1980569187">
    <w:abstractNumId w:val="26"/>
  </w:num>
  <w:num w:numId="7" w16cid:durableId="785394772">
    <w:abstractNumId w:val="9"/>
  </w:num>
  <w:num w:numId="8" w16cid:durableId="398134155">
    <w:abstractNumId w:val="4"/>
  </w:num>
  <w:num w:numId="9" w16cid:durableId="313873537">
    <w:abstractNumId w:val="15"/>
  </w:num>
  <w:num w:numId="10" w16cid:durableId="1871409018">
    <w:abstractNumId w:val="7"/>
  </w:num>
  <w:num w:numId="11" w16cid:durableId="699933206">
    <w:abstractNumId w:val="13"/>
  </w:num>
  <w:num w:numId="12" w16cid:durableId="1182285575">
    <w:abstractNumId w:val="19"/>
  </w:num>
  <w:num w:numId="13" w16cid:durableId="1891528166">
    <w:abstractNumId w:val="5"/>
  </w:num>
  <w:num w:numId="14" w16cid:durableId="629018626">
    <w:abstractNumId w:val="21"/>
  </w:num>
  <w:num w:numId="15" w16cid:durableId="440609485">
    <w:abstractNumId w:val="2"/>
  </w:num>
  <w:num w:numId="16" w16cid:durableId="713118432">
    <w:abstractNumId w:val="14"/>
  </w:num>
  <w:num w:numId="17" w16cid:durableId="1670451329">
    <w:abstractNumId w:val="24"/>
  </w:num>
  <w:num w:numId="18" w16cid:durableId="1655916653">
    <w:abstractNumId w:val="0"/>
  </w:num>
  <w:num w:numId="19" w16cid:durableId="1478645377">
    <w:abstractNumId w:val="10"/>
  </w:num>
  <w:num w:numId="20" w16cid:durableId="545529438">
    <w:abstractNumId w:val="18"/>
  </w:num>
  <w:num w:numId="21" w16cid:durableId="583346626">
    <w:abstractNumId w:val="23"/>
  </w:num>
  <w:num w:numId="22" w16cid:durableId="898832747">
    <w:abstractNumId w:val="12"/>
  </w:num>
  <w:num w:numId="23" w16cid:durableId="1607080103">
    <w:abstractNumId w:val="28"/>
  </w:num>
  <w:num w:numId="24" w16cid:durableId="1958608955">
    <w:abstractNumId w:val="25"/>
  </w:num>
  <w:num w:numId="25" w16cid:durableId="2084716771">
    <w:abstractNumId w:val="1"/>
  </w:num>
  <w:num w:numId="26" w16cid:durableId="1682244086">
    <w:abstractNumId w:val="27"/>
  </w:num>
  <w:num w:numId="27" w16cid:durableId="1833987579">
    <w:abstractNumId w:val="3"/>
  </w:num>
  <w:num w:numId="28" w16cid:durableId="1527018302">
    <w:abstractNumId w:val="17"/>
  </w:num>
  <w:num w:numId="29" w16cid:durableId="2554025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QcH4BiC2sPw95DGYm2/k47W898tuB4rGQ/y2dWf5VJIZqH/LNiLYJgmDdY97U1Za+IEBFzAI2BWwpfryQWpuLg==" w:salt="IEdZHg01VF9UQbwUJehXDw=="/>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rwUADIIYUiwAAAA="/>
  </w:docVars>
  <w:rsids>
    <w:rsidRoot w:val="00F8751E"/>
    <w:rsid w:val="000065B4"/>
    <w:rsid w:val="00017E48"/>
    <w:rsid w:val="00031D39"/>
    <w:rsid w:val="00032E26"/>
    <w:rsid w:val="00045705"/>
    <w:rsid w:val="000473D3"/>
    <w:rsid w:val="00052CB4"/>
    <w:rsid w:val="0005567F"/>
    <w:rsid w:val="00060D6E"/>
    <w:rsid w:val="000702E4"/>
    <w:rsid w:val="00070842"/>
    <w:rsid w:val="0007375E"/>
    <w:rsid w:val="00077FC5"/>
    <w:rsid w:val="00087573"/>
    <w:rsid w:val="00091F6B"/>
    <w:rsid w:val="000B1F02"/>
    <w:rsid w:val="000B356E"/>
    <w:rsid w:val="000B7ADF"/>
    <w:rsid w:val="000E0FA0"/>
    <w:rsid w:val="000E4F22"/>
    <w:rsid w:val="000F5A8E"/>
    <w:rsid w:val="00107D6F"/>
    <w:rsid w:val="00116E05"/>
    <w:rsid w:val="001171A7"/>
    <w:rsid w:val="00124D7D"/>
    <w:rsid w:val="00133BBE"/>
    <w:rsid w:val="0013417B"/>
    <w:rsid w:val="00137A70"/>
    <w:rsid w:val="00144640"/>
    <w:rsid w:val="00160F2B"/>
    <w:rsid w:val="001615A3"/>
    <w:rsid w:val="00163F7C"/>
    <w:rsid w:val="00164F26"/>
    <w:rsid w:val="00190124"/>
    <w:rsid w:val="001A37AD"/>
    <w:rsid w:val="001A38D1"/>
    <w:rsid w:val="001C0128"/>
    <w:rsid w:val="001C0EE3"/>
    <w:rsid w:val="001C70DE"/>
    <w:rsid w:val="001E4707"/>
    <w:rsid w:val="001F011F"/>
    <w:rsid w:val="00215EAD"/>
    <w:rsid w:val="00291B5E"/>
    <w:rsid w:val="002926FE"/>
    <w:rsid w:val="002A141F"/>
    <w:rsid w:val="002B2570"/>
    <w:rsid w:val="002C4EEE"/>
    <w:rsid w:val="002D14F3"/>
    <w:rsid w:val="002D7348"/>
    <w:rsid w:val="002F68DA"/>
    <w:rsid w:val="003112B4"/>
    <w:rsid w:val="0031353F"/>
    <w:rsid w:val="00315485"/>
    <w:rsid w:val="00322ABF"/>
    <w:rsid w:val="003234C4"/>
    <w:rsid w:val="003235A9"/>
    <w:rsid w:val="003274A6"/>
    <w:rsid w:val="003420CC"/>
    <w:rsid w:val="0034770B"/>
    <w:rsid w:val="0035241C"/>
    <w:rsid w:val="00377EF6"/>
    <w:rsid w:val="00385719"/>
    <w:rsid w:val="003872EE"/>
    <w:rsid w:val="003B0122"/>
    <w:rsid w:val="003B5753"/>
    <w:rsid w:val="003B6F79"/>
    <w:rsid w:val="003C563D"/>
    <w:rsid w:val="003C7CEA"/>
    <w:rsid w:val="003E79B2"/>
    <w:rsid w:val="003F68C8"/>
    <w:rsid w:val="00400F18"/>
    <w:rsid w:val="004171ED"/>
    <w:rsid w:val="0041769A"/>
    <w:rsid w:val="0042131E"/>
    <w:rsid w:val="004251B0"/>
    <w:rsid w:val="004412F9"/>
    <w:rsid w:val="0046144A"/>
    <w:rsid w:val="004626D2"/>
    <w:rsid w:val="00471A11"/>
    <w:rsid w:val="00477517"/>
    <w:rsid w:val="004816FA"/>
    <w:rsid w:val="00491B48"/>
    <w:rsid w:val="004A62A9"/>
    <w:rsid w:val="004C5B1B"/>
    <w:rsid w:val="004C7CC4"/>
    <w:rsid w:val="004C7DCA"/>
    <w:rsid w:val="004D7229"/>
    <w:rsid w:val="004E3E8C"/>
    <w:rsid w:val="004E574A"/>
    <w:rsid w:val="004E760F"/>
    <w:rsid w:val="004F06CD"/>
    <w:rsid w:val="004F5DA6"/>
    <w:rsid w:val="004F7CE4"/>
    <w:rsid w:val="00500A60"/>
    <w:rsid w:val="00512590"/>
    <w:rsid w:val="005153B2"/>
    <w:rsid w:val="0054426D"/>
    <w:rsid w:val="00551C3F"/>
    <w:rsid w:val="00560B2E"/>
    <w:rsid w:val="005644C7"/>
    <w:rsid w:val="00565370"/>
    <w:rsid w:val="00565825"/>
    <w:rsid w:val="00575F9B"/>
    <w:rsid w:val="00586954"/>
    <w:rsid w:val="005B2AC2"/>
    <w:rsid w:val="005B55AB"/>
    <w:rsid w:val="005C0133"/>
    <w:rsid w:val="005D0837"/>
    <w:rsid w:val="005E259F"/>
    <w:rsid w:val="005F21F4"/>
    <w:rsid w:val="006031E1"/>
    <w:rsid w:val="006129F5"/>
    <w:rsid w:val="00622F76"/>
    <w:rsid w:val="0063375F"/>
    <w:rsid w:val="00635765"/>
    <w:rsid w:val="00647415"/>
    <w:rsid w:val="00647ADC"/>
    <w:rsid w:val="006507FF"/>
    <w:rsid w:val="006567C3"/>
    <w:rsid w:val="00673836"/>
    <w:rsid w:val="00674324"/>
    <w:rsid w:val="00684ECE"/>
    <w:rsid w:val="00692D22"/>
    <w:rsid w:val="006A6EA0"/>
    <w:rsid w:val="006B34B4"/>
    <w:rsid w:val="006B76BA"/>
    <w:rsid w:val="006C70ED"/>
    <w:rsid w:val="006E2B8D"/>
    <w:rsid w:val="00701A7F"/>
    <w:rsid w:val="0070258A"/>
    <w:rsid w:val="0070286C"/>
    <w:rsid w:val="007046E2"/>
    <w:rsid w:val="00731481"/>
    <w:rsid w:val="007936A1"/>
    <w:rsid w:val="007955B6"/>
    <w:rsid w:val="00796B1D"/>
    <w:rsid w:val="007C3B11"/>
    <w:rsid w:val="007C531C"/>
    <w:rsid w:val="007D02A2"/>
    <w:rsid w:val="007E14E0"/>
    <w:rsid w:val="007E1A3C"/>
    <w:rsid w:val="007F58A8"/>
    <w:rsid w:val="007F5CF3"/>
    <w:rsid w:val="00801A5E"/>
    <w:rsid w:val="008049BF"/>
    <w:rsid w:val="008138BF"/>
    <w:rsid w:val="00826E06"/>
    <w:rsid w:val="00831081"/>
    <w:rsid w:val="008321FA"/>
    <w:rsid w:val="008322FB"/>
    <w:rsid w:val="00835A93"/>
    <w:rsid w:val="00836BF5"/>
    <w:rsid w:val="00873750"/>
    <w:rsid w:val="008A385A"/>
    <w:rsid w:val="008A6AC8"/>
    <w:rsid w:val="008B30DD"/>
    <w:rsid w:val="008B5E88"/>
    <w:rsid w:val="008D0780"/>
    <w:rsid w:val="008D2FF9"/>
    <w:rsid w:val="008D4932"/>
    <w:rsid w:val="008D5277"/>
    <w:rsid w:val="008D548F"/>
    <w:rsid w:val="008F71A3"/>
    <w:rsid w:val="00912A49"/>
    <w:rsid w:val="00920344"/>
    <w:rsid w:val="00930D08"/>
    <w:rsid w:val="00935B33"/>
    <w:rsid w:val="00941B58"/>
    <w:rsid w:val="00947218"/>
    <w:rsid w:val="00947B74"/>
    <w:rsid w:val="00954E82"/>
    <w:rsid w:val="00957605"/>
    <w:rsid w:val="00960FA2"/>
    <w:rsid w:val="009660AC"/>
    <w:rsid w:val="009674AD"/>
    <w:rsid w:val="00967616"/>
    <w:rsid w:val="00973603"/>
    <w:rsid w:val="00975518"/>
    <w:rsid w:val="009A40C2"/>
    <w:rsid w:val="009C1004"/>
    <w:rsid w:val="009C1BEE"/>
    <w:rsid w:val="009E25B5"/>
    <w:rsid w:val="009E7435"/>
    <w:rsid w:val="00A00366"/>
    <w:rsid w:val="00A02423"/>
    <w:rsid w:val="00A06495"/>
    <w:rsid w:val="00A10C27"/>
    <w:rsid w:val="00A125F4"/>
    <w:rsid w:val="00A34148"/>
    <w:rsid w:val="00A5520E"/>
    <w:rsid w:val="00A710B7"/>
    <w:rsid w:val="00A7734C"/>
    <w:rsid w:val="00A873E7"/>
    <w:rsid w:val="00A95170"/>
    <w:rsid w:val="00AA1C36"/>
    <w:rsid w:val="00AB125D"/>
    <w:rsid w:val="00AB42FA"/>
    <w:rsid w:val="00AD323C"/>
    <w:rsid w:val="00AF1EA0"/>
    <w:rsid w:val="00AF43DE"/>
    <w:rsid w:val="00B1210E"/>
    <w:rsid w:val="00B4768B"/>
    <w:rsid w:val="00B522C4"/>
    <w:rsid w:val="00B54FF2"/>
    <w:rsid w:val="00B621A6"/>
    <w:rsid w:val="00B83AF3"/>
    <w:rsid w:val="00B97322"/>
    <w:rsid w:val="00BA1F90"/>
    <w:rsid w:val="00BA3E4E"/>
    <w:rsid w:val="00BB0029"/>
    <w:rsid w:val="00BB2404"/>
    <w:rsid w:val="00BC42AC"/>
    <w:rsid w:val="00BD6221"/>
    <w:rsid w:val="00BF6A5B"/>
    <w:rsid w:val="00BF7605"/>
    <w:rsid w:val="00C06C7C"/>
    <w:rsid w:val="00C07277"/>
    <w:rsid w:val="00C15D2B"/>
    <w:rsid w:val="00C20E2F"/>
    <w:rsid w:val="00C2583F"/>
    <w:rsid w:val="00C25B23"/>
    <w:rsid w:val="00C3526D"/>
    <w:rsid w:val="00C41FBB"/>
    <w:rsid w:val="00C437ED"/>
    <w:rsid w:val="00C51A38"/>
    <w:rsid w:val="00C62831"/>
    <w:rsid w:val="00C65D12"/>
    <w:rsid w:val="00C84852"/>
    <w:rsid w:val="00C92891"/>
    <w:rsid w:val="00CB5164"/>
    <w:rsid w:val="00CB7E3E"/>
    <w:rsid w:val="00CC236A"/>
    <w:rsid w:val="00CC7DDF"/>
    <w:rsid w:val="00CD4C25"/>
    <w:rsid w:val="00CE0F9E"/>
    <w:rsid w:val="00CE4464"/>
    <w:rsid w:val="00D03B60"/>
    <w:rsid w:val="00D1293E"/>
    <w:rsid w:val="00D2118B"/>
    <w:rsid w:val="00D53DCE"/>
    <w:rsid w:val="00D54CC0"/>
    <w:rsid w:val="00D67E71"/>
    <w:rsid w:val="00D70B6D"/>
    <w:rsid w:val="00D77A01"/>
    <w:rsid w:val="00D87896"/>
    <w:rsid w:val="00DA4CA4"/>
    <w:rsid w:val="00DB00F5"/>
    <w:rsid w:val="00DC7B8F"/>
    <w:rsid w:val="00DD65DF"/>
    <w:rsid w:val="00DF675D"/>
    <w:rsid w:val="00E11A6B"/>
    <w:rsid w:val="00E23CA3"/>
    <w:rsid w:val="00E40FE6"/>
    <w:rsid w:val="00E529DD"/>
    <w:rsid w:val="00E67688"/>
    <w:rsid w:val="00E67D51"/>
    <w:rsid w:val="00E73773"/>
    <w:rsid w:val="00EA6323"/>
    <w:rsid w:val="00EC2499"/>
    <w:rsid w:val="00EC4BD1"/>
    <w:rsid w:val="00ED0B9A"/>
    <w:rsid w:val="00EF1384"/>
    <w:rsid w:val="00EF6940"/>
    <w:rsid w:val="00F0134D"/>
    <w:rsid w:val="00F01777"/>
    <w:rsid w:val="00F01B2C"/>
    <w:rsid w:val="00F05407"/>
    <w:rsid w:val="00F20634"/>
    <w:rsid w:val="00F2670A"/>
    <w:rsid w:val="00F270A2"/>
    <w:rsid w:val="00F32B14"/>
    <w:rsid w:val="00F33111"/>
    <w:rsid w:val="00F460B0"/>
    <w:rsid w:val="00F4793D"/>
    <w:rsid w:val="00F53598"/>
    <w:rsid w:val="00F5609C"/>
    <w:rsid w:val="00F73F1E"/>
    <w:rsid w:val="00F8751E"/>
    <w:rsid w:val="00F9058D"/>
    <w:rsid w:val="00F9106F"/>
    <w:rsid w:val="00FC29A6"/>
    <w:rsid w:val="00FC6AD7"/>
    <w:rsid w:val="00FD2020"/>
    <w:rsid w:val="00FD7492"/>
    <w:rsid w:val="00FE1047"/>
    <w:rsid w:val="00FF23CD"/>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uiPriority w:val="99"/>
    <w:rsid w:val="00144640"/>
    <w:rPr>
      <w:sz w:val="16"/>
      <w:szCs w:val="16"/>
    </w:rPr>
  </w:style>
  <w:style w:type="paragraph" w:styleId="CommentText">
    <w:name w:val="annotation text"/>
    <w:basedOn w:val="Normal"/>
    <w:link w:val="CommentTextChar"/>
    <w:uiPriority w:val="99"/>
    <w:rsid w:val="00144640"/>
    <w:rPr>
      <w:sz w:val="20"/>
      <w:szCs w:val="20"/>
    </w:rPr>
  </w:style>
  <w:style w:type="character" w:customStyle="1" w:styleId="CommentTextChar">
    <w:name w:val="Comment Text Char"/>
    <w:basedOn w:val="DefaultParagraphFont"/>
    <w:link w:val="CommentText"/>
    <w:uiPriority w:val="99"/>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 w:type="paragraph" w:customStyle="1" w:styleId="Bodyofparagraph">
    <w:name w:val="Body of paragraph"/>
    <w:basedOn w:val="Normal"/>
    <w:link w:val="BodyofparagraphChar"/>
    <w:qFormat/>
    <w:rsid w:val="00FD7492"/>
    <w:pPr>
      <w:spacing w:before="160" w:after="0" w:line="320" w:lineRule="atLeast"/>
      <w:jc w:val="both"/>
    </w:pPr>
    <w:rPr>
      <w:rFonts w:ascii="Tahoma" w:hAnsi="Tahoma" w:cs="Tahoma"/>
      <w:sz w:val="23"/>
      <w:szCs w:val="23"/>
    </w:rPr>
  </w:style>
  <w:style w:type="character" w:customStyle="1" w:styleId="BodyofparagraphChar">
    <w:name w:val="Body of paragraph Char"/>
    <w:basedOn w:val="DefaultParagraphFont"/>
    <w:link w:val="Bodyofparagraph"/>
    <w:rsid w:val="00FD7492"/>
    <w:rPr>
      <w:rFonts w:ascii="Tahoma" w:hAnsi="Tahoma" w:cs="Tahoma"/>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dss.mo.gov/media/file/cardiology-diagnostic-imaging-genetic-testing-musculoskeletal-pain-management-and-0" TargetMode="External"/><Relationship Id="rId18" Type="http://schemas.openxmlformats.org/officeDocument/2006/relationships/hyperlink" Target="https://register.gotowebinar.com/register/94853122903682912"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emomed.com/" TargetMode="External"/><Relationship Id="rId7" Type="http://schemas.openxmlformats.org/officeDocument/2006/relationships/settings" Target="settings.xml"/><Relationship Id="rId12" Type="http://schemas.openxmlformats.org/officeDocument/2006/relationships/hyperlink" Target="https://portal.healthhelp.com/landing/?p=7308A6DF113693B5" TargetMode="External"/><Relationship Id="rId17" Type="http://schemas.openxmlformats.org/officeDocument/2006/relationships/hyperlink" Target="https://register.gotowebinar.com/register/3407203369834671967" TargetMode="External"/><Relationship Id="rId25" Type="http://schemas.openxmlformats.org/officeDocument/2006/relationships/hyperlink" Target="https://moexperience.qualtrics.com/jfe/form/SV_8v5YgbpJmYXuPae" TargetMode="External"/><Relationship Id="rId2" Type="http://schemas.openxmlformats.org/officeDocument/2006/relationships/customXml" Target="../customXml/item2.xml"/><Relationship Id="rId16" Type="http://schemas.openxmlformats.org/officeDocument/2006/relationships/hyperlink" Target="https://portal.healthhelp.com/landing/?p=7308A6DF113693B5" TargetMode="External"/><Relationship Id="rId20" Type="http://schemas.openxmlformats.org/officeDocument/2006/relationships/hyperlink" Target="https://mydss.mo.gov/media/pdf/managed-care-provider-information-reques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mydss.mo.gov/mhd/education-and-training" TargetMode="External"/><Relationship Id="rId5" Type="http://schemas.openxmlformats.org/officeDocument/2006/relationships/numbering" Target="numbering.xml"/><Relationship Id="rId15" Type="http://schemas.openxmlformats.org/officeDocument/2006/relationships/hyperlink" Target="https://www.cyberaccessonline.net/CyberAccess/Login.aspx" TargetMode="External"/><Relationship Id="rId23" Type="http://schemas.openxmlformats.org/officeDocument/2006/relationships/hyperlink" Target="https://public.govdelivery.com/accounts/MODSS/subscriber/new?preferences=tru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mydss.mo.gov/mhd/provid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rtal.healthhelp.com/landing/?p=7308A6DF113693B5" TargetMode="External"/><Relationship Id="rId22" Type="http://schemas.openxmlformats.org/officeDocument/2006/relationships/hyperlink" Target="https://mydss.mo.gov/mhd/new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8D662F-B0E4-4296-BA9C-5496226688B7}">
  <ds:schemaRefs>
    <ds:schemaRef ds:uri="http://schemas.microsoft.com/sharepoint/v3/contenttype/forms"/>
  </ds:schemaRefs>
</ds:datastoreItem>
</file>

<file path=customXml/itemProps2.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customXml/itemProps3.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customXml/itemProps4.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529</Words>
  <Characters>3020</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Cardiology, Diagnostic Imaging, Genetic Testing, Musculoskeletal, Pain Management and Surgical Oncology Provider Bulletin</vt:lpstr>
    </vt:vector>
  </TitlesOfParts>
  <Manager>Missouri Department of Social Services</Manager>
  <Company>State of Missouri</Company>
  <LinksUpToDate>false</LinksUpToDate>
  <CharactersWithSpaces>3542</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Cardiology, Diagnostic Imaging, Genetic Testing, Musculoskeletal, Pain Management and Surgical Oncology Provider Bulletin</dc:title>
  <dc:creator>MO HealthNet</dc:creator>
  <cp:keywords>Cardiology, Diagnostic Imaging, Genetic Testing, Musculoskeletal, Pain Management and Surgical Oncology Provider Bulletin</cp:keywords>
  <cp:lastModifiedBy>Craig, Madelyn</cp:lastModifiedBy>
  <cp:revision>4</cp:revision>
  <cp:lastPrinted>2018-12-28T19:46:00Z</cp:lastPrinted>
  <dcterms:created xsi:type="dcterms:W3CDTF">2026-03-23T13:48:00Z</dcterms:created>
  <dcterms:modified xsi:type="dcterms:W3CDTF">2026-03-27T19:07:00Z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