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A4746" w14:textId="77777777" w:rsidR="00DB3135" w:rsidRDefault="00000000">
      <w:pPr>
        <w:pStyle w:val="Title"/>
        <w:spacing w:line="259" w:lineRule="auto"/>
      </w:pPr>
      <w:r>
        <w:rPr>
          <w:color w:val="211F1F"/>
        </w:rPr>
        <w:t>Missouri</w:t>
      </w:r>
      <w:r>
        <w:rPr>
          <w:color w:val="211F1F"/>
          <w:spacing w:val="-23"/>
        </w:rPr>
        <w:t xml:space="preserve"> </w:t>
      </w:r>
      <w:r>
        <w:rPr>
          <w:color w:val="211F1F"/>
        </w:rPr>
        <w:t>Department</w:t>
      </w:r>
      <w:r>
        <w:rPr>
          <w:color w:val="211F1F"/>
          <w:spacing w:val="-23"/>
        </w:rPr>
        <w:t xml:space="preserve"> </w:t>
      </w:r>
      <w:r>
        <w:rPr>
          <w:color w:val="211F1F"/>
        </w:rPr>
        <w:t>of</w:t>
      </w:r>
      <w:r>
        <w:rPr>
          <w:color w:val="211F1F"/>
          <w:spacing w:val="-22"/>
        </w:rPr>
        <w:t xml:space="preserve"> </w:t>
      </w:r>
      <w:r>
        <w:rPr>
          <w:color w:val="211F1F"/>
        </w:rPr>
        <w:t>Social</w:t>
      </w:r>
      <w:r>
        <w:rPr>
          <w:color w:val="211F1F"/>
          <w:spacing w:val="-23"/>
        </w:rPr>
        <w:t xml:space="preserve"> </w:t>
      </w:r>
      <w:r>
        <w:rPr>
          <w:color w:val="211F1F"/>
        </w:rPr>
        <w:t>Services MO HealthNet Division</w:t>
      </w:r>
    </w:p>
    <w:p w14:paraId="1FFD4A22" w14:textId="77777777" w:rsidR="00DB3135" w:rsidRDefault="00DB3135">
      <w:pPr>
        <w:pStyle w:val="BodyText"/>
        <w:rPr>
          <w:sz w:val="20"/>
        </w:rPr>
      </w:pPr>
    </w:p>
    <w:p w14:paraId="5311BE03" w14:textId="77777777" w:rsidR="00DB3135" w:rsidRDefault="00000000">
      <w:pPr>
        <w:pStyle w:val="BodyText"/>
        <w:spacing w:before="53"/>
        <w:rPr>
          <w:sz w:val="20"/>
        </w:rPr>
      </w:pPr>
      <w:r>
        <w:rPr>
          <w:noProof/>
          <w:sz w:val="20"/>
        </w:rPr>
        <w:drawing>
          <wp:anchor distT="0" distB="0" distL="0" distR="0" simplePos="0" relativeHeight="487587840" behindDoc="1" locked="0" layoutInCell="1" allowOverlap="1" wp14:anchorId="2737D245" wp14:editId="0EE40F09">
            <wp:simplePos x="0" y="0"/>
            <wp:positionH relativeFrom="page">
              <wp:posOffset>972185</wp:posOffset>
            </wp:positionH>
            <wp:positionV relativeFrom="paragraph">
              <wp:posOffset>203944</wp:posOffset>
            </wp:positionV>
            <wp:extent cx="5974940" cy="2029968"/>
            <wp:effectExtent l="0" t="0" r="0" b="0"/>
            <wp:wrapTopAndBottom/>
            <wp:docPr id="2" name="Image 2" descr="MO HealthN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MO HealthNet"/>
                    <pic:cNvPicPr/>
                  </pic:nvPicPr>
                  <pic:blipFill>
                    <a:blip r:embed="rId7" cstate="print"/>
                    <a:stretch>
                      <a:fillRect/>
                    </a:stretch>
                  </pic:blipFill>
                  <pic:spPr>
                    <a:xfrm>
                      <a:off x="0" y="0"/>
                      <a:ext cx="5974940" cy="2029968"/>
                    </a:xfrm>
                    <a:prstGeom prst="rect">
                      <a:avLst/>
                    </a:prstGeom>
                  </pic:spPr>
                </pic:pic>
              </a:graphicData>
            </a:graphic>
          </wp:anchor>
        </w:drawing>
      </w:r>
    </w:p>
    <w:p w14:paraId="6AB353C0" w14:textId="77777777" w:rsidR="00DB3135" w:rsidRDefault="00DB3135">
      <w:pPr>
        <w:pStyle w:val="BodyText"/>
        <w:rPr>
          <w:sz w:val="40"/>
        </w:rPr>
      </w:pPr>
    </w:p>
    <w:p w14:paraId="7CA0E4B5" w14:textId="77777777" w:rsidR="00DB3135" w:rsidRDefault="00DB3135">
      <w:pPr>
        <w:pStyle w:val="BodyText"/>
        <w:spacing w:before="185"/>
        <w:rPr>
          <w:sz w:val="40"/>
        </w:rPr>
      </w:pPr>
    </w:p>
    <w:p w14:paraId="4372EC8A" w14:textId="77777777" w:rsidR="00DB3135" w:rsidRDefault="00000000">
      <w:pPr>
        <w:spacing w:line="259" w:lineRule="auto"/>
        <w:ind w:left="1216" w:right="1216"/>
        <w:jc w:val="center"/>
        <w:rPr>
          <w:sz w:val="32"/>
        </w:rPr>
      </w:pPr>
      <w:r>
        <w:rPr>
          <w:color w:val="211F1F"/>
          <w:sz w:val="32"/>
        </w:rPr>
        <w:t>Managed</w:t>
      </w:r>
      <w:r>
        <w:rPr>
          <w:color w:val="211F1F"/>
          <w:spacing w:val="-19"/>
          <w:sz w:val="32"/>
        </w:rPr>
        <w:t xml:space="preserve"> </w:t>
      </w:r>
      <w:r>
        <w:rPr>
          <w:color w:val="211F1F"/>
          <w:sz w:val="32"/>
        </w:rPr>
        <w:t>Care</w:t>
      </w:r>
      <w:r>
        <w:rPr>
          <w:color w:val="211F1F"/>
          <w:spacing w:val="-18"/>
          <w:sz w:val="32"/>
        </w:rPr>
        <w:t xml:space="preserve"> </w:t>
      </w:r>
      <w:r>
        <w:rPr>
          <w:color w:val="211F1F"/>
          <w:sz w:val="32"/>
        </w:rPr>
        <w:t>Performance</w:t>
      </w:r>
      <w:r>
        <w:rPr>
          <w:color w:val="211F1F"/>
          <w:spacing w:val="-18"/>
          <w:sz w:val="32"/>
        </w:rPr>
        <w:t xml:space="preserve"> </w:t>
      </w:r>
      <w:r>
        <w:rPr>
          <w:color w:val="211F1F"/>
          <w:sz w:val="32"/>
        </w:rPr>
        <w:t>Withhold</w:t>
      </w:r>
      <w:r>
        <w:rPr>
          <w:color w:val="211F1F"/>
          <w:spacing w:val="-18"/>
          <w:sz w:val="32"/>
        </w:rPr>
        <w:t xml:space="preserve"> </w:t>
      </w:r>
      <w:r>
        <w:rPr>
          <w:color w:val="211F1F"/>
          <w:sz w:val="32"/>
        </w:rPr>
        <w:t>Technical</w:t>
      </w:r>
      <w:r>
        <w:rPr>
          <w:color w:val="211F1F"/>
          <w:spacing w:val="-18"/>
          <w:sz w:val="32"/>
        </w:rPr>
        <w:t xml:space="preserve"> </w:t>
      </w:r>
      <w:r>
        <w:rPr>
          <w:color w:val="211F1F"/>
          <w:sz w:val="32"/>
        </w:rPr>
        <w:t>Specifications Effective January 1, 2026</w:t>
      </w:r>
    </w:p>
    <w:p w14:paraId="2AE93C7B" w14:textId="77777777" w:rsidR="00DB3135" w:rsidRDefault="00DB3135">
      <w:pPr>
        <w:spacing w:line="259" w:lineRule="auto"/>
        <w:jc w:val="center"/>
        <w:rPr>
          <w:sz w:val="32"/>
        </w:rPr>
        <w:sectPr w:rsidR="00DB3135">
          <w:footerReference w:type="default" r:id="rId8"/>
          <w:type w:val="continuous"/>
          <w:pgSz w:w="12240" w:h="15840"/>
          <w:pgMar w:top="1620" w:right="360" w:bottom="1280" w:left="360" w:header="0" w:footer="1084" w:gutter="0"/>
          <w:pgNumType w:start="1"/>
          <w:cols w:space="720"/>
        </w:sectPr>
      </w:pPr>
    </w:p>
    <w:p w14:paraId="50C20610" w14:textId="77777777" w:rsidR="00DB3135" w:rsidRDefault="00000000">
      <w:pPr>
        <w:spacing w:before="79"/>
        <w:ind w:left="240"/>
        <w:rPr>
          <w:rFonts w:ascii="Cambria"/>
          <w:sz w:val="32"/>
        </w:rPr>
      </w:pPr>
      <w:r>
        <w:rPr>
          <w:rFonts w:ascii="Cambria"/>
          <w:color w:val="365F91"/>
          <w:spacing w:val="-2"/>
          <w:sz w:val="32"/>
        </w:rPr>
        <w:lastRenderedPageBreak/>
        <w:t>Contents</w:t>
      </w:r>
    </w:p>
    <w:sdt>
      <w:sdtPr>
        <w:rPr>
          <w:sz w:val="22"/>
          <w:szCs w:val="22"/>
        </w:rPr>
        <w:id w:val="-1717194825"/>
        <w:docPartObj>
          <w:docPartGallery w:val="Table of Contents"/>
          <w:docPartUnique/>
        </w:docPartObj>
      </w:sdtPr>
      <w:sdtContent>
        <w:p w14:paraId="3E6F6350" w14:textId="77777777" w:rsidR="00DB3135" w:rsidRDefault="00000000">
          <w:pPr>
            <w:pStyle w:val="TOC1"/>
            <w:tabs>
              <w:tab w:val="right" w:leader="dot" w:pos="11282"/>
            </w:tabs>
            <w:spacing w:before="68"/>
          </w:pPr>
          <w:r>
            <w:fldChar w:fldCharType="begin"/>
          </w:r>
          <w:r>
            <w:instrText xml:space="preserve">TOC \o "1-2" \h \z \u </w:instrText>
          </w:r>
          <w:r>
            <w:fldChar w:fldCharType="separate"/>
          </w:r>
          <w:hyperlink w:anchor="_bookmark0" w:history="1">
            <w:r w:rsidR="00DB3135">
              <w:rPr>
                <w:spacing w:val="-2"/>
              </w:rPr>
              <w:t>Summary</w:t>
            </w:r>
            <w:r w:rsidR="00DB3135">
              <w:tab/>
            </w:r>
            <w:r w:rsidR="00DB3135">
              <w:rPr>
                <w:spacing w:val="-10"/>
              </w:rPr>
              <w:t>3</w:t>
            </w:r>
          </w:hyperlink>
        </w:p>
        <w:p w14:paraId="5241C330" w14:textId="77777777" w:rsidR="00DB3135" w:rsidRDefault="00DB3135">
          <w:pPr>
            <w:pStyle w:val="TOC1"/>
            <w:tabs>
              <w:tab w:val="right" w:leader="dot" w:pos="11282"/>
            </w:tabs>
          </w:pPr>
          <w:hyperlink w:anchor="_bookmark1" w:history="1">
            <w:r>
              <w:rPr>
                <w:spacing w:val="-2"/>
              </w:rPr>
              <w:t>Performance</w:t>
            </w:r>
            <w:r>
              <w:rPr>
                <w:spacing w:val="-14"/>
              </w:rPr>
              <w:t xml:space="preserve"> </w:t>
            </w:r>
            <w:r>
              <w:rPr>
                <w:spacing w:val="-2"/>
              </w:rPr>
              <w:t>Withhold</w:t>
            </w:r>
            <w:r>
              <w:rPr>
                <w:spacing w:val="-9"/>
              </w:rPr>
              <w:t xml:space="preserve"> </w:t>
            </w:r>
            <w:r>
              <w:rPr>
                <w:spacing w:val="-2"/>
              </w:rPr>
              <w:t>Percentage</w:t>
            </w:r>
            <w:r>
              <w:tab/>
            </w:r>
            <w:r>
              <w:rPr>
                <w:spacing w:val="-10"/>
              </w:rPr>
              <w:t>3</w:t>
            </w:r>
          </w:hyperlink>
        </w:p>
        <w:p w14:paraId="3FE9DB15" w14:textId="77777777" w:rsidR="00DB3135" w:rsidRDefault="00DB3135">
          <w:pPr>
            <w:pStyle w:val="TOC1"/>
            <w:tabs>
              <w:tab w:val="right" w:leader="dot" w:pos="11282"/>
            </w:tabs>
          </w:pPr>
          <w:hyperlink w:anchor="_bookmark2" w:history="1">
            <w:r>
              <w:rPr>
                <w:spacing w:val="-2"/>
              </w:rPr>
              <w:t>Healthcare</w:t>
            </w:r>
            <w:r>
              <w:rPr>
                <w:spacing w:val="-8"/>
              </w:rPr>
              <w:t xml:space="preserve"> </w:t>
            </w:r>
            <w:r>
              <w:rPr>
                <w:spacing w:val="-2"/>
              </w:rPr>
              <w:t>Effectiveness</w:t>
            </w:r>
            <w:r>
              <w:rPr>
                <w:spacing w:val="-4"/>
              </w:rPr>
              <w:t xml:space="preserve"> </w:t>
            </w:r>
            <w:r>
              <w:rPr>
                <w:spacing w:val="-2"/>
              </w:rPr>
              <w:t>Data</w:t>
            </w:r>
            <w:r>
              <w:rPr>
                <w:spacing w:val="-5"/>
              </w:rPr>
              <w:t xml:space="preserve"> </w:t>
            </w:r>
            <w:r>
              <w:rPr>
                <w:spacing w:val="-2"/>
              </w:rPr>
              <w:t>and</w:t>
            </w:r>
            <w:r>
              <w:rPr>
                <w:spacing w:val="-4"/>
              </w:rPr>
              <w:t xml:space="preserve"> </w:t>
            </w:r>
            <w:r>
              <w:rPr>
                <w:spacing w:val="-2"/>
              </w:rPr>
              <w:t>Information</w:t>
            </w:r>
            <w:r>
              <w:rPr>
                <w:spacing w:val="-5"/>
              </w:rPr>
              <w:t xml:space="preserve"> </w:t>
            </w:r>
            <w:r>
              <w:rPr>
                <w:spacing w:val="-2"/>
              </w:rPr>
              <w:t>Set</w:t>
            </w:r>
            <w:r>
              <w:rPr>
                <w:spacing w:val="-4"/>
              </w:rPr>
              <w:t xml:space="preserve"> </w:t>
            </w:r>
            <w:r>
              <w:rPr>
                <w:spacing w:val="-2"/>
              </w:rPr>
              <w:t>(HEDIS)</w:t>
            </w:r>
            <w:r>
              <w:rPr>
                <w:spacing w:val="-1"/>
              </w:rPr>
              <w:t xml:space="preserve"> </w:t>
            </w:r>
            <w:r>
              <w:rPr>
                <w:spacing w:val="-2"/>
              </w:rPr>
              <w:t>Measures</w:t>
            </w:r>
            <w:r>
              <w:tab/>
            </w:r>
            <w:r>
              <w:rPr>
                <w:spacing w:val="-10"/>
              </w:rPr>
              <w:t>3</w:t>
            </w:r>
          </w:hyperlink>
        </w:p>
        <w:p w14:paraId="09869BE2" w14:textId="77777777" w:rsidR="00DB3135" w:rsidRDefault="00DB3135">
          <w:pPr>
            <w:pStyle w:val="TOC1"/>
            <w:tabs>
              <w:tab w:val="right" w:leader="dot" w:pos="11282"/>
            </w:tabs>
            <w:spacing w:before="38"/>
          </w:pPr>
          <w:hyperlink w:anchor="_bookmark3" w:history="1">
            <w:r>
              <w:rPr>
                <w:spacing w:val="-2"/>
              </w:rPr>
              <w:t>Baseline</w:t>
            </w:r>
            <w:r>
              <w:rPr>
                <w:spacing w:val="-7"/>
              </w:rPr>
              <w:t xml:space="preserve"> </w:t>
            </w:r>
            <w:r>
              <w:rPr>
                <w:spacing w:val="-2"/>
              </w:rPr>
              <w:t>and Performance</w:t>
            </w:r>
            <w:r>
              <w:rPr>
                <w:spacing w:val="-6"/>
              </w:rPr>
              <w:t xml:space="preserve"> </w:t>
            </w:r>
            <w:r>
              <w:rPr>
                <w:spacing w:val="-4"/>
              </w:rPr>
              <w:t>Year</w:t>
            </w:r>
            <w:r>
              <w:tab/>
            </w:r>
            <w:r>
              <w:rPr>
                <w:spacing w:val="-10"/>
              </w:rPr>
              <w:t>5</w:t>
            </w:r>
          </w:hyperlink>
        </w:p>
        <w:p w14:paraId="0C16EC1F" w14:textId="77777777" w:rsidR="00DB3135" w:rsidRDefault="00DB3135">
          <w:pPr>
            <w:pStyle w:val="TOC1"/>
            <w:tabs>
              <w:tab w:val="right" w:leader="dot" w:pos="11282"/>
            </w:tabs>
            <w:spacing w:before="39"/>
          </w:pPr>
          <w:hyperlink w:anchor="_bookmark4" w:history="1">
            <w:r>
              <w:rPr>
                <w:spacing w:val="-2"/>
              </w:rPr>
              <w:t>Evaluation</w:t>
            </w:r>
            <w:r>
              <w:rPr>
                <w:spacing w:val="-8"/>
              </w:rPr>
              <w:t xml:space="preserve"> </w:t>
            </w:r>
            <w:r>
              <w:rPr>
                <w:spacing w:val="-2"/>
              </w:rPr>
              <w:t>of</w:t>
            </w:r>
            <w:r>
              <w:rPr>
                <w:spacing w:val="-9"/>
              </w:rPr>
              <w:t xml:space="preserve"> </w:t>
            </w:r>
            <w:r>
              <w:rPr>
                <w:spacing w:val="-2"/>
              </w:rPr>
              <w:t>Performance</w:t>
            </w:r>
            <w:r>
              <w:tab/>
            </w:r>
            <w:r>
              <w:rPr>
                <w:spacing w:val="-10"/>
              </w:rPr>
              <w:t>5</w:t>
            </w:r>
          </w:hyperlink>
        </w:p>
        <w:p w14:paraId="666D0B85" w14:textId="77777777" w:rsidR="00DB3135" w:rsidRDefault="00DB3135">
          <w:pPr>
            <w:pStyle w:val="TOC1"/>
            <w:tabs>
              <w:tab w:val="right" w:leader="dot" w:pos="11282"/>
            </w:tabs>
          </w:pPr>
          <w:hyperlink w:anchor="_bookmark5" w:history="1">
            <w:r>
              <w:rPr>
                <w:spacing w:val="-2"/>
              </w:rPr>
              <w:t>Calculation</w:t>
            </w:r>
            <w:r>
              <w:rPr>
                <w:spacing w:val="-8"/>
              </w:rPr>
              <w:t xml:space="preserve"> </w:t>
            </w:r>
            <w:r>
              <w:rPr>
                <w:spacing w:val="-2"/>
              </w:rPr>
              <w:t>of</w:t>
            </w:r>
            <w:r>
              <w:rPr>
                <w:spacing w:val="-4"/>
              </w:rPr>
              <w:t xml:space="preserve"> </w:t>
            </w:r>
            <w:r>
              <w:rPr>
                <w:spacing w:val="-2"/>
              </w:rPr>
              <w:t>Performance</w:t>
            </w:r>
            <w:r>
              <w:rPr>
                <w:spacing w:val="-7"/>
              </w:rPr>
              <w:t xml:space="preserve"> </w:t>
            </w:r>
            <w:r>
              <w:rPr>
                <w:spacing w:val="-2"/>
              </w:rPr>
              <w:t>Withhold</w:t>
            </w:r>
            <w:r>
              <w:tab/>
            </w:r>
            <w:r>
              <w:rPr>
                <w:spacing w:val="-10"/>
              </w:rPr>
              <w:t>6</w:t>
            </w:r>
          </w:hyperlink>
        </w:p>
        <w:p w14:paraId="005FD83E" w14:textId="77777777" w:rsidR="00DB3135" w:rsidRDefault="00DB3135">
          <w:pPr>
            <w:pStyle w:val="TOC2"/>
            <w:tabs>
              <w:tab w:val="right" w:leader="dot" w:pos="11286"/>
            </w:tabs>
          </w:pPr>
          <w:hyperlink w:anchor="_bookmark6" w:history="1">
            <w:r>
              <w:rPr>
                <w:spacing w:val="-2"/>
              </w:rPr>
              <w:t>Standard</w:t>
            </w:r>
            <w:r>
              <w:rPr>
                <w:spacing w:val="-6"/>
              </w:rPr>
              <w:t xml:space="preserve"> </w:t>
            </w:r>
            <w:r>
              <w:rPr>
                <w:spacing w:val="-2"/>
              </w:rPr>
              <w:t>Payout</w:t>
            </w:r>
            <w:r>
              <w:rPr>
                <w:spacing w:val="-3"/>
              </w:rPr>
              <w:t xml:space="preserve"> </w:t>
            </w:r>
            <w:r>
              <w:rPr>
                <w:spacing w:val="-4"/>
              </w:rPr>
              <w:t>Model</w:t>
            </w:r>
            <w:r>
              <w:tab/>
            </w:r>
            <w:r>
              <w:rPr>
                <w:spacing w:val="-10"/>
              </w:rPr>
              <w:t>6</w:t>
            </w:r>
          </w:hyperlink>
        </w:p>
        <w:p w14:paraId="77F77DB7" w14:textId="77777777" w:rsidR="00DB3135" w:rsidRDefault="00DB3135">
          <w:pPr>
            <w:pStyle w:val="TOC2"/>
            <w:tabs>
              <w:tab w:val="right" w:leader="dot" w:pos="11286"/>
            </w:tabs>
            <w:spacing w:before="67"/>
          </w:pPr>
          <w:hyperlink w:anchor="_bookmark7" w:history="1">
            <w:r>
              <w:rPr>
                <w:spacing w:val="-2"/>
              </w:rPr>
              <w:t>Supplemental</w:t>
            </w:r>
            <w:r>
              <w:rPr>
                <w:spacing w:val="-4"/>
              </w:rPr>
              <w:t xml:space="preserve"> </w:t>
            </w:r>
            <w:r>
              <w:rPr>
                <w:spacing w:val="-2"/>
              </w:rPr>
              <w:t>Payout</w:t>
            </w:r>
            <w:r>
              <w:rPr>
                <w:spacing w:val="-7"/>
              </w:rPr>
              <w:t xml:space="preserve"> </w:t>
            </w:r>
            <w:r>
              <w:rPr>
                <w:spacing w:val="-2"/>
              </w:rPr>
              <w:t>Model</w:t>
            </w:r>
            <w:r>
              <w:tab/>
            </w:r>
            <w:r>
              <w:rPr>
                <w:spacing w:val="-10"/>
              </w:rPr>
              <w:t>7</w:t>
            </w:r>
          </w:hyperlink>
        </w:p>
        <w:p w14:paraId="6C9EC25A" w14:textId="77777777" w:rsidR="00DB3135" w:rsidRDefault="00DB3135">
          <w:pPr>
            <w:pStyle w:val="TOC1"/>
            <w:tabs>
              <w:tab w:val="right" w:leader="dot" w:pos="11281"/>
            </w:tabs>
            <w:spacing w:before="37"/>
          </w:pPr>
          <w:hyperlink w:anchor="_bookmark8" w:history="1">
            <w:r>
              <w:rPr>
                <w:spacing w:val="-2"/>
              </w:rPr>
              <w:t>Revisions</w:t>
            </w:r>
            <w:r>
              <w:rPr>
                <w:spacing w:val="-6"/>
              </w:rPr>
              <w:t xml:space="preserve"> </w:t>
            </w:r>
            <w:r>
              <w:rPr>
                <w:spacing w:val="-2"/>
              </w:rPr>
              <w:t>to</w:t>
            </w:r>
            <w:r>
              <w:rPr>
                <w:spacing w:val="-5"/>
              </w:rPr>
              <w:t xml:space="preserve"> </w:t>
            </w:r>
            <w:r>
              <w:rPr>
                <w:spacing w:val="-2"/>
              </w:rPr>
              <w:t>Performance</w:t>
            </w:r>
            <w:r>
              <w:rPr>
                <w:spacing w:val="-10"/>
              </w:rPr>
              <w:t xml:space="preserve"> </w:t>
            </w:r>
            <w:r>
              <w:rPr>
                <w:spacing w:val="-2"/>
              </w:rPr>
              <w:t>Withhold</w:t>
            </w:r>
            <w:r>
              <w:rPr>
                <w:spacing w:val="-5"/>
              </w:rPr>
              <w:t xml:space="preserve"> </w:t>
            </w:r>
            <w:r>
              <w:rPr>
                <w:spacing w:val="-2"/>
              </w:rPr>
              <w:t>Program</w:t>
            </w:r>
            <w:r>
              <w:tab/>
            </w:r>
            <w:r>
              <w:rPr>
                <w:spacing w:val="-10"/>
              </w:rPr>
              <w:t>8</w:t>
            </w:r>
          </w:hyperlink>
        </w:p>
        <w:p w14:paraId="2192DC13" w14:textId="77777777" w:rsidR="00DB3135" w:rsidRDefault="00000000">
          <w:r>
            <w:fldChar w:fldCharType="end"/>
          </w:r>
        </w:p>
      </w:sdtContent>
    </w:sdt>
    <w:p w14:paraId="1A11959A" w14:textId="77777777" w:rsidR="00DB3135" w:rsidRDefault="00DB3135">
      <w:pPr>
        <w:sectPr w:rsidR="00DB3135">
          <w:pgSz w:w="12240" w:h="15840"/>
          <w:pgMar w:top="880" w:right="360" w:bottom="1280" w:left="360" w:header="0" w:footer="1084" w:gutter="0"/>
          <w:cols w:space="720"/>
        </w:sectPr>
      </w:pPr>
    </w:p>
    <w:p w14:paraId="2FA50079" w14:textId="77777777" w:rsidR="00DB3135" w:rsidRDefault="00000000">
      <w:pPr>
        <w:pStyle w:val="Heading1"/>
        <w:spacing w:before="16"/>
      </w:pPr>
      <w:bookmarkStart w:id="0" w:name="_bookmark0"/>
      <w:bookmarkEnd w:id="0"/>
      <w:r>
        <w:rPr>
          <w:color w:val="211F1F"/>
          <w:spacing w:val="-2"/>
        </w:rPr>
        <w:t>Summary</w:t>
      </w:r>
    </w:p>
    <w:p w14:paraId="680FFF64" w14:textId="77777777" w:rsidR="00DB3135" w:rsidRDefault="00DB3135">
      <w:pPr>
        <w:pStyle w:val="BodyText"/>
        <w:spacing w:before="50"/>
        <w:rPr>
          <w:b/>
          <w:sz w:val="32"/>
        </w:rPr>
      </w:pPr>
    </w:p>
    <w:p w14:paraId="48C58C93" w14:textId="77777777" w:rsidR="00DB3135" w:rsidRDefault="00000000">
      <w:pPr>
        <w:pStyle w:val="BodyText"/>
        <w:spacing w:line="249" w:lineRule="auto"/>
        <w:ind w:left="355" w:right="554" w:hanging="11"/>
      </w:pPr>
      <w:r>
        <w:rPr>
          <w:color w:val="211F1F"/>
        </w:rPr>
        <w:t>The</w:t>
      </w:r>
      <w:r>
        <w:rPr>
          <w:color w:val="211F1F"/>
          <w:spacing w:val="-6"/>
        </w:rPr>
        <w:t xml:space="preserve"> </w:t>
      </w:r>
      <w:r>
        <w:rPr>
          <w:color w:val="211F1F"/>
        </w:rPr>
        <w:t>State</w:t>
      </w:r>
      <w:r>
        <w:rPr>
          <w:color w:val="211F1F"/>
          <w:spacing w:val="-8"/>
        </w:rPr>
        <w:t xml:space="preserve"> </w:t>
      </w:r>
      <w:r>
        <w:rPr>
          <w:color w:val="211F1F"/>
        </w:rPr>
        <w:t>of</w:t>
      </w:r>
      <w:r>
        <w:rPr>
          <w:color w:val="211F1F"/>
          <w:spacing w:val="-8"/>
        </w:rPr>
        <w:t xml:space="preserve"> </w:t>
      </w:r>
      <w:r>
        <w:rPr>
          <w:color w:val="211F1F"/>
        </w:rPr>
        <w:t>Missouri</w:t>
      </w:r>
      <w:r>
        <w:rPr>
          <w:color w:val="211F1F"/>
          <w:spacing w:val="-6"/>
        </w:rPr>
        <w:t xml:space="preserve"> </w:t>
      </w:r>
      <w:r>
        <w:rPr>
          <w:color w:val="211F1F"/>
        </w:rPr>
        <w:t>(State)</w:t>
      </w:r>
      <w:r>
        <w:rPr>
          <w:color w:val="211F1F"/>
          <w:spacing w:val="-5"/>
        </w:rPr>
        <w:t xml:space="preserve"> </w:t>
      </w:r>
      <w:r>
        <w:rPr>
          <w:color w:val="211F1F"/>
        </w:rPr>
        <w:t>contracts</w:t>
      </w:r>
      <w:r>
        <w:rPr>
          <w:color w:val="211F1F"/>
          <w:spacing w:val="-5"/>
        </w:rPr>
        <w:t xml:space="preserve"> </w:t>
      </w:r>
      <w:r>
        <w:rPr>
          <w:color w:val="211F1F"/>
        </w:rPr>
        <w:t>with</w:t>
      </w:r>
      <w:r>
        <w:rPr>
          <w:color w:val="211F1F"/>
          <w:spacing w:val="-7"/>
        </w:rPr>
        <w:t xml:space="preserve"> </w:t>
      </w:r>
      <w:r>
        <w:rPr>
          <w:color w:val="211F1F"/>
        </w:rPr>
        <w:t>Managed</w:t>
      </w:r>
      <w:r>
        <w:rPr>
          <w:color w:val="211F1F"/>
          <w:spacing w:val="-10"/>
        </w:rPr>
        <w:t xml:space="preserve"> </w:t>
      </w:r>
      <w:r>
        <w:rPr>
          <w:color w:val="211F1F"/>
        </w:rPr>
        <w:t>Care</w:t>
      </w:r>
      <w:r>
        <w:rPr>
          <w:color w:val="211F1F"/>
          <w:spacing w:val="-4"/>
        </w:rPr>
        <w:t xml:space="preserve"> </w:t>
      </w:r>
      <w:r>
        <w:rPr>
          <w:color w:val="211F1F"/>
        </w:rPr>
        <w:t>Organizations</w:t>
      </w:r>
      <w:r>
        <w:rPr>
          <w:color w:val="211F1F"/>
          <w:spacing w:val="-6"/>
        </w:rPr>
        <w:t xml:space="preserve"> </w:t>
      </w:r>
      <w:r>
        <w:rPr>
          <w:color w:val="211F1F"/>
        </w:rPr>
        <w:t>(MCOs)</w:t>
      </w:r>
      <w:r>
        <w:rPr>
          <w:color w:val="211F1F"/>
          <w:spacing w:val="-6"/>
        </w:rPr>
        <w:t xml:space="preserve"> </w:t>
      </w:r>
      <w:r>
        <w:rPr>
          <w:color w:val="211F1F"/>
        </w:rPr>
        <w:t>to</w:t>
      </w:r>
      <w:r>
        <w:rPr>
          <w:color w:val="211F1F"/>
          <w:spacing w:val="-4"/>
        </w:rPr>
        <w:t xml:space="preserve"> </w:t>
      </w:r>
      <w:r>
        <w:rPr>
          <w:color w:val="211F1F"/>
        </w:rPr>
        <w:t>provide</w:t>
      </w:r>
      <w:r>
        <w:rPr>
          <w:color w:val="211F1F"/>
          <w:spacing w:val="-6"/>
        </w:rPr>
        <w:t xml:space="preserve"> </w:t>
      </w:r>
      <w:r>
        <w:rPr>
          <w:color w:val="211F1F"/>
        </w:rPr>
        <w:t>quality</w:t>
      </w:r>
      <w:r>
        <w:rPr>
          <w:color w:val="211F1F"/>
          <w:spacing w:val="-4"/>
        </w:rPr>
        <w:t xml:space="preserve"> </w:t>
      </w:r>
      <w:r>
        <w:rPr>
          <w:color w:val="211F1F"/>
        </w:rPr>
        <w:t>health</w:t>
      </w:r>
      <w:r>
        <w:rPr>
          <w:color w:val="211F1F"/>
          <w:spacing w:val="-10"/>
        </w:rPr>
        <w:t xml:space="preserve"> </w:t>
      </w:r>
      <w:r>
        <w:rPr>
          <w:color w:val="211F1F"/>
        </w:rPr>
        <w:t>care</w:t>
      </w:r>
      <w:r>
        <w:rPr>
          <w:color w:val="211F1F"/>
          <w:spacing w:val="-4"/>
        </w:rPr>
        <w:t xml:space="preserve"> </w:t>
      </w:r>
      <w:r>
        <w:rPr>
          <w:color w:val="211F1F"/>
        </w:rPr>
        <w:t>through its</w:t>
      </w:r>
      <w:r>
        <w:rPr>
          <w:color w:val="211F1F"/>
          <w:spacing w:val="-5"/>
        </w:rPr>
        <w:t xml:space="preserve"> </w:t>
      </w:r>
      <w:r>
        <w:rPr>
          <w:color w:val="211F1F"/>
        </w:rPr>
        <w:t>Medicaid</w:t>
      </w:r>
      <w:r>
        <w:rPr>
          <w:color w:val="211F1F"/>
          <w:spacing w:val="-7"/>
        </w:rPr>
        <w:t xml:space="preserve"> </w:t>
      </w:r>
      <w:r>
        <w:rPr>
          <w:color w:val="211F1F"/>
        </w:rPr>
        <w:t>Program.</w:t>
      </w:r>
      <w:r>
        <w:rPr>
          <w:color w:val="211F1F"/>
          <w:spacing w:val="-4"/>
        </w:rPr>
        <w:t xml:space="preserve"> </w:t>
      </w:r>
      <w:r>
        <w:rPr>
          <w:color w:val="211F1F"/>
        </w:rPr>
        <w:t>Included</w:t>
      </w:r>
      <w:r>
        <w:rPr>
          <w:color w:val="211F1F"/>
          <w:spacing w:val="-4"/>
        </w:rPr>
        <w:t xml:space="preserve"> </w:t>
      </w:r>
      <w:r>
        <w:rPr>
          <w:color w:val="211F1F"/>
        </w:rPr>
        <w:t>in</w:t>
      </w:r>
      <w:r>
        <w:rPr>
          <w:color w:val="211F1F"/>
          <w:spacing w:val="-5"/>
        </w:rPr>
        <w:t xml:space="preserve"> </w:t>
      </w:r>
      <w:r>
        <w:rPr>
          <w:color w:val="211F1F"/>
        </w:rPr>
        <w:t>the</w:t>
      </w:r>
      <w:r>
        <w:rPr>
          <w:color w:val="211F1F"/>
          <w:spacing w:val="-5"/>
        </w:rPr>
        <w:t xml:space="preserve"> </w:t>
      </w:r>
      <w:r>
        <w:rPr>
          <w:color w:val="211F1F"/>
        </w:rPr>
        <w:t>MCO</w:t>
      </w:r>
      <w:r>
        <w:rPr>
          <w:color w:val="211F1F"/>
          <w:spacing w:val="-7"/>
        </w:rPr>
        <w:t xml:space="preserve"> </w:t>
      </w:r>
      <w:r>
        <w:rPr>
          <w:color w:val="211F1F"/>
        </w:rPr>
        <w:t>contract</w:t>
      </w:r>
      <w:r>
        <w:rPr>
          <w:color w:val="211F1F"/>
          <w:spacing w:val="-5"/>
        </w:rPr>
        <w:t xml:space="preserve"> </w:t>
      </w:r>
      <w:r>
        <w:rPr>
          <w:color w:val="211F1F"/>
        </w:rPr>
        <w:t>is</w:t>
      </w:r>
      <w:r>
        <w:rPr>
          <w:color w:val="211F1F"/>
          <w:spacing w:val="-6"/>
        </w:rPr>
        <w:t xml:space="preserve"> </w:t>
      </w:r>
      <w:r>
        <w:rPr>
          <w:color w:val="211F1F"/>
        </w:rPr>
        <w:t>a</w:t>
      </w:r>
      <w:r>
        <w:rPr>
          <w:color w:val="211F1F"/>
          <w:spacing w:val="-5"/>
        </w:rPr>
        <w:t xml:space="preserve"> </w:t>
      </w:r>
      <w:r>
        <w:rPr>
          <w:color w:val="211F1F"/>
        </w:rPr>
        <w:t>Performance</w:t>
      </w:r>
      <w:r>
        <w:rPr>
          <w:color w:val="211F1F"/>
          <w:spacing w:val="-6"/>
        </w:rPr>
        <w:t xml:space="preserve"> </w:t>
      </w:r>
      <w:r>
        <w:rPr>
          <w:color w:val="211F1F"/>
        </w:rPr>
        <w:t>Withhold</w:t>
      </w:r>
      <w:r>
        <w:rPr>
          <w:color w:val="211F1F"/>
          <w:spacing w:val="-7"/>
        </w:rPr>
        <w:t xml:space="preserve"> </w:t>
      </w:r>
      <w:r>
        <w:rPr>
          <w:color w:val="211F1F"/>
        </w:rPr>
        <w:t>Program</w:t>
      </w:r>
      <w:r>
        <w:rPr>
          <w:color w:val="211F1F"/>
          <w:spacing w:val="-5"/>
        </w:rPr>
        <w:t xml:space="preserve"> </w:t>
      </w:r>
      <w:r>
        <w:rPr>
          <w:color w:val="211F1F"/>
        </w:rPr>
        <w:t>aimed</w:t>
      </w:r>
      <w:r>
        <w:rPr>
          <w:color w:val="211F1F"/>
          <w:spacing w:val="-6"/>
        </w:rPr>
        <w:t xml:space="preserve"> </w:t>
      </w:r>
      <w:r>
        <w:rPr>
          <w:color w:val="211F1F"/>
        </w:rPr>
        <w:t>at</w:t>
      </w:r>
      <w:r>
        <w:rPr>
          <w:color w:val="211F1F"/>
          <w:spacing w:val="-6"/>
        </w:rPr>
        <w:t xml:space="preserve"> </w:t>
      </w:r>
      <w:r>
        <w:rPr>
          <w:color w:val="211F1F"/>
        </w:rPr>
        <w:t>driving</w:t>
      </w:r>
      <w:r>
        <w:rPr>
          <w:color w:val="211F1F"/>
          <w:spacing w:val="-6"/>
        </w:rPr>
        <w:t xml:space="preserve"> </w:t>
      </w:r>
      <w:r>
        <w:rPr>
          <w:color w:val="211F1F"/>
        </w:rPr>
        <w:t>improvement on select quality metrics. Under the Performance Withhold Program, a withhold is applied to the capitated payments made to the MCOs, and MCOs can earn back the withhold if they meet certain targets for each metric.</w:t>
      </w:r>
    </w:p>
    <w:p w14:paraId="5DAEB6CC" w14:textId="77777777" w:rsidR="00DB3135" w:rsidRDefault="00DB3135">
      <w:pPr>
        <w:pStyle w:val="BodyText"/>
        <w:spacing w:before="21"/>
      </w:pPr>
    </w:p>
    <w:p w14:paraId="12A79052" w14:textId="77777777" w:rsidR="00DB3135" w:rsidRDefault="00000000">
      <w:pPr>
        <w:pStyle w:val="BodyText"/>
        <w:spacing w:line="249" w:lineRule="auto"/>
        <w:ind w:left="355" w:right="554" w:hanging="10"/>
      </w:pPr>
      <w:r>
        <w:rPr>
          <w:color w:val="211F1F"/>
        </w:rPr>
        <w:t>The Performance Withhold Program utilizes National Committee for Quality Assurance’s (NCQA) Healthcare Effectiveness</w:t>
      </w:r>
      <w:r>
        <w:rPr>
          <w:color w:val="211F1F"/>
          <w:spacing w:val="-5"/>
        </w:rPr>
        <w:t xml:space="preserve"> </w:t>
      </w:r>
      <w:r>
        <w:rPr>
          <w:color w:val="211F1F"/>
        </w:rPr>
        <w:t>Data</w:t>
      </w:r>
      <w:r>
        <w:rPr>
          <w:color w:val="211F1F"/>
          <w:spacing w:val="-6"/>
        </w:rPr>
        <w:t xml:space="preserve"> </w:t>
      </w:r>
      <w:r>
        <w:rPr>
          <w:color w:val="211F1F"/>
        </w:rPr>
        <w:t>and</w:t>
      </w:r>
      <w:r>
        <w:rPr>
          <w:color w:val="211F1F"/>
          <w:spacing w:val="-6"/>
        </w:rPr>
        <w:t xml:space="preserve"> </w:t>
      </w:r>
      <w:r>
        <w:rPr>
          <w:color w:val="211F1F"/>
        </w:rPr>
        <w:t>Information</w:t>
      </w:r>
      <w:r>
        <w:rPr>
          <w:color w:val="211F1F"/>
          <w:spacing w:val="-5"/>
        </w:rPr>
        <w:t xml:space="preserve"> </w:t>
      </w:r>
      <w:r>
        <w:rPr>
          <w:color w:val="211F1F"/>
        </w:rPr>
        <w:t>Set</w:t>
      </w:r>
      <w:r>
        <w:rPr>
          <w:color w:val="211F1F"/>
          <w:spacing w:val="-7"/>
        </w:rPr>
        <w:t xml:space="preserve"> </w:t>
      </w:r>
      <w:r>
        <w:rPr>
          <w:color w:val="211F1F"/>
        </w:rPr>
        <w:t>(HEDIS)</w:t>
      </w:r>
      <w:r>
        <w:rPr>
          <w:color w:val="211F1F"/>
          <w:spacing w:val="-7"/>
        </w:rPr>
        <w:t xml:space="preserve"> </w:t>
      </w:r>
      <w:r>
        <w:rPr>
          <w:color w:val="211F1F"/>
        </w:rPr>
        <w:t>measures.</w:t>
      </w:r>
      <w:r>
        <w:rPr>
          <w:color w:val="211F1F"/>
          <w:spacing w:val="-5"/>
        </w:rPr>
        <w:t xml:space="preserve"> </w:t>
      </w:r>
      <w:r>
        <w:rPr>
          <w:color w:val="211F1F"/>
        </w:rPr>
        <w:t>By</w:t>
      </w:r>
      <w:r>
        <w:rPr>
          <w:color w:val="211F1F"/>
          <w:spacing w:val="-6"/>
        </w:rPr>
        <w:t xml:space="preserve"> </w:t>
      </w:r>
      <w:r>
        <w:rPr>
          <w:color w:val="211F1F"/>
        </w:rPr>
        <w:t>utilizing</w:t>
      </w:r>
      <w:r>
        <w:rPr>
          <w:color w:val="211F1F"/>
          <w:spacing w:val="-6"/>
        </w:rPr>
        <w:t xml:space="preserve"> </w:t>
      </w:r>
      <w:r>
        <w:rPr>
          <w:color w:val="211F1F"/>
        </w:rPr>
        <w:t>HEDIS</w:t>
      </w:r>
      <w:r>
        <w:rPr>
          <w:color w:val="211F1F"/>
          <w:spacing w:val="-9"/>
        </w:rPr>
        <w:t xml:space="preserve"> </w:t>
      </w:r>
      <w:r>
        <w:rPr>
          <w:color w:val="211F1F"/>
        </w:rPr>
        <w:t>measures,</w:t>
      </w:r>
      <w:r>
        <w:rPr>
          <w:color w:val="211F1F"/>
          <w:spacing w:val="-5"/>
        </w:rPr>
        <w:t xml:space="preserve"> </w:t>
      </w:r>
      <w:r>
        <w:rPr>
          <w:color w:val="211F1F"/>
        </w:rPr>
        <w:t>the</w:t>
      </w:r>
      <w:r>
        <w:rPr>
          <w:color w:val="211F1F"/>
          <w:spacing w:val="-5"/>
        </w:rPr>
        <w:t xml:space="preserve"> </w:t>
      </w:r>
      <w:r>
        <w:rPr>
          <w:color w:val="211F1F"/>
        </w:rPr>
        <w:t>State</w:t>
      </w:r>
      <w:r>
        <w:rPr>
          <w:color w:val="211F1F"/>
          <w:spacing w:val="-8"/>
        </w:rPr>
        <w:t xml:space="preserve"> </w:t>
      </w:r>
      <w:r>
        <w:rPr>
          <w:color w:val="211F1F"/>
        </w:rPr>
        <w:t>can</w:t>
      </w:r>
      <w:r>
        <w:rPr>
          <w:color w:val="211F1F"/>
          <w:spacing w:val="-6"/>
        </w:rPr>
        <w:t xml:space="preserve"> </w:t>
      </w:r>
      <w:r>
        <w:rPr>
          <w:color w:val="211F1F"/>
        </w:rPr>
        <w:t>drive</w:t>
      </w:r>
      <w:r>
        <w:rPr>
          <w:color w:val="211F1F"/>
          <w:spacing w:val="-3"/>
        </w:rPr>
        <w:t xml:space="preserve"> </w:t>
      </w:r>
      <w:r>
        <w:rPr>
          <w:color w:val="211F1F"/>
        </w:rPr>
        <w:t>quality</w:t>
      </w:r>
      <w:r>
        <w:rPr>
          <w:color w:val="211F1F"/>
          <w:spacing w:val="-4"/>
        </w:rPr>
        <w:t xml:space="preserve"> </w:t>
      </w:r>
      <w:r>
        <w:rPr>
          <w:color w:val="211F1F"/>
        </w:rPr>
        <w:t>and performance by comparing performance outcomes of Missouri’s Medicaid MCOs to other nationally recognized Medicaid health plans. HEDIS measures can also provide a year-to-year improvement comparison.</w:t>
      </w:r>
    </w:p>
    <w:p w14:paraId="415855F5" w14:textId="77777777" w:rsidR="00DB3135" w:rsidRDefault="00DB3135">
      <w:pPr>
        <w:pStyle w:val="BodyText"/>
        <w:spacing w:before="2"/>
      </w:pPr>
    </w:p>
    <w:p w14:paraId="74E66C5F" w14:textId="77777777" w:rsidR="00DB3135" w:rsidRDefault="00000000">
      <w:pPr>
        <w:pStyle w:val="BodyText"/>
        <w:ind w:left="345"/>
      </w:pPr>
      <w:r>
        <w:t>The</w:t>
      </w:r>
      <w:r>
        <w:rPr>
          <w:spacing w:val="-12"/>
        </w:rPr>
        <w:t xml:space="preserve"> </w:t>
      </w:r>
      <w:r>
        <w:t>capitation</w:t>
      </w:r>
      <w:r>
        <w:rPr>
          <w:spacing w:val="-10"/>
        </w:rPr>
        <w:t xml:space="preserve"> </w:t>
      </w:r>
      <w:r>
        <w:t>payment</w:t>
      </w:r>
      <w:r>
        <w:rPr>
          <w:spacing w:val="-12"/>
        </w:rPr>
        <w:t xml:space="preserve"> </w:t>
      </w:r>
      <w:r>
        <w:t>withhold</w:t>
      </w:r>
      <w:r>
        <w:rPr>
          <w:spacing w:val="-11"/>
        </w:rPr>
        <w:t xml:space="preserve"> </w:t>
      </w:r>
      <w:r>
        <w:t>for</w:t>
      </w:r>
      <w:r>
        <w:rPr>
          <w:spacing w:val="-11"/>
        </w:rPr>
        <w:t xml:space="preserve"> </w:t>
      </w:r>
      <w:r>
        <w:t>this</w:t>
      </w:r>
      <w:r>
        <w:rPr>
          <w:spacing w:val="-10"/>
        </w:rPr>
        <w:t xml:space="preserve"> </w:t>
      </w:r>
      <w:r>
        <w:t>program</w:t>
      </w:r>
      <w:r>
        <w:rPr>
          <w:spacing w:val="-11"/>
        </w:rPr>
        <w:t xml:space="preserve"> </w:t>
      </w:r>
      <w:r>
        <w:t>does</w:t>
      </w:r>
      <w:r>
        <w:rPr>
          <w:spacing w:val="-10"/>
        </w:rPr>
        <w:t xml:space="preserve"> </w:t>
      </w:r>
      <w:r>
        <w:t>not</w:t>
      </w:r>
      <w:r>
        <w:rPr>
          <w:spacing w:val="-9"/>
        </w:rPr>
        <w:t xml:space="preserve"> </w:t>
      </w:r>
      <w:r>
        <w:t>apply</w:t>
      </w:r>
      <w:r>
        <w:rPr>
          <w:spacing w:val="-10"/>
        </w:rPr>
        <w:t xml:space="preserve"> </w:t>
      </w:r>
      <w:r>
        <w:t>to</w:t>
      </w:r>
      <w:r>
        <w:rPr>
          <w:spacing w:val="-11"/>
        </w:rPr>
        <w:t xml:space="preserve"> </w:t>
      </w:r>
      <w:r>
        <w:t>the</w:t>
      </w:r>
      <w:r>
        <w:rPr>
          <w:spacing w:val="-9"/>
        </w:rPr>
        <w:t xml:space="preserve"> </w:t>
      </w:r>
      <w:r>
        <w:rPr>
          <w:spacing w:val="-2"/>
        </w:rPr>
        <w:t>following:</w:t>
      </w:r>
    </w:p>
    <w:p w14:paraId="46D86695" w14:textId="77777777" w:rsidR="00DB3135" w:rsidRDefault="00000000">
      <w:pPr>
        <w:pStyle w:val="ListParagraph"/>
        <w:numPr>
          <w:ilvl w:val="0"/>
          <w:numId w:val="4"/>
        </w:numPr>
        <w:tabs>
          <w:tab w:val="left" w:pos="1064"/>
        </w:tabs>
        <w:spacing w:before="14"/>
        <w:ind w:left="1064" w:hanging="359"/>
      </w:pPr>
      <w:r>
        <w:t>Managed</w:t>
      </w:r>
      <w:r>
        <w:rPr>
          <w:spacing w:val="-13"/>
        </w:rPr>
        <w:t xml:space="preserve"> </w:t>
      </w:r>
      <w:r>
        <w:t>Care</w:t>
      </w:r>
      <w:r>
        <w:rPr>
          <w:spacing w:val="-12"/>
        </w:rPr>
        <w:t xml:space="preserve"> </w:t>
      </w:r>
      <w:r>
        <w:t>members</w:t>
      </w:r>
      <w:r>
        <w:rPr>
          <w:spacing w:val="-13"/>
        </w:rPr>
        <w:t xml:space="preserve"> </w:t>
      </w:r>
      <w:r>
        <w:t>enrolled</w:t>
      </w:r>
      <w:r>
        <w:rPr>
          <w:spacing w:val="-11"/>
        </w:rPr>
        <w:t xml:space="preserve"> </w:t>
      </w:r>
      <w:r>
        <w:t>in</w:t>
      </w:r>
      <w:r>
        <w:rPr>
          <w:spacing w:val="-11"/>
        </w:rPr>
        <w:t xml:space="preserve"> </w:t>
      </w:r>
      <w:r>
        <w:t>the</w:t>
      </w:r>
      <w:r>
        <w:rPr>
          <w:spacing w:val="-11"/>
        </w:rPr>
        <w:t xml:space="preserve"> </w:t>
      </w:r>
      <w:r>
        <w:t>Show</w:t>
      </w:r>
      <w:r>
        <w:rPr>
          <w:spacing w:val="-11"/>
        </w:rPr>
        <w:t xml:space="preserve"> </w:t>
      </w:r>
      <w:r>
        <w:t>Me</w:t>
      </w:r>
      <w:r>
        <w:rPr>
          <w:spacing w:val="-11"/>
        </w:rPr>
        <w:t xml:space="preserve"> </w:t>
      </w:r>
      <w:r>
        <w:t>Healthy</w:t>
      </w:r>
      <w:r>
        <w:rPr>
          <w:spacing w:val="-10"/>
        </w:rPr>
        <w:t xml:space="preserve"> </w:t>
      </w:r>
      <w:r>
        <w:t>Kids</w:t>
      </w:r>
      <w:r>
        <w:rPr>
          <w:spacing w:val="-12"/>
        </w:rPr>
        <w:t xml:space="preserve"> </w:t>
      </w:r>
      <w:r>
        <w:t>(SMHK)</w:t>
      </w:r>
      <w:r>
        <w:rPr>
          <w:spacing w:val="-10"/>
        </w:rPr>
        <w:t xml:space="preserve"> </w:t>
      </w:r>
      <w:r>
        <w:rPr>
          <w:spacing w:val="-4"/>
        </w:rPr>
        <w:t>plan</w:t>
      </w:r>
    </w:p>
    <w:p w14:paraId="76E43585" w14:textId="77777777" w:rsidR="00DB3135" w:rsidRDefault="00000000">
      <w:pPr>
        <w:pStyle w:val="ListParagraph"/>
        <w:numPr>
          <w:ilvl w:val="0"/>
          <w:numId w:val="4"/>
        </w:numPr>
        <w:tabs>
          <w:tab w:val="left" w:pos="1064"/>
        </w:tabs>
        <w:spacing w:before="9"/>
        <w:ind w:left="1064" w:hanging="359"/>
      </w:pPr>
      <w:r>
        <w:rPr>
          <w:spacing w:val="-2"/>
        </w:rPr>
        <w:t>Managed</w:t>
      </w:r>
      <w:r>
        <w:rPr>
          <w:spacing w:val="-4"/>
        </w:rPr>
        <w:t xml:space="preserve"> </w:t>
      </w:r>
      <w:r>
        <w:rPr>
          <w:spacing w:val="-2"/>
        </w:rPr>
        <w:t>Care</w:t>
      </w:r>
      <w:r>
        <w:rPr>
          <w:spacing w:val="-3"/>
        </w:rPr>
        <w:t xml:space="preserve"> </w:t>
      </w:r>
      <w:r>
        <w:rPr>
          <w:spacing w:val="-2"/>
        </w:rPr>
        <w:t>members</w:t>
      </w:r>
      <w:r>
        <w:rPr>
          <w:spacing w:val="-1"/>
        </w:rPr>
        <w:t xml:space="preserve"> </w:t>
      </w:r>
      <w:r>
        <w:rPr>
          <w:spacing w:val="-2"/>
        </w:rPr>
        <w:t>enrolled</w:t>
      </w:r>
      <w:r>
        <w:rPr>
          <w:spacing w:val="-1"/>
        </w:rPr>
        <w:t xml:space="preserve"> </w:t>
      </w:r>
      <w:r>
        <w:rPr>
          <w:spacing w:val="-2"/>
        </w:rPr>
        <w:t>under</w:t>
      </w:r>
      <w:r>
        <w:rPr>
          <w:spacing w:val="1"/>
        </w:rPr>
        <w:t xml:space="preserve"> </w:t>
      </w:r>
      <w:r>
        <w:rPr>
          <w:spacing w:val="-2"/>
        </w:rPr>
        <w:t>Separate CHIP</w:t>
      </w:r>
      <w:r>
        <w:t xml:space="preserve"> </w:t>
      </w:r>
      <w:r>
        <w:rPr>
          <w:spacing w:val="-2"/>
        </w:rPr>
        <w:t>populations* (ME</w:t>
      </w:r>
      <w:r>
        <w:rPr>
          <w:spacing w:val="-1"/>
        </w:rPr>
        <w:t xml:space="preserve"> </w:t>
      </w:r>
      <w:r>
        <w:rPr>
          <w:spacing w:val="-2"/>
        </w:rPr>
        <w:t>Codes</w:t>
      </w:r>
      <w:r>
        <w:t xml:space="preserve"> </w:t>
      </w:r>
      <w:r>
        <w:rPr>
          <w:spacing w:val="-2"/>
        </w:rPr>
        <w:t>73,</w:t>
      </w:r>
      <w:r>
        <w:rPr>
          <w:spacing w:val="-3"/>
        </w:rPr>
        <w:t xml:space="preserve"> </w:t>
      </w:r>
      <w:r>
        <w:rPr>
          <w:spacing w:val="-2"/>
        </w:rPr>
        <w:t>74,</w:t>
      </w:r>
      <w:r>
        <w:t xml:space="preserve"> </w:t>
      </w:r>
      <w:r>
        <w:rPr>
          <w:spacing w:val="-5"/>
        </w:rPr>
        <w:t>75)</w:t>
      </w:r>
    </w:p>
    <w:p w14:paraId="2BE635E4" w14:textId="77777777" w:rsidR="00DB3135" w:rsidRDefault="00000000">
      <w:pPr>
        <w:pStyle w:val="ListParagraph"/>
        <w:numPr>
          <w:ilvl w:val="0"/>
          <w:numId w:val="4"/>
        </w:numPr>
        <w:tabs>
          <w:tab w:val="left" w:pos="1063"/>
        </w:tabs>
        <w:spacing w:before="9"/>
        <w:ind w:left="1063" w:hanging="358"/>
      </w:pPr>
      <w:r>
        <w:t>Managed</w:t>
      </w:r>
      <w:r>
        <w:rPr>
          <w:spacing w:val="-12"/>
        </w:rPr>
        <w:t xml:space="preserve"> </w:t>
      </w:r>
      <w:r>
        <w:t>Care</w:t>
      </w:r>
      <w:r>
        <w:rPr>
          <w:spacing w:val="-11"/>
        </w:rPr>
        <w:t xml:space="preserve"> </w:t>
      </w:r>
      <w:r>
        <w:t>members</w:t>
      </w:r>
      <w:r>
        <w:rPr>
          <w:spacing w:val="-11"/>
        </w:rPr>
        <w:t xml:space="preserve"> </w:t>
      </w:r>
      <w:r>
        <w:t>enrolled</w:t>
      </w:r>
      <w:r>
        <w:rPr>
          <w:spacing w:val="-10"/>
        </w:rPr>
        <w:t xml:space="preserve"> </w:t>
      </w:r>
      <w:r>
        <w:t>under</w:t>
      </w:r>
      <w:r>
        <w:rPr>
          <w:spacing w:val="-9"/>
        </w:rPr>
        <w:t xml:space="preserve"> </w:t>
      </w:r>
      <w:r>
        <w:t>Show</w:t>
      </w:r>
      <w:r>
        <w:rPr>
          <w:spacing w:val="-10"/>
        </w:rPr>
        <w:t xml:space="preserve"> </w:t>
      </w:r>
      <w:r>
        <w:t>Me</w:t>
      </w:r>
      <w:r>
        <w:rPr>
          <w:spacing w:val="-12"/>
        </w:rPr>
        <w:t xml:space="preserve"> </w:t>
      </w:r>
      <w:r>
        <w:t>Healthy</w:t>
      </w:r>
      <w:r>
        <w:rPr>
          <w:spacing w:val="-9"/>
        </w:rPr>
        <w:t xml:space="preserve"> </w:t>
      </w:r>
      <w:r>
        <w:t>Babies*</w:t>
      </w:r>
      <w:r>
        <w:rPr>
          <w:spacing w:val="-10"/>
        </w:rPr>
        <w:t xml:space="preserve"> </w:t>
      </w:r>
      <w:r>
        <w:t>(ME</w:t>
      </w:r>
      <w:r>
        <w:rPr>
          <w:spacing w:val="-10"/>
        </w:rPr>
        <w:t xml:space="preserve"> </w:t>
      </w:r>
      <w:r>
        <w:t>codes</w:t>
      </w:r>
      <w:r>
        <w:rPr>
          <w:spacing w:val="-11"/>
        </w:rPr>
        <w:t xml:space="preserve"> </w:t>
      </w:r>
      <w:r>
        <w:t>95,</w:t>
      </w:r>
      <w:r>
        <w:rPr>
          <w:spacing w:val="-10"/>
        </w:rPr>
        <w:t xml:space="preserve"> </w:t>
      </w:r>
      <w:r>
        <w:t>96,</w:t>
      </w:r>
      <w:r>
        <w:rPr>
          <w:spacing w:val="-10"/>
        </w:rPr>
        <w:t xml:space="preserve"> </w:t>
      </w:r>
      <w:r>
        <w:t>97,</w:t>
      </w:r>
      <w:r>
        <w:rPr>
          <w:spacing w:val="-11"/>
        </w:rPr>
        <w:t xml:space="preserve"> </w:t>
      </w:r>
      <w:r>
        <w:t>98,</w:t>
      </w:r>
      <w:r>
        <w:rPr>
          <w:spacing w:val="-10"/>
        </w:rPr>
        <w:t xml:space="preserve"> </w:t>
      </w:r>
      <w:r>
        <w:t>6S</w:t>
      </w:r>
      <w:r>
        <w:rPr>
          <w:spacing w:val="-11"/>
        </w:rPr>
        <w:t xml:space="preserve"> </w:t>
      </w:r>
      <w:r>
        <w:t>and</w:t>
      </w:r>
      <w:r>
        <w:rPr>
          <w:spacing w:val="-10"/>
        </w:rPr>
        <w:t xml:space="preserve"> </w:t>
      </w:r>
      <w:r>
        <w:rPr>
          <w:spacing w:val="-4"/>
        </w:rPr>
        <w:t>9s).</w:t>
      </w:r>
    </w:p>
    <w:p w14:paraId="39AE27FF" w14:textId="77777777" w:rsidR="00DB3135" w:rsidRDefault="00DB3135">
      <w:pPr>
        <w:pStyle w:val="BodyText"/>
        <w:spacing w:before="33"/>
      </w:pPr>
    </w:p>
    <w:p w14:paraId="69413601" w14:textId="77777777" w:rsidR="00DB3135" w:rsidRDefault="00000000">
      <w:pPr>
        <w:pStyle w:val="BodyText"/>
        <w:spacing w:line="249" w:lineRule="auto"/>
        <w:ind w:left="355" w:right="1041" w:hanging="10"/>
      </w:pPr>
      <w:r>
        <w:rPr>
          <w:color w:val="211F1F"/>
        </w:rPr>
        <w:t>MCOs</w:t>
      </w:r>
      <w:r>
        <w:rPr>
          <w:color w:val="211F1F"/>
          <w:spacing w:val="-7"/>
        </w:rPr>
        <w:t xml:space="preserve"> </w:t>
      </w:r>
      <w:r>
        <w:rPr>
          <w:color w:val="211F1F"/>
        </w:rPr>
        <w:t>should</w:t>
      </w:r>
      <w:r>
        <w:rPr>
          <w:color w:val="211F1F"/>
          <w:spacing w:val="-8"/>
        </w:rPr>
        <w:t xml:space="preserve"> </w:t>
      </w:r>
      <w:r>
        <w:rPr>
          <w:color w:val="211F1F"/>
        </w:rPr>
        <w:t>include</w:t>
      </w:r>
      <w:r>
        <w:rPr>
          <w:color w:val="211F1F"/>
          <w:spacing w:val="-7"/>
        </w:rPr>
        <w:t xml:space="preserve"> </w:t>
      </w:r>
      <w:r>
        <w:rPr>
          <w:color w:val="211F1F"/>
        </w:rPr>
        <w:t>the</w:t>
      </w:r>
      <w:r>
        <w:rPr>
          <w:color w:val="211F1F"/>
          <w:spacing w:val="-7"/>
        </w:rPr>
        <w:t xml:space="preserve"> </w:t>
      </w:r>
      <w:r>
        <w:rPr>
          <w:color w:val="211F1F"/>
        </w:rPr>
        <w:t>Medicaid</w:t>
      </w:r>
      <w:r>
        <w:rPr>
          <w:color w:val="211F1F"/>
          <w:spacing w:val="-6"/>
        </w:rPr>
        <w:t xml:space="preserve"> </w:t>
      </w:r>
      <w:r>
        <w:rPr>
          <w:color w:val="211F1F"/>
        </w:rPr>
        <w:t>and</w:t>
      </w:r>
      <w:r>
        <w:rPr>
          <w:color w:val="211F1F"/>
          <w:spacing w:val="-6"/>
        </w:rPr>
        <w:t xml:space="preserve"> </w:t>
      </w:r>
      <w:r>
        <w:rPr>
          <w:color w:val="211F1F"/>
        </w:rPr>
        <w:t>SCHIP</w:t>
      </w:r>
      <w:r>
        <w:rPr>
          <w:color w:val="211F1F"/>
          <w:spacing w:val="-3"/>
        </w:rPr>
        <w:t xml:space="preserve"> </w:t>
      </w:r>
      <w:r>
        <w:rPr>
          <w:color w:val="211F1F"/>
        </w:rPr>
        <w:t>for</w:t>
      </w:r>
      <w:r>
        <w:rPr>
          <w:color w:val="211F1F"/>
          <w:spacing w:val="-5"/>
        </w:rPr>
        <w:t xml:space="preserve"> </w:t>
      </w:r>
      <w:r>
        <w:rPr>
          <w:color w:val="211F1F"/>
        </w:rPr>
        <w:t>purposes</w:t>
      </w:r>
      <w:r>
        <w:rPr>
          <w:color w:val="211F1F"/>
          <w:spacing w:val="-6"/>
        </w:rPr>
        <w:t xml:space="preserve"> </w:t>
      </w:r>
      <w:r>
        <w:rPr>
          <w:color w:val="211F1F"/>
        </w:rPr>
        <w:t>of</w:t>
      </w:r>
      <w:r>
        <w:rPr>
          <w:color w:val="211F1F"/>
          <w:spacing w:val="-6"/>
        </w:rPr>
        <w:t xml:space="preserve"> </w:t>
      </w:r>
      <w:r>
        <w:rPr>
          <w:color w:val="211F1F"/>
        </w:rPr>
        <w:t>HEDIS</w:t>
      </w:r>
      <w:r>
        <w:rPr>
          <w:color w:val="211F1F"/>
          <w:spacing w:val="-8"/>
        </w:rPr>
        <w:t xml:space="preserve"> </w:t>
      </w:r>
      <w:r>
        <w:rPr>
          <w:color w:val="211F1F"/>
        </w:rPr>
        <w:t>measurement</w:t>
      </w:r>
      <w:r>
        <w:rPr>
          <w:color w:val="211F1F"/>
          <w:spacing w:val="-5"/>
        </w:rPr>
        <w:t xml:space="preserve"> </w:t>
      </w:r>
      <w:r>
        <w:rPr>
          <w:color w:val="211F1F"/>
        </w:rPr>
        <w:t>and</w:t>
      </w:r>
      <w:r>
        <w:rPr>
          <w:color w:val="211F1F"/>
          <w:spacing w:val="-6"/>
        </w:rPr>
        <w:t xml:space="preserve"> </w:t>
      </w:r>
      <w:r>
        <w:rPr>
          <w:color w:val="211F1F"/>
        </w:rPr>
        <w:t>scoring,</w:t>
      </w:r>
      <w:r>
        <w:rPr>
          <w:color w:val="211F1F"/>
          <w:spacing w:val="-5"/>
        </w:rPr>
        <w:t xml:space="preserve"> </w:t>
      </w:r>
      <w:r>
        <w:rPr>
          <w:color w:val="211F1F"/>
        </w:rPr>
        <w:t>marked</w:t>
      </w:r>
      <w:r>
        <w:rPr>
          <w:color w:val="211F1F"/>
          <w:spacing w:val="-7"/>
        </w:rPr>
        <w:t xml:space="preserve"> </w:t>
      </w:r>
      <w:r>
        <w:rPr>
          <w:color w:val="211F1F"/>
        </w:rPr>
        <w:t>with</w:t>
      </w:r>
      <w:r>
        <w:rPr>
          <w:color w:val="211F1F"/>
          <w:spacing w:val="-6"/>
        </w:rPr>
        <w:t xml:space="preserve"> </w:t>
      </w:r>
      <w:r>
        <w:rPr>
          <w:color w:val="211F1F"/>
        </w:rPr>
        <w:t>an “*” above.</w:t>
      </w:r>
      <w:r>
        <w:rPr>
          <w:color w:val="211F1F"/>
          <w:spacing w:val="40"/>
        </w:rPr>
        <w:t xml:space="preserve"> </w:t>
      </w:r>
      <w:r>
        <w:rPr>
          <w:color w:val="211F1F"/>
        </w:rPr>
        <w:t xml:space="preserve">Visit the MO HealthNet website at </w:t>
      </w:r>
      <w:hyperlink r:id="rId9">
        <w:r w:rsidR="00DB3135">
          <w:rPr>
            <w:color w:val="0000FF"/>
            <w:u w:val="single" w:color="2762AD"/>
          </w:rPr>
          <w:t>https://dss.mo.gov/business-processes/managed-care/</w:t>
        </w:r>
      </w:hyperlink>
      <w:r>
        <w:rPr>
          <w:color w:val="0000FF"/>
        </w:rPr>
        <w:t xml:space="preserve"> </w:t>
      </w:r>
      <w:r>
        <w:rPr>
          <w:color w:val="211F1F"/>
        </w:rPr>
        <w:t>for additional contract information.</w:t>
      </w:r>
    </w:p>
    <w:p w14:paraId="05C1B270" w14:textId="77777777" w:rsidR="00DB3135" w:rsidRDefault="00DB3135">
      <w:pPr>
        <w:pStyle w:val="BodyText"/>
      </w:pPr>
    </w:p>
    <w:p w14:paraId="72E71FA4" w14:textId="77777777" w:rsidR="00DB3135" w:rsidRDefault="00DB3135">
      <w:pPr>
        <w:pStyle w:val="BodyText"/>
        <w:spacing w:before="197"/>
      </w:pPr>
    </w:p>
    <w:p w14:paraId="27B5D62F" w14:textId="77777777" w:rsidR="00DB3135" w:rsidRDefault="00000000">
      <w:pPr>
        <w:pStyle w:val="Heading1"/>
      </w:pPr>
      <w:bookmarkStart w:id="1" w:name="_bookmark1"/>
      <w:bookmarkEnd w:id="1"/>
      <w:r>
        <w:rPr>
          <w:color w:val="211F1F"/>
          <w:spacing w:val="-2"/>
        </w:rPr>
        <w:t>Performance</w:t>
      </w:r>
      <w:r>
        <w:rPr>
          <w:color w:val="211F1F"/>
          <w:spacing w:val="-11"/>
        </w:rPr>
        <w:t xml:space="preserve"> </w:t>
      </w:r>
      <w:r>
        <w:rPr>
          <w:color w:val="211F1F"/>
          <w:spacing w:val="-2"/>
        </w:rPr>
        <w:t>Withhold</w:t>
      </w:r>
      <w:r>
        <w:rPr>
          <w:color w:val="211F1F"/>
          <w:spacing w:val="-12"/>
        </w:rPr>
        <w:t xml:space="preserve"> </w:t>
      </w:r>
      <w:r>
        <w:rPr>
          <w:color w:val="211F1F"/>
          <w:spacing w:val="-2"/>
        </w:rPr>
        <w:t>Percentage</w:t>
      </w:r>
    </w:p>
    <w:p w14:paraId="05E68971" w14:textId="77777777" w:rsidR="00DB3135" w:rsidRDefault="00000000">
      <w:pPr>
        <w:pStyle w:val="BodyText"/>
        <w:spacing w:before="30" w:line="249" w:lineRule="auto"/>
        <w:ind w:left="345" w:right="554"/>
      </w:pPr>
      <w:r>
        <w:rPr>
          <w:color w:val="211F1F"/>
        </w:rPr>
        <w:t>Two</w:t>
      </w:r>
      <w:r>
        <w:rPr>
          <w:color w:val="211F1F"/>
          <w:spacing w:val="-3"/>
        </w:rPr>
        <w:t xml:space="preserve"> </w:t>
      </w:r>
      <w:r>
        <w:rPr>
          <w:color w:val="211F1F"/>
        </w:rPr>
        <w:t>and</w:t>
      </w:r>
      <w:r>
        <w:rPr>
          <w:color w:val="211F1F"/>
          <w:spacing w:val="-4"/>
        </w:rPr>
        <w:t xml:space="preserve"> </w:t>
      </w:r>
      <w:proofErr w:type="gramStart"/>
      <w:r>
        <w:rPr>
          <w:color w:val="211F1F"/>
        </w:rPr>
        <w:t>forty</w:t>
      </w:r>
      <w:r>
        <w:rPr>
          <w:color w:val="211F1F"/>
          <w:spacing w:val="-4"/>
        </w:rPr>
        <w:t xml:space="preserve"> </w:t>
      </w:r>
      <w:r>
        <w:rPr>
          <w:color w:val="211F1F"/>
        </w:rPr>
        <w:t>one</w:t>
      </w:r>
      <w:proofErr w:type="gramEnd"/>
      <w:r>
        <w:rPr>
          <w:color w:val="211F1F"/>
          <w:spacing w:val="-3"/>
        </w:rPr>
        <w:t xml:space="preserve"> </w:t>
      </w:r>
      <w:r>
        <w:rPr>
          <w:color w:val="211F1F"/>
        </w:rPr>
        <w:t>hundredths</w:t>
      </w:r>
      <w:r>
        <w:rPr>
          <w:color w:val="211F1F"/>
          <w:spacing w:val="-3"/>
        </w:rPr>
        <w:t xml:space="preserve"> </w:t>
      </w:r>
      <w:r>
        <w:rPr>
          <w:color w:val="211F1F"/>
        </w:rPr>
        <w:t>percent</w:t>
      </w:r>
      <w:r>
        <w:rPr>
          <w:color w:val="211F1F"/>
          <w:spacing w:val="-2"/>
        </w:rPr>
        <w:t xml:space="preserve"> </w:t>
      </w:r>
      <w:r>
        <w:rPr>
          <w:color w:val="211F1F"/>
        </w:rPr>
        <w:t>(2.41%)</w:t>
      </w:r>
      <w:r>
        <w:rPr>
          <w:color w:val="211F1F"/>
          <w:spacing w:val="-3"/>
        </w:rPr>
        <w:t xml:space="preserve"> </w:t>
      </w:r>
      <w:r>
        <w:rPr>
          <w:color w:val="211F1F"/>
        </w:rPr>
        <w:t>of</w:t>
      </w:r>
      <w:r>
        <w:rPr>
          <w:color w:val="211F1F"/>
          <w:spacing w:val="-4"/>
        </w:rPr>
        <w:t xml:space="preserve"> </w:t>
      </w:r>
      <w:r>
        <w:rPr>
          <w:color w:val="211F1F"/>
        </w:rPr>
        <w:t>the</w:t>
      </w:r>
      <w:r>
        <w:rPr>
          <w:color w:val="211F1F"/>
          <w:spacing w:val="-5"/>
        </w:rPr>
        <w:t xml:space="preserve"> </w:t>
      </w:r>
      <w:r>
        <w:rPr>
          <w:color w:val="211F1F"/>
        </w:rPr>
        <w:t>total</w:t>
      </w:r>
      <w:r>
        <w:rPr>
          <w:color w:val="211F1F"/>
          <w:spacing w:val="-3"/>
        </w:rPr>
        <w:t xml:space="preserve"> </w:t>
      </w:r>
      <w:r>
        <w:rPr>
          <w:color w:val="211F1F"/>
        </w:rPr>
        <w:t>annual</w:t>
      </w:r>
      <w:r>
        <w:rPr>
          <w:color w:val="211F1F"/>
          <w:spacing w:val="-3"/>
        </w:rPr>
        <w:t xml:space="preserve"> </w:t>
      </w:r>
      <w:r>
        <w:rPr>
          <w:color w:val="211F1F"/>
        </w:rPr>
        <w:t>capitation</w:t>
      </w:r>
      <w:r>
        <w:rPr>
          <w:color w:val="211F1F"/>
          <w:spacing w:val="-3"/>
        </w:rPr>
        <w:t xml:space="preserve"> </w:t>
      </w:r>
      <w:r>
        <w:rPr>
          <w:color w:val="211F1F"/>
        </w:rPr>
        <w:t>payments</w:t>
      </w:r>
      <w:r>
        <w:rPr>
          <w:color w:val="211F1F"/>
          <w:spacing w:val="-4"/>
        </w:rPr>
        <w:t xml:space="preserve"> </w:t>
      </w:r>
      <w:r>
        <w:rPr>
          <w:color w:val="211F1F"/>
        </w:rPr>
        <w:t>for</w:t>
      </w:r>
      <w:r>
        <w:rPr>
          <w:color w:val="211F1F"/>
          <w:spacing w:val="-2"/>
        </w:rPr>
        <w:t xml:space="preserve"> </w:t>
      </w:r>
      <w:r>
        <w:rPr>
          <w:color w:val="211F1F"/>
        </w:rPr>
        <w:t>each</w:t>
      </w:r>
      <w:r>
        <w:rPr>
          <w:color w:val="211F1F"/>
          <w:spacing w:val="-4"/>
        </w:rPr>
        <w:t xml:space="preserve"> </w:t>
      </w:r>
      <w:r>
        <w:rPr>
          <w:color w:val="211F1F"/>
        </w:rPr>
        <w:t>contract</w:t>
      </w:r>
      <w:r>
        <w:rPr>
          <w:color w:val="211F1F"/>
          <w:spacing w:val="-3"/>
        </w:rPr>
        <w:t xml:space="preserve"> </w:t>
      </w:r>
      <w:r>
        <w:rPr>
          <w:color w:val="211F1F"/>
        </w:rPr>
        <w:t>period</w:t>
      </w:r>
      <w:r>
        <w:rPr>
          <w:color w:val="211F1F"/>
          <w:spacing w:val="-4"/>
        </w:rPr>
        <w:t xml:space="preserve"> </w:t>
      </w:r>
      <w:r>
        <w:rPr>
          <w:color w:val="211F1F"/>
        </w:rPr>
        <w:t>are withheld from each MCO. In determining the amount of capitation to withhold, payments for delivery events and</w:t>
      </w:r>
    </w:p>
    <w:p w14:paraId="783368A6" w14:textId="77777777" w:rsidR="00DB3135" w:rsidRDefault="00000000">
      <w:pPr>
        <w:pStyle w:val="BodyText"/>
        <w:spacing w:line="249" w:lineRule="auto"/>
        <w:ind w:left="345" w:right="554"/>
      </w:pPr>
      <w:r>
        <w:rPr>
          <w:color w:val="211F1F"/>
        </w:rPr>
        <w:t>capitation payments attributable to the SCHIP and Show Me Healthy Kids will be excluded. Based on an MCO’s performance</w:t>
      </w:r>
      <w:r>
        <w:rPr>
          <w:color w:val="211F1F"/>
          <w:spacing w:val="-6"/>
        </w:rPr>
        <w:t xml:space="preserve"> </w:t>
      </w:r>
      <w:r>
        <w:rPr>
          <w:color w:val="211F1F"/>
        </w:rPr>
        <w:t>on</w:t>
      </w:r>
      <w:r>
        <w:rPr>
          <w:color w:val="211F1F"/>
          <w:spacing w:val="-8"/>
        </w:rPr>
        <w:t xml:space="preserve"> </w:t>
      </w:r>
      <w:r>
        <w:rPr>
          <w:color w:val="211F1F"/>
        </w:rPr>
        <w:t>the</w:t>
      </w:r>
      <w:r>
        <w:rPr>
          <w:color w:val="211F1F"/>
          <w:spacing w:val="-4"/>
        </w:rPr>
        <w:t xml:space="preserve"> </w:t>
      </w:r>
      <w:r>
        <w:rPr>
          <w:color w:val="211F1F"/>
        </w:rPr>
        <w:t>selected</w:t>
      </w:r>
      <w:r>
        <w:rPr>
          <w:color w:val="211F1F"/>
          <w:spacing w:val="-5"/>
        </w:rPr>
        <w:t xml:space="preserve"> </w:t>
      </w:r>
      <w:r>
        <w:rPr>
          <w:color w:val="211F1F"/>
        </w:rPr>
        <w:t>HEDIS</w:t>
      </w:r>
      <w:r>
        <w:rPr>
          <w:color w:val="211F1F"/>
          <w:spacing w:val="-6"/>
        </w:rPr>
        <w:t xml:space="preserve"> </w:t>
      </w:r>
      <w:r>
        <w:rPr>
          <w:color w:val="211F1F"/>
        </w:rPr>
        <w:t>measures,</w:t>
      </w:r>
      <w:r>
        <w:rPr>
          <w:color w:val="211F1F"/>
          <w:spacing w:val="-6"/>
        </w:rPr>
        <w:t xml:space="preserve"> </w:t>
      </w:r>
      <w:r>
        <w:rPr>
          <w:color w:val="211F1F"/>
        </w:rPr>
        <w:t>a</w:t>
      </w:r>
      <w:r>
        <w:rPr>
          <w:color w:val="211F1F"/>
          <w:spacing w:val="-5"/>
        </w:rPr>
        <w:t xml:space="preserve"> </w:t>
      </w:r>
      <w:r>
        <w:rPr>
          <w:color w:val="211F1F"/>
        </w:rPr>
        <w:t>portion</w:t>
      </w:r>
      <w:r>
        <w:rPr>
          <w:color w:val="211F1F"/>
          <w:spacing w:val="-6"/>
        </w:rPr>
        <w:t xml:space="preserve"> </w:t>
      </w:r>
      <w:r>
        <w:rPr>
          <w:color w:val="211F1F"/>
        </w:rPr>
        <w:t>of,</w:t>
      </w:r>
      <w:r>
        <w:rPr>
          <w:color w:val="211F1F"/>
          <w:spacing w:val="-6"/>
        </w:rPr>
        <w:t xml:space="preserve"> </w:t>
      </w:r>
      <w:r>
        <w:rPr>
          <w:color w:val="211F1F"/>
        </w:rPr>
        <w:t>or</w:t>
      </w:r>
      <w:r>
        <w:rPr>
          <w:color w:val="211F1F"/>
          <w:spacing w:val="-5"/>
        </w:rPr>
        <w:t xml:space="preserve"> </w:t>
      </w:r>
      <w:r>
        <w:rPr>
          <w:color w:val="211F1F"/>
        </w:rPr>
        <w:t>the</w:t>
      </w:r>
      <w:r>
        <w:rPr>
          <w:color w:val="211F1F"/>
          <w:spacing w:val="-5"/>
        </w:rPr>
        <w:t xml:space="preserve"> </w:t>
      </w:r>
      <w:r>
        <w:rPr>
          <w:color w:val="211F1F"/>
        </w:rPr>
        <w:t>entire</w:t>
      </w:r>
      <w:r>
        <w:rPr>
          <w:color w:val="211F1F"/>
          <w:spacing w:val="-3"/>
        </w:rPr>
        <w:t xml:space="preserve"> </w:t>
      </w:r>
      <w:r>
        <w:rPr>
          <w:color w:val="211F1F"/>
        </w:rPr>
        <w:t>amount</w:t>
      </w:r>
      <w:r>
        <w:rPr>
          <w:color w:val="211F1F"/>
          <w:spacing w:val="-6"/>
        </w:rPr>
        <w:t xml:space="preserve"> </w:t>
      </w:r>
      <w:r>
        <w:rPr>
          <w:color w:val="211F1F"/>
        </w:rPr>
        <w:t>of,</w:t>
      </w:r>
      <w:r>
        <w:rPr>
          <w:color w:val="211F1F"/>
          <w:spacing w:val="-6"/>
        </w:rPr>
        <w:t xml:space="preserve"> </w:t>
      </w:r>
      <w:r>
        <w:rPr>
          <w:color w:val="211F1F"/>
        </w:rPr>
        <w:t>the</w:t>
      </w:r>
      <w:r>
        <w:rPr>
          <w:color w:val="211F1F"/>
          <w:spacing w:val="-4"/>
        </w:rPr>
        <w:t xml:space="preserve"> </w:t>
      </w:r>
      <w:r>
        <w:rPr>
          <w:color w:val="211F1F"/>
        </w:rPr>
        <w:t>performance</w:t>
      </w:r>
      <w:r>
        <w:rPr>
          <w:color w:val="211F1F"/>
          <w:spacing w:val="-7"/>
        </w:rPr>
        <w:t xml:space="preserve"> </w:t>
      </w:r>
      <w:r>
        <w:rPr>
          <w:color w:val="211F1F"/>
        </w:rPr>
        <w:t>withhold</w:t>
      </w:r>
      <w:r>
        <w:rPr>
          <w:color w:val="211F1F"/>
          <w:spacing w:val="-5"/>
        </w:rPr>
        <w:t xml:space="preserve"> </w:t>
      </w:r>
      <w:r>
        <w:rPr>
          <w:color w:val="211F1F"/>
        </w:rPr>
        <w:t>will</w:t>
      </w:r>
      <w:r>
        <w:rPr>
          <w:color w:val="211F1F"/>
          <w:spacing w:val="-4"/>
        </w:rPr>
        <w:t xml:space="preserve"> </w:t>
      </w:r>
      <w:r>
        <w:rPr>
          <w:color w:val="211F1F"/>
        </w:rPr>
        <w:t>be released to the MCO.</w:t>
      </w:r>
    </w:p>
    <w:p w14:paraId="674295C6" w14:textId="77777777" w:rsidR="00DB3135" w:rsidRDefault="00DB3135">
      <w:pPr>
        <w:pStyle w:val="BodyText"/>
        <w:spacing w:before="16"/>
      </w:pPr>
    </w:p>
    <w:p w14:paraId="0078B54F" w14:textId="77777777" w:rsidR="00DB3135" w:rsidRDefault="00000000">
      <w:pPr>
        <w:pStyle w:val="BodyText"/>
        <w:spacing w:after="18"/>
        <w:ind w:left="345"/>
      </w:pPr>
      <w:r>
        <w:rPr>
          <w:color w:val="211F1F"/>
          <w:spacing w:val="-2"/>
        </w:rPr>
        <w:t>Example:</w:t>
      </w:r>
    </w:p>
    <w:tbl>
      <w:tblPr>
        <w:tblW w:w="0" w:type="auto"/>
        <w:tblInd w:w="967"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left w:w="0" w:type="dxa"/>
          <w:right w:w="0" w:type="dxa"/>
        </w:tblCellMar>
        <w:tblLook w:val="01E0" w:firstRow="1" w:lastRow="1" w:firstColumn="1" w:lastColumn="1" w:noHBand="0" w:noVBand="0"/>
      </w:tblPr>
      <w:tblGrid>
        <w:gridCol w:w="4862"/>
        <w:gridCol w:w="4770"/>
      </w:tblGrid>
      <w:tr w:rsidR="00DB3135" w14:paraId="48AA2A43" w14:textId="77777777">
        <w:trPr>
          <w:trHeight w:val="1132"/>
        </w:trPr>
        <w:tc>
          <w:tcPr>
            <w:tcW w:w="4862" w:type="dxa"/>
            <w:shd w:val="clear" w:color="auto" w:fill="DEEAF6"/>
          </w:tcPr>
          <w:p w14:paraId="31D04C26" w14:textId="77777777" w:rsidR="00DB3135" w:rsidRDefault="00000000">
            <w:pPr>
              <w:pStyle w:val="TableParagraph"/>
              <w:spacing w:before="47" w:line="259" w:lineRule="auto"/>
              <w:ind w:left="65" w:right="39"/>
              <w:jc w:val="center"/>
            </w:pPr>
            <w:r>
              <w:rPr>
                <w:color w:val="211F1F"/>
              </w:rPr>
              <w:t>Total</w:t>
            </w:r>
            <w:r>
              <w:rPr>
                <w:color w:val="211F1F"/>
                <w:spacing w:val="-13"/>
              </w:rPr>
              <w:t xml:space="preserve"> </w:t>
            </w:r>
            <w:r>
              <w:rPr>
                <w:color w:val="211F1F"/>
              </w:rPr>
              <w:t>Annual</w:t>
            </w:r>
            <w:r>
              <w:rPr>
                <w:color w:val="211F1F"/>
                <w:spacing w:val="-12"/>
              </w:rPr>
              <w:t xml:space="preserve"> </w:t>
            </w:r>
            <w:r>
              <w:rPr>
                <w:color w:val="211F1F"/>
              </w:rPr>
              <w:t>Capitation</w:t>
            </w:r>
            <w:r>
              <w:rPr>
                <w:color w:val="211F1F"/>
                <w:spacing w:val="-13"/>
              </w:rPr>
              <w:t xml:space="preserve"> </w:t>
            </w:r>
            <w:r>
              <w:rPr>
                <w:color w:val="211F1F"/>
              </w:rPr>
              <w:t>Payment</w:t>
            </w:r>
            <w:r>
              <w:rPr>
                <w:color w:val="211F1F"/>
                <w:spacing w:val="-12"/>
              </w:rPr>
              <w:t xml:space="preserve"> </w:t>
            </w:r>
            <w:r>
              <w:rPr>
                <w:color w:val="211F1F"/>
              </w:rPr>
              <w:t>to</w:t>
            </w:r>
            <w:r>
              <w:rPr>
                <w:color w:val="211F1F"/>
                <w:spacing w:val="-13"/>
              </w:rPr>
              <w:t xml:space="preserve"> </w:t>
            </w:r>
            <w:r>
              <w:rPr>
                <w:color w:val="211F1F"/>
              </w:rPr>
              <w:t>Health</w:t>
            </w:r>
            <w:r>
              <w:rPr>
                <w:color w:val="211F1F"/>
                <w:spacing w:val="-12"/>
              </w:rPr>
              <w:t xml:space="preserve"> </w:t>
            </w:r>
            <w:r>
              <w:rPr>
                <w:color w:val="211F1F"/>
              </w:rPr>
              <w:t>Plan During Contract Year (excluding delivery event payments) --Estimate Only--</w:t>
            </w:r>
          </w:p>
        </w:tc>
        <w:tc>
          <w:tcPr>
            <w:tcW w:w="4770" w:type="dxa"/>
            <w:shd w:val="clear" w:color="auto" w:fill="DEEAF6"/>
          </w:tcPr>
          <w:p w14:paraId="1F062D57" w14:textId="77777777" w:rsidR="00DB3135" w:rsidRDefault="00000000">
            <w:pPr>
              <w:pStyle w:val="TableParagraph"/>
              <w:spacing w:before="258" w:line="259" w:lineRule="auto"/>
              <w:ind w:left="172" w:firstLine="530"/>
            </w:pPr>
            <w:r>
              <w:rPr>
                <w:color w:val="211F1F"/>
              </w:rPr>
              <w:t>2.41% Performance Withhold Retained (Eligible</w:t>
            </w:r>
            <w:r>
              <w:rPr>
                <w:color w:val="211F1F"/>
                <w:spacing w:val="-13"/>
              </w:rPr>
              <w:t xml:space="preserve"> </w:t>
            </w:r>
            <w:r>
              <w:rPr>
                <w:color w:val="211F1F"/>
              </w:rPr>
              <w:t>for</w:t>
            </w:r>
            <w:r>
              <w:rPr>
                <w:color w:val="211F1F"/>
                <w:spacing w:val="-12"/>
              </w:rPr>
              <w:t xml:space="preserve"> </w:t>
            </w:r>
            <w:r>
              <w:rPr>
                <w:color w:val="211F1F"/>
              </w:rPr>
              <w:t>Release</w:t>
            </w:r>
            <w:r>
              <w:rPr>
                <w:color w:val="211F1F"/>
                <w:spacing w:val="-13"/>
              </w:rPr>
              <w:t xml:space="preserve"> </w:t>
            </w:r>
            <w:r>
              <w:rPr>
                <w:color w:val="211F1F"/>
              </w:rPr>
              <w:t>Based</w:t>
            </w:r>
            <w:r>
              <w:rPr>
                <w:color w:val="211F1F"/>
                <w:spacing w:val="-12"/>
              </w:rPr>
              <w:t xml:space="preserve"> </w:t>
            </w:r>
            <w:r>
              <w:rPr>
                <w:color w:val="211F1F"/>
              </w:rPr>
              <w:t>on</w:t>
            </w:r>
            <w:r>
              <w:rPr>
                <w:color w:val="211F1F"/>
                <w:spacing w:val="-13"/>
              </w:rPr>
              <w:t xml:space="preserve"> </w:t>
            </w:r>
            <w:r>
              <w:rPr>
                <w:color w:val="211F1F"/>
              </w:rPr>
              <w:t>HEDIS</w:t>
            </w:r>
            <w:r>
              <w:rPr>
                <w:color w:val="211F1F"/>
                <w:spacing w:val="-12"/>
              </w:rPr>
              <w:t xml:space="preserve"> </w:t>
            </w:r>
            <w:r>
              <w:rPr>
                <w:color w:val="211F1F"/>
              </w:rPr>
              <w:t>Performance)</w:t>
            </w:r>
          </w:p>
          <w:p w14:paraId="4B063849" w14:textId="77777777" w:rsidR="00DB3135" w:rsidRDefault="00000000">
            <w:pPr>
              <w:pStyle w:val="TableParagraph"/>
              <w:spacing w:before="6"/>
              <w:ind w:left="1656"/>
            </w:pPr>
            <w:r>
              <w:rPr>
                <w:color w:val="211F1F"/>
                <w:spacing w:val="-2"/>
              </w:rPr>
              <w:t>--Estimate</w:t>
            </w:r>
            <w:r>
              <w:rPr>
                <w:color w:val="211F1F"/>
                <w:spacing w:val="-4"/>
              </w:rPr>
              <w:t xml:space="preserve"> </w:t>
            </w:r>
            <w:r>
              <w:rPr>
                <w:color w:val="211F1F"/>
                <w:spacing w:val="-2"/>
              </w:rPr>
              <w:t>Only-</w:t>
            </w:r>
            <w:r>
              <w:rPr>
                <w:color w:val="211F1F"/>
                <w:spacing w:val="-10"/>
              </w:rPr>
              <w:t>-</w:t>
            </w:r>
          </w:p>
        </w:tc>
      </w:tr>
      <w:tr w:rsidR="00DB3135" w14:paraId="214209BD" w14:textId="77777777">
        <w:trPr>
          <w:trHeight w:val="341"/>
        </w:trPr>
        <w:tc>
          <w:tcPr>
            <w:tcW w:w="4862" w:type="dxa"/>
          </w:tcPr>
          <w:p w14:paraId="4324377D" w14:textId="77777777" w:rsidR="00DB3135" w:rsidRDefault="00000000">
            <w:pPr>
              <w:pStyle w:val="TableParagraph"/>
              <w:spacing w:before="43"/>
              <w:ind w:left="65" w:right="50"/>
              <w:jc w:val="center"/>
            </w:pPr>
            <w:r>
              <w:rPr>
                <w:color w:val="211F1F"/>
                <w:spacing w:val="-2"/>
              </w:rPr>
              <w:t>$800,500,250.00</w:t>
            </w:r>
          </w:p>
        </w:tc>
        <w:tc>
          <w:tcPr>
            <w:tcW w:w="4770" w:type="dxa"/>
          </w:tcPr>
          <w:p w14:paraId="5F718682" w14:textId="77777777" w:rsidR="00DB3135" w:rsidRDefault="00000000">
            <w:pPr>
              <w:pStyle w:val="TableParagraph"/>
              <w:spacing w:before="43"/>
              <w:ind w:left="24"/>
              <w:jc w:val="center"/>
            </w:pPr>
            <w:r>
              <w:rPr>
                <w:color w:val="211F1F"/>
                <w:spacing w:val="-2"/>
              </w:rPr>
              <w:t>$19,292,056.02</w:t>
            </w:r>
          </w:p>
        </w:tc>
      </w:tr>
    </w:tbl>
    <w:p w14:paraId="7D7C4956" w14:textId="77777777" w:rsidR="00DB3135" w:rsidRDefault="00DB3135">
      <w:pPr>
        <w:pStyle w:val="BodyText"/>
      </w:pPr>
    </w:p>
    <w:p w14:paraId="2416527E" w14:textId="77777777" w:rsidR="00DB3135" w:rsidRDefault="00000000">
      <w:pPr>
        <w:pStyle w:val="Heading1"/>
        <w:spacing w:before="1"/>
      </w:pPr>
      <w:bookmarkStart w:id="2" w:name="_bookmark2"/>
      <w:bookmarkEnd w:id="2"/>
      <w:r>
        <w:rPr>
          <w:color w:val="211F1F"/>
          <w:spacing w:val="-2"/>
        </w:rPr>
        <w:t>Healthcare</w:t>
      </w:r>
      <w:r>
        <w:rPr>
          <w:color w:val="211F1F"/>
          <w:spacing w:val="-6"/>
        </w:rPr>
        <w:t xml:space="preserve"> </w:t>
      </w:r>
      <w:r>
        <w:rPr>
          <w:color w:val="211F1F"/>
          <w:spacing w:val="-2"/>
        </w:rPr>
        <w:t>Effectiveness</w:t>
      </w:r>
      <w:r>
        <w:rPr>
          <w:color w:val="211F1F"/>
          <w:spacing w:val="-5"/>
        </w:rPr>
        <w:t xml:space="preserve"> </w:t>
      </w:r>
      <w:r>
        <w:rPr>
          <w:color w:val="211F1F"/>
          <w:spacing w:val="-2"/>
        </w:rPr>
        <w:t>Data and</w:t>
      </w:r>
      <w:r>
        <w:rPr>
          <w:color w:val="211F1F"/>
          <w:spacing w:val="-4"/>
        </w:rPr>
        <w:t xml:space="preserve"> </w:t>
      </w:r>
      <w:r>
        <w:rPr>
          <w:color w:val="211F1F"/>
          <w:spacing w:val="-2"/>
        </w:rPr>
        <w:t>Information</w:t>
      </w:r>
      <w:r>
        <w:rPr>
          <w:color w:val="211F1F"/>
          <w:spacing w:val="-6"/>
        </w:rPr>
        <w:t xml:space="preserve"> </w:t>
      </w:r>
      <w:r>
        <w:rPr>
          <w:color w:val="211F1F"/>
          <w:spacing w:val="-2"/>
        </w:rPr>
        <w:t>Set (HEDIS)</w:t>
      </w:r>
      <w:r>
        <w:rPr>
          <w:color w:val="211F1F"/>
          <w:spacing w:val="-3"/>
        </w:rPr>
        <w:t xml:space="preserve"> </w:t>
      </w:r>
      <w:r>
        <w:rPr>
          <w:color w:val="211F1F"/>
          <w:spacing w:val="-2"/>
        </w:rPr>
        <w:t>Measures</w:t>
      </w:r>
    </w:p>
    <w:p w14:paraId="07677522" w14:textId="77777777" w:rsidR="00DB3135" w:rsidRDefault="00000000">
      <w:pPr>
        <w:pStyle w:val="BodyText"/>
        <w:spacing w:before="32" w:line="249" w:lineRule="auto"/>
        <w:ind w:left="345" w:right="554"/>
      </w:pPr>
      <w:r>
        <w:rPr>
          <w:color w:val="211F1F"/>
        </w:rPr>
        <w:t>Twelve</w:t>
      </w:r>
      <w:r>
        <w:rPr>
          <w:color w:val="211F1F"/>
          <w:spacing w:val="-6"/>
        </w:rPr>
        <w:t xml:space="preserve"> </w:t>
      </w:r>
      <w:r>
        <w:rPr>
          <w:color w:val="211F1F"/>
        </w:rPr>
        <w:t>(12)</w:t>
      </w:r>
      <w:r>
        <w:rPr>
          <w:color w:val="211F1F"/>
          <w:spacing w:val="-3"/>
        </w:rPr>
        <w:t xml:space="preserve"> </w:t>
      </w:r>
      <w:r>
        <w:rPr>
          <w:color w:val="211F1F"/>
        </w:rPr>
        <w:t>HEDIS</w:t>
      </w:r>
      <w:r>
        <w:rPr>
          <w:color w:val="211F1F"/>
          <w:spacing w:val="-6"/>
        </w:rPr>
        <w:t xml:space="preserve"> </w:t>
      </w:r>
      <w:r>
        <w:rPr>
          <w:color w:val="211F1F"/>
        </w:rPr>
        <w:t>measures</w:t>
      </w:r>
      <w:r>
        <w:rPr>
          <w:color w:val="211F1F"/>
          <w:spacing w:val="-3"/>
        </w:rPr>
        <w:t xml:space="preserve"> </w:t>
      </w:r>
      <w:r>
        <w:rPr>
          <w:color w:val="211F1F"/>
        </w:rPr>
        <w:t>will</w:t>
      </w:r>
      <w:r>
        <w:rPr>
          <w:color w:val="211F1F"/>
          <w:spacing w:val="-3"/>
        </w:rPr>
        <w:t xml:space="preserve"> </w:t>
      </w:r>
      <w:r>
        <w:rPr>
          <w:color w:val="211F1F"/>
        </w:rPr>
        <w:t>be</w:t>
      </w:r>
      <w:r>
        <w:rPr>
          <w:color w:val="211F1F"/>
          <w:spacing w:val="-6"/>
        </w:rPr>
        <w:t xml:space="preserve"> </w:t>
      </w:r>
      <w:r>
        <w:rPr>
          <w:color w:val="211F1F"/>
        </w:rPr>
        <w:t>evaluated</w:t>
      </w:r>
      <w:r>
        <w:rPr>
          <w:color w:val="211F1F"/>
          <w:spacing w:val="-4"/>
        </w:rPr>
        <w:t xml:space="preserve"> </w:t>
      </w:r>
      <w:r>
        <w:rPr>
          <w:color w:val="211F1F"/>
        </w:rPr>
        <w:t>for</w:t>
      </w:r>
      <w:r>
        <w:rPr>
          <w:color w:val="211F1F"/>
          <w:spacing w:val="-5"/>
        </w:rPr>
        <w:t xml:space="preserve"> </w:t>
      </w:r>
      <w:r>
        <w:rPr>
          <w:color w:val="211F1F"/>
        </w:rPr>
        <w:t>the</w:t>
      </w:r>
      <w:r>
        <w:rPr>
          <w:color w:val="211F1F"/>
          <w:spacing w:val="-5"/>
        </w:rPr>
        <w:t xml:space="preserve"> </w:t>
      </w:r>
      <w:r>
        <w:rPr>
          <w:color w:val="211F1F"/>
        </w:rPr>
        <w:t>SFY2026</w:t>
      </w:r>
      <w:r>
        <w:rPr>
          <w:color w:val="211F1F"/>
          <w:spacing w:val="-4"/>
        </w:rPr>
        <w:t xml:space="preserve"> </w:t>
      </w:r>
      <w:r>
        <w:rPr>
          <w:color w:val="211F1F"/>
        </w:rPr>
        <w:t>contract</w:t>
      </w:r>
      <w:r>
        <w:rPr>
          <w:color w:val="211F1F"/>
          <w:spacing w:val="-3"/>
        </w:rPr>
        <w:t xml:space="preserve"> </w:t>
      </w:r>
      <w:r>
        <w:rPr>
          <w:color w:val="211F1F"/>
        </w:rPr>
        <w:t>period.</w:t>
      </w:r>
      <w:r>
        <w:rPr>
          <w:color w:val="211F1F"/>
          <w:spacing w:val="-4"/>
        </w:rPr>
        <w:t xml:space="preserve"> </w:t>
      </w:r>
      <w:r>
        <w:rPr>
          <w:color w:val="211F1F"/>
        </w:rPr>
        <w:t>Measures</w:t>
      </w:r>
      <w:r>
        <w:rPr>
          <w:color w:val="211F1F"/>
          <w:spacing w:val="-3"/>
        </w:rPr>
        <w:t xml:space="preserve"> </w:t>
      </w:r>
      <w:r>
        <w:rPr>
          <w:color w:val="211F1F"/>
        </w:rPr>
        <w:t>are</w:t>
      </w:r>
      <w:r>
        <w:rPr>
          <w:color w:val="211F1F"/>
          <w:spacing w:val="-6"/>
        </w:rPr>
        <w:t xml:space="preserve"> </w:t>
      </w:r>
      <w:r>
        <w:rPr>
          <w:color w:val="211F1F"/>
        </w:rPr>
        <w:t>listed</w:t>
      </w:r>
      <w:r>
        <w:rPr>
          <w:color w:val="211F1F"/>
          <w:spacing w:val="-7"/>
        </w:rPr>
        <w:t xml:space="preserve"> </w:t>
      </w:r>
      <w:r>
        <w:rPr>
          <w:color w:val="211F1F"/>
        </w:rPr>
        <w:t>on</w:t>
      </w:r>
      <w:r>
        <w:rPr>
          <w:color w:val="211F1F"/>
          <w:spacing w:val="-7"/>
        </w:rPr>
        <w:t xml:space="preserve"> </w:t>
      </w:r>
      <w:r>
        <w:rPr>
          <w:color w:val="211F1F"/>
        </w:rPr>
        <w:t>the</w:t>
      </w:r>
      <w:r>
        <w:rPr>
          <w:color w:val="211F1F"/>
          <w:spacing w:val="-4"/>
        </w:rPr>
        <w:t xml:space="preserve"> </w:t>
      </w:r>
      <w:r>
        <w:rPr>
          <w:color w:val="211F1F"/>
        </w:rPr>
        <w:t>table</w:t>
      </w:r>
      <w:r>
        <w:rPr>
          <w:color w:val="211F1F"/>
          <w:spacing w:val="-2"/>
        </w:rPr>
        <w:t xml:space="preserve"> </w:t>
      </w:r>
      <w:r>
        <w:rPr>
          <w:color w:val="211F1F"/>
        </w:rPr>
        <w:t>below, the far-right column shows the withhold percentage tied to each measure.</w:t>
      </w:r>
    </w:p>
    <w:p w14:paraId="27054629" w14:textId="77777777" w:rsidR="00DB3135" w:rsidRDefault="00DB3135">
      <w:pPr>
        <w:pStyle w:val="BodyText"/>
        <w:spacing w:before="7"/>
      </w:pPr>
    </w:p>
    <w:p w14:paraId="10615E33" w14:textId="77777777" w:rsidR="00DB3135" w:rsidRDefault="00000000">
      <w:pPr>
        <w:pStyle w:val="BodyText"/>
        <w:ind w:left="345" w:right="293"/>
      </w:pPr>
      <w:r>
        <w:rPr>
          <w:color w:val="211F1F"/>
        </w:rPr>
        <w:t>HEDIS</w:t>
      </w:r>
      <w:r>
        <w:rPr>
          <w:color w:val="211F1F"/>
          <w:spacing w:val="-7"/>
        </w:rPr>
        <w:t xml:space="preserve"> </w:t>
      </w:r>
      <w:r>
        <w:rPr>
          <w:color w:val="211F1F"/>
        </w:rPr>
        <w:t>measures</w:t>
      </w:r>
      <w:r>
        <w:rPr>
          <w:color w:val="211F1F"/>
          <w:spacing w:val="-5"/>
        </w:rPr>
        <w:t xml:space="preserve"> </w:t>
      </w:r>
      <w:r>
        <w:rPr>
          <w:color w:val="211F1F"/>
        </w:rPr>
        <w:t>should</w:t>
      </w:r>
      <w:r>
        <w:rPr>
          <w:color w:val="211F1F"/>
          <w:spacing w:val="-6"/>
        </w:rPr>
        <w:t xml:space="preserve"> </w:t>
      </w:r>
      <w:r>
        <w:rPr>
          <w:color w:val="211F1F"/>
        </w:rPr>
        <w:t>be</w:t>
      </w:r>
      <w:r>
        <w:rPr>
          <w:color w:val="211F1F"/>
          <w:spacing w:val="-7"/>
        </w:rPr>
        <w:t xml:space="preserve"> </w:t>
      </w:r>
      <w:r>
        <w:rPr>
          <w:color w:val="211F1F"/>
        </w:rPr>
        <w:t>stratified</w:t>
      </w:r>
      <w:r>
        <w:rPr>
          <w:color w:val="211F1F"/>
          <w:spacing w:val="-6"/>
        </w:rPr>
        <w:t xml:space="preserve"> </w:t>
      </w:r>
      <w:r>
        <w:rPr>
          <w:color w:val="211F1F"/>
        </w:rPr>
        <w:t>by</w:t>
      </w:r>
      <w:r>
        <w:rPr>
          <w:color w:val="211F1F"/>
          <w:spacing w:val="-3"/>
        </w:rPr>
        <w:t xml:space="preserve"> </w:t>
      </w:r>
      <w:r>
        <w:rPr>
          <w:color w:val="211F1F"/>
        </w:rPr>
        <w:t>race/ethnicity,</w:t>
      </w:r>
      <w:r>
        <w:rPr>
          <w:color w:val="211F1F"/>
          <w:spacing w:val="-6"/>
        </w:rPr>
        <w:t xml:space="preserve"> </w:t>
      </w:r>
      <w:r>
        <w:rPr>
          <w:color w:val="211F1F"/>
        </w:rPr>
        <w:t>county</w:t>
      </w:r>
      <w:r>
        <w:rPr>
          <w:color w:val="211F1F"/>
          <w:spacing w:val="-5"/>
        </w:rPr>
        <w:t xml:space="preserve"> </w:t>
      </w:r>
      <w:r>
        <w:rPr>
          <w:color w:val="211F1F"/>
        </w:rPr>
        <w:t>and</w:t>
      </w:r>
      <w:r>
        <w:rPr>
          <w:color w:val="211F1F"/>
          <w:spacing w:val="-6"/>
        </w:rPr>
        <w:t xml:space="preserve"> </w:t>
      </w:r>
      <w:r>
        <w:rPr>
          <w:color w:val="211F1F"/>
        </w:rPr>
        <w:t>gender</w:t>
      </w:r>
      <w:r>
        <w:rPr>
          <w:color w:val="211F1F"/>
          <w:spacing w:val="-7"/>
        </w:rPr>
        <w:t xml:space="preserve"> </w:t>
      </w:r>
      <w:r>
        <w:rPr>
          <w:color w:val="211F1F"/>
        </w:rPr>
        <w:t>to</w:t>
      </w:r>
      <w:r>
        <w:rPr>
          <w:color w:val="211F1F"/>
          <w:spacing w:val="-5"/>
        </w:rPr>
        <w:t xml:space="preserve"> </w:t>
      </w:r>
      <w:r>
        <w:rPr>
          <w:color w:val="211F1F"/>
        </w:rPr>
        <w:t>align</w:t>
      </w:r>
      <w:r>
        <w:rPr>
          <w:color w:val="211F1F"/>
          <w:spacing w:val="-6"/>
        </w:rPr>
        <w:t xml:space="preserve"> </w:t>
      </w:r>
      <w:r>
        <w:rPr>
          <w:color w:val="211F1F"/>
        </w:rPr>
        <w:t>with</w:t>
      </w:r>
      <w:r>
        <w:rPr>
          <w:color w:val="211F1F"/>
          <w:spacing w:val="-5"/>
        </w:rPr>
        <w:t xml:space="preserve"> </w:t>
      </w:r>
      <w:r>
        <w:rPr>
          <w:color w:val="211F1F"/>
        </w:rPr>
        <w:t>the</w:t>
      </w:r>
      <w:r>
        <w:rPr>
          <w:color w:val="211F1F"/>
          <w:spacing w:val="-5"/>
        </w:rPr>
        <w:t xml:space="preserve"> </w:t>
      </w:r>
      <w:r>
        <w:rPr>
          <w:color w:val="211F1F"/>
        </w:rPr>
        <w:t>Quality</w:t>
      </w:r>
      <w:r>
        <w:rPr>
          <w:color w:val="211F1F"/>
          <w:spacing w:val="-5"/>
        </w:rPr>
        <w:t xml:space="preserve"> </w:t>
      </w:r>
      <w:r>
        <w:rPr>
          <w:color w:val="211F1F"/>
        </w:rPr>
        <w:t>Improvement</w:t>
      </w:r>
      <w:r>
        <w:rPr>
          <w:color w:val="211F1F"/>
          <w:spacing w:val="-7"/>
        </w:rPr>
        <w:t xml:space="preserve"> </w:t>
      </w:r>
      <w:r>
        <w:rPr>
          <w:color w:val="211F1F"/>
        </w:rPr>
        <w:t>Strategy. Additional detail will allow MHD and the MCO’s to improve efforts to reduce disparities within our managed care populations and evaluate the need for programs focusing on social determinants of health.</w:t>
      </w:r>
    </w:p>
    <w:p w14:paraId="02679310" w14:textId="77777777" w:rsidR="00DB3135" w:rsidRDefault="00000000">
      <w:pPr>
        <w:pStyle w:val="BodyText"/>
        <w:spacing w:before="266"/>
        <w:ind w:left="345"/>
      </w:pPr>
      <w:r>
        <w:rPr>
          <w:spacing w:val="-2"/>
        </w:rPr>
        <w:t>Electronic</w:t>
      </w:r>
      <w:r>
        <w:rPr>
          <w:spacing w:val="-3"/>
        </w:rPr>
        <w:t xml:space="preserve"> </w:t>
      </w:r>
      <w:r>
        <w:rPr>
          <w:spacing w:val="-2"/>
        </w:rPr>
        <w:t>measures</w:t>
      </w:r>
      <w:r>
        <w:t xml:space="preserve"> </w:t>
      </w:r>
      <w:r>
        <w:rPr>
          <w:spacing w:val="-2"/>
        </w:rPr>
        <w:t>must</w:t>
      </w:r>
      <w:r>
        <w:rPr>
          <w:spacing w:val="-1"/>
        </w:rPr>
        <w:t xml:space="preserve"> </w:t>
      </w:r>
      <w:r>
        <w:rPr>
          <w:spacing w:val="-2"/>
        </w:rPr>
        <w:t>be</w:t>
      </w:r>
      <w:r>
        <w:rPr>
          <w:spacing w:val="1"/>
        </w:rPr>
        <w:t xml:space="preserve"> </w:t>
      </w:r>
      <w:r>
        <w:rPr>
          <w:spacing w:val="-2"/>
        </w:rPr>
        <w:t>reported</w:t>
      </w:r>
      <w:r>
        <w:rPr>
          <w:spacing w:val="-1"/>
        </w:rPr>
        <w:t xml:space="preserve"> </w:t>
      </w:r>
      <w:r>
        <w:rPr>
          <w:spacing w:val="-2"/>
        </w:rPr>
        <w:t>following</w:t>
      </w:r>
      <w:r>
        <w:rPr>
          <w:spacing w:val="1"/>
        </w:rPr>
        <w:t xml:space="preserve"> </w:t>
      </w:r>
      <w:r>
        <w:rPr>
          <w:spacing w:val="-2"/>
        </w:rPr>
        <w:t>specifications</w:t>
      </w:r>
      <w:r>
        <w:rPr>
          <w:spacing w:val="1"/>
        </w:rPr>
        <w:t xml:space="preserve"> </w:t>
      </w:r>
      <w:r>
        <w:rPr>
          <w:spacing w:val="-2"/>
        </w:rPr>
        <w:t>from</w:t>
      </w:r>
      <w:r>
        <w:rPr>
          <w:spacing w:val="4"/>
        </w:rPr>
        <w:t xml:space="preserve"> </w:t>
      </w:r>
      <w:r>
        <w:rPr>
          <w:spacing w:val="-2"/>
        </w:rPr>
        <w:t>NCQA/HEDIS.</w:t>
      </w:r>
    </w:p>
    <w:p w14:paraId="5A8179B1" w14:textId="77777777" w:rsidR="00DB3135" w:rsidRDefault="00DB3135">
      <w:pPr>
        <w:pStyle w:val="BodyText"/>
        <w:sectPr w:rsidR="00DB3135">
          <w:pgSz w:w="12240" w:h="15840"/>
          <w:pgMar w:top="940" w:right="360" w:bottom="1280" w:left="360" w:header="0" w:footer="1084" w:gutter="0"/>
          <w:cols w:space="720"/>
        </w:sect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7836"/>
        <w:gridCol w:w="1870"/>
      </w:tblGrid>
      <w:tr w:rsidR="00DB3135" w14:paraId="4F1F3FFF" w14:textId="77777777">
        <w:trPr>
          <w:trHeight w:val="537"/>
        </w:trPr>
        <w:tc>
          <w:tcPr>
            <w:tcW w:w="1476" w:type="dxa"/>
            <w:shd w:val="clear" w:color="auto" w:fill="93B3D5"/>
          </w:tcPr>
          <w:p w14:paraId="342673F0" w14:textId="77777777" w:rsidR="00DB3135" w:rsidRDefault="00000000">
            <w:pPr>
              <w:pStyle w:val="TableParagraph"/>
              <w:spacing w:before="5" w:line="260" w:lineRule="exact"/>
              <w:ind w:left="214"/>
            </w:pPr>
            <w:r>
              <w:rPr>
                <w:spacing w:val="-2"/>
              </w:rPr>
              <w:t>HEDIS</w:t>
            </w:r>
          </w:p>
          <w:p w14:paraId="423A999A" w14:textId="77777777" w:rsidR="00DB3135" w:rsidRDefault="00000000">
            <w:pPr>
              <w:pStyle w:val="TableParagraph"/>
              <w:spacing w:line="252" w:lineRule="exact"/>
              <w:ind w:left="214"/>
            </w:pPr>
            <w:r>
              <w:rPr>
                <w:spacing w:val="-2"/>
              </w:rPr>
              <w:t>Abbreviation</w:t>
            </w:r>
          </w:p>
        </w:tc>
        <w:tc>
          <w:tcPr>
            <w:tcW w:w="7836" w:type="dxa"/>
            <w:shd w:val="clear" w:color="auto" w:fill="93B3D5"/>
          </w:tcPr>
          <w:p w14:paraId="5D23737F" w14:textId="77777777" w:rsidR="00DB3135" w:rsidRDefault="00000000">
            <w:pPr>
              <w:pStyle w:val="TableParagraph"/>
              <w:spacing w:before="13" w:line="252" w:lineRule="exact"/>
              <w:ind w:left="2714" w:right="2690" w:hanging="3"/>
              <w:jc w:val="center"/>
            </w:pPr>
            <w:r>
              <w:t>Standard</w:t>
            </w:r>
            <w:r>
              <w:rPr>
                <w:spacing w:val="-12"/>
              </w:rPr>
              <w:t xml:space="preserve"> </w:t>
            </w:r>
            <w:r>
              <w:t>Payout</w:t>
            </w:r>
            <w:r>
              <w:rPr>
                <w:spacing w:val="-13"/>
              </w:rPr>
              <w:t xml:space="preserve"> </w:t>
            </w:r>
            <w:r>
              <w:t xml:space="preserve">Measures </w:t>
            </w:r>
            <w:r>
              <w:rPr>
                <w:spacing w:val="-2"/>
              </w:rPr>
              <w:t>HEDIS</w:t>
            </w:r>
            <w:r>
              <w:rPr>
                <w:spacing w:val="-3"/>
              </w:rPr>
              <w:t xml:space="preserve"> </w:t>
            </w:r>
            <w:r>
              <w:rPr>
                <w:spacing w:val="-2"/>
              </w:rPr>
              <w:t>Measure Description</w:t>
            </w:r>
          </w:p>
        </w:tc>
        <w:tc>
          <w:tcPr>
            <w:tcW w:w="1870" w:type="dxa"/>
            <w:shd w:val="clear" w:color="auto" w:fill="93B3D5"/>
          </w:tcPr>
          <w:p w14:paraId="3412C513" w14:textId="77777777" w:rsidR="00DB3135" w:rsidRDefault="00000000">
            <w:pPr>
              <w:pStyle w:val="TableParagraph"/>
              <w:spacing w:before="5"/>
              <w:ind w:left="22" w:right="40"/>
              <w:jc w:val="center"/>
            </w:pPr>
            <w:r>
              <w:rPr>
                <w:spacing w:val="-2"/>
              </w:rPr>
              <w:t>Withhold Amount</w:t>
            </w:r>
          </w:p>
        </w:tc>
      </w:tr>
      <w:tr w:rsidR="00DB3135" w14:paraId="41655485" w14:textId="77777777">
        <w:trPr>
          <w:trHeight w:val="267"/>
        </w:trPr>
        <w:tc>
          <w:tcPr>
            <w:tcW w:w="11182" w:type="dxa"/>
            <w:gridSpan w:val="3"/>
            <w:shd w:val="clear" w:color="auto" w:fill="DDD9C3"/>
          </w:tcPr>
          <w:p w14:paraId="7CE6E828" w14:textId="77777777" w:rsidR="00DB3135" w:rsidRDefault="00000000">
            <w:pPr>
              <w:pStyle w:val="TableParagraph"/>
              <w:spacing w:line="247" w:lineRule="exact"/>
              <w:ind w:left="19"/>
              <w:jc w:val="center"/>
            </w:pPr>
            <w:r>
              <w:t>Access</w:t>
            </w:r>
            <w:r>
              <w:rPr>
                <w:spacing w:val="-8"/>
              </w:rPr>
              <w:t xml:space="preserve"> </w:t>
            </w:r>
            <w:r>
              <w:t>to</w:t>
            </w:r>
            <w:r>
              <w:rPr>
                <w:spacing w:val="-7"/>
              </w:rPr>
              <w:t xml:space="preserve"> </w:t>
            </w:r>
            <w:r>
              <w:rPr>
                <w:spacing w:val="-4"/>
              </w:rPr>
              <w:t>Care</w:t>
            </w:r>
          </w:p>
        </w:tc>
      </w:tr>
      <w:tr w:rsidR="00DB3135" w14:paraId="5FDFCE47" w14:textId="77777777">
        <w:trPr>
          <w:trHeight w:val="565"/>
        </w:trPr>
        <w:tc>
          <w:tcPr>
            <w:tcW w:w="1476" w:type="dxa"/>
            <w:vMerge w:val="restart"/>
          </w:tcPr>
          <w:p w14:paraId="6768543F" w14:textId="77777777" w:rsidR="00DB3135" w:rsidRDefault="00000000">
            <w:pPr>
              <w:pStyle w:val="TableParagraph"/>
              <w:spacing w:before="6"/>
              <w:ind w:left="25" w:right="13"/>
              <w:jc w:val="center"/>
            </w:pPr>
            <w:r>
              <w:rPr>
                <w:spacing w:val="-5"/>
              </w:rPr>
              <w:t>W30</w:t>
            </w:r>
          </w:p>
        </w:tc>
        <w:tc>
          <w:tcPr>
            <w:tcW w:w="7836" w:type="dxa"/>
          </w:tcPr>
          <w:p w14:paraId="2874DE3D" w14:textId="77777777" w:rsidR="00DB3135" w:rsidRDefault="00000000">
            <w:pPr>
              <w:pStyle w:val="TableParagraph"/>
              <w:spacing w:before="26" w:line="260" w:lineRule="atLeast"/>
              <w:ind w:left="111"/>
              <w:rPr>
                <w:sz w:val="20"/>
              </w:rPr>
            </w:pPr>
            <w:r>
              <w:rPr>
                <w:b/>
                <w:color w:val="211F1F"/>
                <w:sz w:val="20"/>
              </w:rPr>
              <w:t xml:space="preserve">Well-Child Visits in the First 30 Months of Life (0-15 months): </w:t>
            </w:r>
            <w:r>
              <w:rPr>
                <w:color w:val="211F1F"/>
                <w:sz w:val="20"/>
              </w:rPr>
              <w:t>Percentage of members who turned</w:t>
            </w:r>
            <w:r>
              <w:rPr>
                <w:color w:val="211F1F"/>
                <w:spacing w:val="-8"/>
                <w:sz w:val="20"/>
              </w:rPr>
              <w:t xml:space="preserve"> </w:t>
            </w:r>
            <w:r>
              <w:rPr>
                <w:color w:val="211F1F"/>
                <w:sz w:val="20"/>
              </w:rPr>
              <w:t>15</w:t>
            </w:r>
            <w:r>
              <w:rPr>
                <w:color w:val="211F1F"/>
                <w:spacing w:val="-9"/>
                <w:sz w:val="20"/>
              </w:rPr>
              <w:t xml:space="preserve"> </w:t>
            </w:r>
            <w:r>
              <w:rPr>
                <w:color w:val="211F1F"/>
                <w:sz w:val="20"/>
              </w:rPr>
              <w:t>months</w:t>
            </w:r>
            <w:r>
              <w:rPr>
                <w:color w:val="211F1F"/>
                <w:spacing w:val="-10"/>
                <w:sz w:val="20"/>
              </w:rPr>
              <w:t xml:space="preserve"> </w:t>
            </w:r>
            <w:r>
              <w:rPr>
                <w:color w:val="211F1F"/>
                <w:sz w:val="20"/>
              </w:rPr>
              <w:t>old</w:t>
            </w:r>
            <w:r>
              <w:rPr>
                <w:color w:val="211F1F"/>
                <w:spacing w:val="-9"/>
                <w:sz w:val="20"/>
              </w:rPr>
              <w:t xml:space="preserve"> </w:t>
            </w:r>
            <w:r>
              <w:rPr>
                <w:color w:val="211F1F"/>
                <w:sz w:val="20"/>
              </w:rPr>
              <w:t>during</w:t>
            </w:r>
            <w:r>
              <w:rPr>
                <w:color w:val="211F1F"/>
                <w:spacing w:val="-9"/>
                <w:sz w:val="20"/>
              </w:rPr>
              <w:t xml:space="preserve"> </w:t>
            </w:r>
            <w:r>
              <w:rPr>
                <w:color w:val="211F1F"/>
                <w:sz w:val="20"/>
              </w:rPr>
              <w:t>the</w:t>
            </w:r>
            <w:r>
              <w:rPr>
                <w:color w:val="211F1F"/>
                <w:spacing w:val="-9"/>
                <w:sz w:val="20"/>
              </w:rPr>
              <w:t xml:space="preserve"> </w:t>
            </w:r>
            <w:r>
              <w:rPr>
                <w:color w:val="211F1F"/>
                <w:sz w:val="20"/>
              </w:rPr>
              <w:t>measurement</w:t>
            </w:r>
            <w:r>
              <w:rPr>
                <w:color w:val="211F1F"/>
                <w:spacing w:val="-5"/>
                <w:sz w:val="20"/>
              </w:rPr>
              <w:t xml:space="preserve"> </w:t>
            </w:r>
            <w:r>
              <w:rPr>
                <w:color w:val="211F1F"/>
                <w:sz w:val="20"/>
              </w:rPr>
              <w:t>year</w:t>
            </w:r>
            <w:r>
              <w:rPr>
                <w:color w:val="211F1F"/>
                <w:spacing w:val="-6"/>
                <w:sz w:val="20"/>
              </w:rPr>
              <w:t xml:space="preserve"> </w:t>
            </w:r>
            <w:r>
              <w:rPr>
                <w:color w:val="211F1F"/>
                <w:sz w:val="20"/>
              </w:rPr>
              <w:t>and</w:t>
            </w:r>
            <w:r>
              <w:rPr>
                <w:color w:val="211F1F"/>
                <w:spacing w:val="-10"/>
                <w:sz w:val="20"/>
              </w:rPr>
              <w:t xml:space="preserve"> </w:t>
            </w:r>
            <w:r>
              <w:rPr>
                <w:color w:val="211F1F"/>
                <w:sz w:val="20"/>
              </w:rPr>
              <w:t>who</w:t>
            </w:r>
            <w:r>
              <w:rPr>
                <w:color w:val="211F1F"/>
                <w:spacing w:val="-7"/>
                <w:sz w:val="20"/>
              </w:rPr>
              <w:t xml:space="preserve"> </w:t>
            </w:r>
            <w:r>
              <w:rPr>
                <w:color w:val="211F1F"/>
                <w:sz w:val="20"/>
              </w:rPr>
              <w:t>had</w:t>
            </w:r>
            <w:r>
              <w:rPr>
                <w:color w:val="211F1F"/>
                <w:spacing w:val="-7"/>
                <w:sz w:val="20"/>
              </w:rPr>
              <w:t xml:space="preserve"> </w:t>
            </w:r>
            <w:r>
              <w:rPr>
                <w:color w:val="211F1F"/>
                <w:sz w:val="20"/>
              </w:rPr>
              <w:t>six</w:t>
            </w:r>
            <w:r>
              <w:rPr>
                <w:color w:val="211F1F"/>
                <w:spacing w:val="-8"/>
                <w:sz w:val="20"/>
              </w:rPr>
              <w:t xml:space="preserve"> </w:t>
            </w:r>
            <w:r>
              <w:rPr>
                <w:color w:val="211F1F"/>
                <w:sz w:val="20"/>
              </w:rPr>
              <w:t>or</w:t>
            </w:r>
            <w:r>
              <w:rPr>
                <w:color w:val="211F1F"/>
                <w:spacing w:val="-12"/>
                <w:sz w:val="20"/>
              </w:rPr>
              <w:t xml:space="preserve"> </w:t>
            </w:r>
            <w:r>
              <w:rPr>
                <w:color w:val="211F1F"/>
                <w:sz w:val="20"/>
              </w:rPr>
              <w:t>more</w:t>
            </w:r>
            <w:r>
              <w:rPr>
                <w:color w:val="211F1F"/>
                <w:spacing w:val="-8"/>
                <w:sz w:val="20"/>
              </w:rPr>
              <w:t xml:space="preserve"> </w:t>
            </w:r>
            <w:r>
              <w:rPr>
                <w:color w:val="211F1F"/>
                <w:sz w:val="20"/>
              </w:rPr>
              <w:t>well-child</w:t>
            </w:r>
            <w:r>
              <w:rPr>
                <w:color w:val="211F1F"/>
                <w:spacing w:val="-6"/>
                <w:sz w:val="20"/>
              </w:rPr>
              <w:t xml:space="preserve"> </w:t>
            </w:r>
            <w:r>
              <w:rPr>
                <w:color w:val="211F1F"/>
                <w:sz w:val="20"/>
              </w:rPr>
              <w:t>visits.</w:t>
            </w:r>
          </w:p>
        </w:tc>
        <w:tc>
          <w:tcPr>
            <w:tcW w:w="1870" w:type="dxa"/>
          </w:tcPr>
          <w:p w14:paraId="267E8C79" w14:textId="77777777" w:rsidR="00DB3135" w:rsidRDefault="00000000">
            <w:pPr>
              <w:pStyle w:val="TableParagraph"/>
              <w:spacing w:before="6"/>
              <w:ind w:left="40" w:right="18"/>
              <w:jc w:val="center"/>
            </w:pPr>
            <w:r>
              <w:rPr>
                <w:spacing w:val="-2"/>
              </w:rPr>
              <w:t>0.250%</w:t>
            </w:r>
          </w:p>
        </w:tc>
      </w:tr>
      <w:tr w:rsidR="00DB3135" w14:paraId="0FFD5BC0" w14:textId="77777777">
        <w:trPr>
          <w:trHeight w:val="734"/>
        </w:trPr>
        <w:tc>
          <w:tcPr>
            <w:tcW w:w="1476" w:type="dxa"/>
            <w:vMerge/>
            <w:tcBorders>
              <w:top w:val="nil"/>
            </w:tcBorders>
          </w:tcPr>
          <w:p w14:paraId="27F96F35" w14:textId="77777777" w:rsidR="00DB3135" w:rsidRDefault="00DB3135">
            <w:pPr>
              <w:rPr>
                <w:sz w:val="2"/>
                <w:szCs w:val="2"/>
              </w:rPr>
            </w:pPr>
          </w:p>
        </w:tc>
        <w:tc>
          <w:tcPr>
            <w:tcW w:w="7836" w:type="dxa"/>
          </w:tcPr>
          <w:p w14:paraId="272C0FEF" w14:textId="77777777" w:rsidR="00DB3135" w:rsidRDefault="00000000">
            <w:pPr>
              <w:pStyle w:val="TableParagraph"/>
              <w:ind w:left="111"/>
              <w:rPr>
                <w:sz w:val="20"/>
              </w:rPr>
            </w:pPr>
            <w:r>
              <w:rPr>
                <w:b/>
                <w:color w:val="211F1F"/>
                <w:sz w:val="20"/>
              </w:rPr>
              <w:t>Well-Child</w:t>
            </w:r>
            <w:r>
              <w:rPr>
                <w:b/>
                <w:color w:val="211F1F"/>
                <w:spacing w:val="-6"/>
                <w:sz w:val="20"/>
              </w:rPr>
              <w:t xml:space="preserve"> </w:t>
            </w:r>
            <w:r>
              <w:rPr>
                <w:b/>
                <w:color w:val="211F1F"/>
                <w:sz w:val="20"/>
              </w:rPr>
              <w:t>Visits</w:t>
            </w:r>
            <w:r>
              <w:rPr>
                <w:b/>
                <w:color w:val="211F1F"/>
                <w:spacing w:val="-6"/>
                <w:sz w:val="20"/>
              </w:rPr>
              <w:t xml:space="preserve"> </w:t>
            </w:r>
            <w:r>
              <w:rPr>
                <w:b/>
                <w:color w:val="211F1F"/>
                <w:sz w:val="20"/>
              </w:rPr>
              <w:t>in</w:t>
            </w:r>
            <w:r>
              <w:rPr>
                <w:b/>
                <w:color w:val="211F1F"/>
                <w:spacing w:val="-5"/>
                <w:sz w:val="20"/>
              </w:rPr>
              <w:t xml:space="preserve"> </w:t>
            </w:r>
            <w:r>
              <w:rPr>
                <w:b/>
                <w:color w:val="211F1F"/>
                <w:sz w:val="20"/>
              </w:rPr>
              <w:t>the</w:t>
            </w:r>
            <w:r>
              <w:rPr>
                <w:b/>
                <w:color w:val="211F1F"/>
                <w:spacing w:val="-6"/>
                <w:sz w:val="20"/>
              </w:rPr>
              <w:t xml:space="preserve"> </w:t>
            </w:r>
            <w:r>
              <w:rPr>
                <w:b/>
                <w:color w:val="211F1F"/>
                <w:sz w:val="20"/>
              </w:rPr>
              <w:t>First</w:t>
            </w:r>
            <w:r>
              <w:rPr>
                <w:b/>
                <w:color w:val="211F1F"/>
                <w:spacing w:val="-6"/>
                <w:sz w:val="20"/>
              </w:rPr>
              <w:t xml:space="preserve"> </w:t>
            </w:r>
            <w:r>
              <w:rPr>
                <w:b/>
                <w:color w:val="211F1F"/>
                <w:sz w:val="20"/>
              </w:rPr>
              <w:t>30</w:t>
            </w:r>
            <w:r>
              <w:rPr>
                <w:b/>
                <w:color w:val="211F1F"/>
                <w:spacing w:val="-6"/>
                <w:sz w:val="20"/>
              </w:rPr>
              <w:t xml:space="preserve"> </w:t>
            </w:r>
            <w:r>
              <w:rPr>
                <w:b/>
                <w:color w:val="211F1F"/>
                <w:sz w:val="20"/>
              </w:rPr>
              <w:t>Months</w:t>
            </w:r>
            <w:r>
              <w:rPr>
                <w:b/>
                <w:color w:val="211F1F"/>
                <w:spacing w:val="-6"/>
                <w:sz w:val="20"/>
              </w:rPr>
              <w:t xml:space="preserve"> </w:t>
            </w:r>
            <w:r>
              <w:rPr>
                <w:b/>
                <w:color w:val="211F1F"/>
                <w:sz w:val="20"/>
              </w:rPr>
              <w:t>of</w:t>
            </w:r>
            <w:r>
              <w:rPr>
                <w:b/>
                <w:color w:val="211F1F"/>
                <w:spacing w:val="-8"/>
                <w:sz w:val="20"/>
              </w:rPr>
              <w:t xml:space="preserve"> </w:t>
            </w:r>
            <w:r>
              <w:rPr>
                <w:b/>
                <w:color w:val="211F1F"/>
                <w:sz w:val="20"/>
              </w:rPr>
              <w:t>Life</w:t>
            </w:r>
            <w:r>
              <w:rPr>
                <w:b/>
                <w:color w:val="211F1F"/>
                <w:spacing w:val="-6"/>
                <w:sz w:val="20"/>
              </w:rPr>
              <w:t xml:space="preserve"> </w:t>
            </w:r>
            <w:r>
              <w:rPr>
                <w:b/>
                <w:color w:val="211F1F"/>
                <w:sz w:val="20"/>
              </w:rPr>
              <w:t>(15-30</w:t>
            </w:r>
            <w:r>
              <w:rPr>
                <w:b/>
                <w:color w:val="211F1F"/>
                <w:spacing w:val="-6"/>
                <w:sz w:val="20"/>
              </w:rPr>
              <w:t xml:space="preserve"> </w:t>
            </w:r>
            <w:r>
              <w:rPr>
                <w:b/>
                <w:color w:val="211F1F"/>
                <w:sz w:val="20"/>
              </w:rPr>
              <w:t>Months):</w:t>
            </w:r>
            <w:r>
              <w:rPr>
                <w:b/>
                <w:color w:val="211F1F"/>
                <w:spacing w:val="-6"/>
                <w:sz w:val="20"/>
              </w:rPr>
              <w:t xml:space="preserve"> </w:t>
            </w:r>
            <w:r>
              <w:rPr>
                <w:color w:val="211F1F"/>
                <w:sz w:val="20"/>
              </w:rPr>
              <w:t>Percentage</w:t>
            </w:r>
            <w:r>
              <w:rPr>
                <w:color w:val="211F1F"/>
                <w:spacing w:val="-6"/>
                <w:sz w:val="20"/>
              </w:rPr>
              <w:t xml:space="preserve"> </w:t>
            </w:r>
            <w:r>
              <w:rPr>
                <w:color w:val="211F1F"/>
                <w:sz w:val="20"/>
              </w:rPr>
              <w:t>of</w:t>
            </w:r>
            <w:r>
              <w:rPr>
                <w:color w:val="211F1F"/>
                <w:spacing w:val="-6"/>
                <w:sz w:val="20"/>
              </w:rPr>
              <w:t xml:space="preserve"> </w:t>
            </w:r>
            <w:r>
              <w:rPr>
                <w:color w:val="211F1F"/>
                <w:sz w:val="20"/>
              </w:rPr>
              <w:t>members</w:t>
            </w:r>
            <w:r>
              <w:rPr>
                <w:color w:val="211F1F"/>
                <w:spacing w:val="-6"/>
                <w:sz w:val="20"/>
              </w:rPr>
              <w:t xml:space="preserve"> </w:t>
            </w:r>
            <w:r>
              <w:rPr>
                <w:color w:val="211F1F"/>
                <w:sz w:val="20"/>
              </w:rPr>
              <w:t>who turned 30 months old during the measurement year and who had two or more well-child</w:t>
            </w:r>
          </w:p>
          <w:p w14:paraId="606C08D5" w14:textId="77777777" w:rsidR="00DB3135" w:rsidRDefault="00000000">
            <w:pPr>
              <w:pStyle w:val="TableParagraph"/>
              <w:spacing w:line="226" w:lineRule="exact"/>
              <w:ind w:left="111"/>
              <w:rPr>
                <w:sz w:val="20"/>
              </w:rPr>
            </w:pPr>
            <w:r>
              <w:rPr>
                <w:color w:val="211F1F"/>
                <w:spacing w:val="-2"/>
                <w:sz w:val="20"/>
              </w:rPr>
              <w:t>visits.</w:t>
            </w:r>
          </w:p>
        </w:tc>
        <w:tc>
          <w:tcPr>
            <w:tcW w:w="1870" w:type="dxa"/>
          </w:tcPr>
          <w:p w14:paraId="2B9BB862" w14:textId="77777777" w:rsidR="00DB3135" w:rsidRDefault="00000000">
            <w:pPr>
              <w:pStyle w:val="TableParagraph"/>
              <w:spacing w:before="1"/>
              <w:ind w:left="40" w:right="18"/>
              <w:jc w:val="center"/>
            </w:pPr>
            <w:r>
              <w:rPr>
                <w:spacing w:val="-2"/>
              </w:rPr>
              <w:t>0.250%</w:t>
            </w:r>
          </w:p>
        </w:tc>
      </w:tr>
      <w:tr w:rsidR="00DB3135" w14:paraId="274562E9" w14:textId="77777777">
        <w:trPr>
          <w:trHeight w:val="863"/>
        </w:trPr>
        <w:tc>
          <w:tcPr>
            <w:tcW w:w="1476" w:type="dxa"/>
          </w:tcPr>
          <w:p w14:paraId="05B5878E" w14:textId="77777777" w:rsidR="00DB3135" w:rsidRDefault="00000000">
            <w:pPr>
              <w:pStyle w:val="TableParagraph"/>
              <w:spacing w:before="6"/>
              <w:ind w:left="25" w:right="5"/>
              <w:jc w:val="center"/>
            </w:pPr>
            <w:r>
              <w:rPr>
                <w:spacing w:val="-5"/>
              </w:rPr>
              <w:t>WCV</w:t>
            </w:r>
          </w:p>
        </w:tc>
        <w:tc>
          <w:tcPr>
            <w:tcW w:w="7836" w:type="dxa"/>
          </w:tcPr>
          <w:p w14:paraId="201E0BE9" w14:textId="77777777" w:rsidR="00DB3135" w:rsidRDefault="00000000">
            <w:pPr>
              <w:pStyle w:val="TableParagraph"/>
              <w:spacing w:before="1"/>
              <w:ind w:left="111" w:right="299"/>
              <w:rPr>
                <w:sz w:val="20"/>
              </w:rPr>
            </w:pPr>
            <w:r>
              <w:rPr>
                <w:b/>
                <w:color w:val="211F1F"/>
                <w:sz w:val="20"/>
              </w:rPr>
              <w:t>Child</w:t>
            </w:r>
            <w:r>
              <w:rPr>
                <w:b/>
                <w:color w:val="211F1F"/>
                <w:spacing w:val="-7"/>
                <w:sz w:val="20"/>
              </w:rPr>
              <w:t xml:space="preserve"> </w:t>
            </w:r>
            <w:r>
              <w:rPr>
                <w:b/>
                <w:color w:val="211F1F"/>
                <w:sz w:val="20"/>
              </w:rPr>
              <w:t>&amp;</w:t>
            </w:r>
            <w:r>
              <w:rPr>
                <w:b/>
                <w:color w:val="211F1F"/>
                <w:spacing w:val="-6"/>
                <w:sz w:val="20"/>
              </w:rPr>
              <w:t xml:space="preserve"> </w:t>
            </w:r>
            <w:r>
              <w:rPr>
                <w:b/>
                <w:color w:val="211F1F"/>
                <w:sz w:val="20"/>
              </w:rPr>
              <w:t>Adolescent</w:t>
            </w:r>
            <w:r>
              <w:rPr>
                <w:b/>
                <w:color w:val="211F1F"/>
                <w:spacing w:val="-7"/>
                <w:sz w:val="20"/>
              </w:rPr>
              <w:t xml:space="preserve"> </w:t>
            </w:r>
            <w:r>
              <w:rPr>
                <w:b/>
                <w:color w:val="211F1F"/>
                <w:sz w:val="20"/>
              </w:rPr>
              <w:t>Well-Care</w:t>
            </w:r>
            <w:r>
              <w:rPr>
                <w:b/>
                <w:color w:val="211F1F"/>
                <w:spacing w:val="-4"/>
                <w:sz w:val="20"/>
              </w:rPr>
              <w:t xml:space="preserve"> </w:t>
            </w:r>
            <w:r>
              <w:rPr>
                <w:b/>
                <w:color w:val="211F1F"/>
                <w:sz w:val="20"/>
              </w:rPr>
              <w:t>Visits</w:t>
            </w:r>
            <w:r>
              <w:rPr>
                <w:b/>
                <w:color w:val="211F1F"/>
                <w:spacing w:val="-7"/>
                <w:sz w:val="20"/>
              </w:rPr>
              <w:t xml:space="preserve"> </w:t>
            </w:r>
            <w:r>
              <w:rPr>
                <w:b/>
                <w:color w:val="211F1F"/>
                <w:sz w:val="20"/>
              </w:rPr>
              <w:t>(Total</w:t>
            </w:r>
            <w:r>
              <w:rPr>
                <w:b/>
                <w:color w:val="211F1F"/>
                <w:spacing w:val="-9"/>
                <w:sz w:val="20"/>
              </w:rPr>
              <w:t xml:space="preserve"> </w:t>
            </w:r>
            <w:r>
              <w:rPr>
                <w:b/>
                <w:color w:val="211F1F"/>
                <w:sz w:val="20"/>
              </w:rPr>
              <w:t>/</w:t>
            </w:r>
            <w:r>
              <w:rPr>
                <w:b/>
                <w:color w:val="211F1F"/>
                <w:spacing w:val="-6"/>
                <w:sz w:val="20"/>
              </w:rPr>
              <w:t xml:space="preserve"> </w:t>
            </w:r>
            <w:r>
              <w:rPr>
                <w:b/>
                <w:color w:val="211F1F"/>
                <w:sz w:val="20"/>
              </w:rPr>
              <w:t>3-21</w:t>
            </w:r>
            <w:r>
              <w:rPr>
                <w:b/>
                <w:color w:val="211F1F"/>
                <w:spacing w:val="-6"/>
                <w:sz w:val="20"/>
              </w:rPr>
              <w:t xml:space="preserve"> </w:t>
            </w:r>
            <w:r>
              <w:rPr>
                <w:b/>
                <w:color w:val="211F1F"/>
                <w:sz w:val="20"/>
              </w:rPr>
              <w:t>yrs):</w:t>
            </w:r>
            <w:r>
              <w:rPr>
                <w:b/>
                <w:color w:val="211F1F"/>
                <w:spacing w:val="-6"/>
                <w:sz w:val="20"/>
              </w:rPr>
              <w:t xml:space="preserve"> </w:t>
            </w:r>
            <w:r>
              <w:rPr>
                <w:color w:val="211F1F"/>
                <w:sz w:val="20"/>
              </w:rPr>
              <w:t>Percentage</w:t>
            </w:r>
            <w:r>
              <w:rPr>
                <w:color w:val="211F1F"/>
                <w:spacing w:val="-9"/>
                <w:sz w:val="20"/>
              </w:rPr>
              <w:t xml:space="preserve"> </w:t>
            </w:r>
            <w:r>
              <w:rPr>
                <w:color w:val="211F1F"/>
                <w:sz w:val="20"/>
              </w:rPr>
              <w:t>of</w:t>
            </w:r>
            <w:r>
              <w:rPr>
                <w:color w:val="211F1F"/>
                <w:spacing w:val="-9"/>
                <w:sz w:val="20"/>
              </w:rPr>
              <w:t xml:space="preserve"> </w:t>
            </w:r>
            <w:r>
              <w:rPr>
                <w:color w:val="211F1F"/>
                <w:sz w:val="20"/>
              </w:rPr>
              <w:t>members</w:t>
            </w:r>
            <w:r>
              <w:rPr>
                <w:color w:val="211F1F"/>
                <w:spacing w:val="-7"/>
                <w:sz w:val="20"/>
              </w:rPr>
              <w:t xml:space="preserve"> </w:t>
            </w:r>
            <w:proofErr w:type="gramStart"/>
            <w:r>
              <w:rPr>
                <w:color w:val="211F1F"/>
                <w:sz w:val="20"/>
              </w:rPr>
              <w:t>age</w:t>
            </w:r>
            <w:proofErr w:type="gramEnd"/>
            <w:r>
              <w:rPr>
                <w:color w:val="211F1F"/>
                <w:spacing w:val="-9"/>
                <w:sz w:val="20"/>
              </w:rPr>
              <w:t xml:space="preserve"> </w:t>
            </w:r>
            <w:r>
              <w:rPr>
                <w:color w:val="211F1F"/>
                <w:sz w:val="20"/>
              </w:rPr>
              <w:t>3-21 years old who had at least one comprehensive well-care visit with a PCP or an OB/GYN practitioner during the measurement year.</w:t>
            </w:r>
          </w:p>
        </w:tc>
        <w:tc>
          <w:tcPr>
            <w:tcW w:w="1870" w:type="dxa"/>
          </w:tcPr>
          <w:p w14:paraId="3BBB9B66" w14:textId="77777777" w:rsidR="00DB3135" w:rsidRDefault="00000000">
            <w:pPr>
              <w:pStyle w:val="TableParagraph"/>
              <w:spacing w:before="6"/>
              <w:ind w:left="40" w:right="18"/>
              <w:jc w:val="center"/>
            </w:pPr>
            <w:r>
              <w:rPr>
                <w:spacing w:val="-2"/>
              </w:rPr>
              <w:t>0.250%</w:t>
            </w:r>
          </w:p>
        </w:tc>
      </w:tr>
      <w:tr w:rsidR="00DB3135" w14:paraId="6DE818B7" w14:textId="77777777">
        <w:trPr>
          <w:trHeight w:val="1325"/>
        </w:trPr>
        <w:tc>
          <w:tcPr>
            <w:tcW w:w="1476" w:type="dxa"/>
          </w:tcPr>
          <w:p w14:paraId="2BF049BB" w14:textId="77777777" w:rsidR="00DB3135" w:rsidRDefault="00000000">
            <w:pPr>
              <w:pStyle w:val="TableParagraph"/>
              <w:spacing w:before="5"/>
              <w:ind w:left="25" w:right="10"/>
              <w:jc w:val="center"/>
            </w:pPr>
            <w:r>
              <w:rPr>
                <w:spacing w:val="-5"/>
              </w:rPr>
              <w:t>AAP</w:t>
            </w:r>
          </w:p>
        </w:tc>
        <w:tc>
          <w:tcPr>
            <w:tcW w:w="7836" w:type="dxa"/>
          </w:tcPr>
          <w:p w14:paraId="3C49508B" w14:textId="77777777" w:rsidR="00DB3135" w:rsidRDefault="00000000">
            <w:pPr>
              <w:pStyle w:val="TableParagraph"/>
              <w:spacing w:before="47" w:line="259" w:lineRule="auto"/>
              <w:ind w:left="217"/>
              <w:rPr>
                <w:sz w:val="20"/>
              </w:rPr>
            </w:pPr>
            <w:r>
              <w:rPr>
                <w:b/>
                <w:color w:val="211F1F"/>
                <w:sz w:val="20"/>
              </w:rPr>
              <w:t>Adults’</w:t>
            </w:r>
            <w:r>
              <w:rPr>
                <w:b/>
                <w:color w:val="211F1F"/>
                <w:spacing w:val="-7"/>
                <w:sz w:val="20"/>
              </w:rPr>
              <w:t xml:space="preserve"> </w:t>
            </w:r>
            <w:r>
              <w:rPr>
                <w:b/>
                <w:color w:val="211F1F"/>
                <w:sz w:val="20"/>
              </w:rPr>
              <w:t>Access</w:t>
            </w:r>
            <w:r>
              <w:rPr>
                <w:b/>
                <w:color w:val="211F1F"/>
                <w:spacing w:val="-8"/>
                <w:sz w:val="20"/>
              </w:rPr>
              <w:t xml:space="preserve"> </w:t>
            </w:r>
            <w:r>
              <w:rPr>
                <w:b/>
                <w:color w:val="211F1F"/>
                <w:sz w:val="20"/>
              </w:rPr>
              <w:t>to</w:t>
            </w:r>
            <w:r>
              <w:rPr>
                <w:b/>
                <w:color w:val="211F1F"/>
                <w:spacing w:val="-6"/>
                <w:sz w:val="20"/>
              </w:rPr>
              <w:t xml:space="preserve"> </w:t>
            </w:r>
            <w:r>
              <w:rPr>
                <w:b/>
                <w:color w:val="211F1F"/>
                <w:sz w:val="20"/>
              </w:rPr>
              <w:t>Preventive/Ambulatory</w:t>
            </w:r>
            <w:r>
              <w:rPr>
                <w:b/>
                <w:color w:val="211F1F"/>
                <w:spacing w:val="-10"/>
                <w:sz w:val="20"/>
              </w:rPr>
              <w:t xml:space="preserve"> </w:t>
            </w:r>
            <w:r>
              <w:rPr>
                <w:b/>
                <w:color w:val="211F1F"/>
                <w:sz w:val="20"/>
              </w:rPr>
              <w:t>Health</w:t>
            </w:r>
            <w:r>
              <w:rPr>
                <w:b/>
                <w:color w:val="211F1F"/>
                <w:spacing w:val="-7"/>
                <w:sz w:val="20"/>
              </w:rPr>
              <w:t xml:space="preserve"> </w:t>
            </w:r>
            <w:r>
              <w:rPr>
                <w:b/>
                <w:color w:val="211F1F"/>
                <w:sz w:val="20"/>
              </w:rPr>
              <w:t>Services:</w:t>
            </w:r>
            <w:r>
              <w:rPr>
                <w:b/>
                <w:color w:val="211F1F"/>
                <w:spacing w:val="-7"/>
                <w:sz w:val="20"/>
              </w:rPr>
              <w:t xml:space="preserve"> </w:t>
            </w:r>
            <w:r>
              <w:rPr>
                <w:color w:val="211F1F"/>
                <w:sz w:val="20"/>
              </w:rPr>
              <w:t>The</w:t>
            </w:r>
            <w:r>
              <w:rPr>
                <w:color w:val="211F1F"/>
                <w:spacing w:val="-10"/>
                <w:sz w:val="20"/>
              </w:rPr>
              <w:t xml:space="preserve"> </w:t>
            </w:r>
            <w:r>
              <w:rPr>
                <w:color w:val="211F1F"/>
                <w:sz w:val="20"/>
              </w:rPr>
              <w:t>percentage</w:t>
            </w:r>
            <w:r>
              <w:rPr>
                <w:color w:val="211F1F"/>
                <w:spacing w:val="-8"/>
                <w:sz w:val="20"/>
              </w:rPr>
              <w:t xml:space="preserve"> </w:t>
            </w:r>
            <w:r>
              <w:rPr>
                <w:color w:val="211F1F"/>
                <w:sz w:val="20"/>
              </w:rPr>
              <w:t>of</w:t>
            </w:r>
            <w:r>
              <w:rPr>
                <w:color w:val="211F1F"/>
                <w:spacing w:val="-7"/>
                <w:sz w:val="20"/>
              </w:rPr>
              <w:t xml:space="preserve"> </w:t>
            </w:r>
            <w:r>
              <w:rPr>
                <w:color w:val="211F1F"/>
                <w:sz w:val="20"/>
              </w:rPr>
              <w:t>members</w:t>
            </w:r>
            <w:r>
              <w:rPr>
                <w:color w:val="211F1F"/>
                <w:spacing w:val="-7"/>
                <w:sz w:val="20"/>
              </w:rPr>
              <w:t xml:space="preserve"> </w:t>
            </w:r>
            <w:r>
              <w:rPr>
                <w:color w:val="211F1F"/>
                <w:sz w:val="20"/>
              </w:rPr>
              <w:t>20 years of age and older who had an ambulatory or preventive care visit. The organization reports three separate percentages for each product line.</w:t>
            </w:r>
          </w:p>
          <w:p w14:paraId="63A3B485" w14:textId="77777777" w:rsidR="00DB3135" w:rsidRDefault="00000000">
            <w:pPr>
              <w:pStyle w:val="TableParagraph"/>
              <w:numPr>
                <w:ilvl w:val="0"/>
                <w:numId w:val="3"/>
              </w:numPr>
              <w:tabs>
                <w:tab w:val="left" w:pos="252"/>
              </w:tabs>
              <w:spacing w:line="242" w:lineRule="exact"/>
              <w:ind w:left="252" w:hanging="141"/>
              <w:rPr>
                <w:sz w:val="20"/>
              </w:rPr>
            </w:pPr>
            <w:r>
              <w:rPr>
                <w:color w:val="211F1F"/>
                <w:sz w:val="20"/>
              </w:rPr>
              <w:t>Medicaid</w:t>
            </w:r>
            <w:r>
              <w:rPr>
                <w:color w:val="211F1F"/>
                <w:spacing w:val="-9"/>
                <w:sz w:val="20"/>
              </w:rPr>
              <w:t xml:space="preserve"> </w:t>
            </w:r>
            <w:r>
              <w:rPr>
                <w:color w:val="211F1F"/>
                <w:sz w:val="20"/>
              </w:rPr>
              <w:t>and</w:t>
            </w:r>
            <w:r>
              <w:rPr>
                <w:color w:val="211F1F"/>
                <w:spacing w:val="-5"/>
                <w:sz w:val="20"/>
              </w:rPr>
              <w:t xml:space="preserve"> </w:t>
            </w:r>
            <w:r>
              <w:rPr>
                <w:color w:val="211F1F"/>
                <w:sz w:val="20"/>
              </w:rPr>
              <w:t>Medicare</w:t>
            </w:r>
            <w:r>
              <w:rPr>
                <w:color w:val="211F1F"/>
                <w:spacing w:val="-10"/>
                <w:sz w:val="20"/>
              </w:rPr>
              <w:t xml:space="preserve"> </w:t>
            </w:r>
            <w:r>
              <w:rPr>
                <w:color w:val="211F1F"/>
                <w:sz w:val="20"/>
              </w:rPr>
              <w:t>members</w:t>
            </w:r>
            <w:r>
              <w:rPr>
                <w:color w:val="211F1F"/>
                <w:spacing w:val="-6"/>
                <w:sz w:val="20"/>
              </w:rPr>
              <w:t xml:space="preserve"> </w:t>
            </w:r>
            <w:r>
              <w:rPr>
                <w:color w:val="211F1F"/>
                <w:sz w:val="20"/>
              </w:rPr>
              <w:t>who</w:t>
            </w:r>
            <w:r>
              <w:rPr>
                <w:color w:val="211F1F"/>
                <w:spacing w:val="-7"/>
                <w:sz w:val="20"/>
              </w:rPr>
              <w:t xml:space="preserve"> </w:t>
            </w:r>
            <w:r>
              <w:rPr>
                <w:color w:val="211F1F"/>
                <w:sz w:val="20"/>
              </w:rPr>
              <w:t>had</w:t>
            </w:r>
            <w:r>
              <w:rPr>
                <w:color w:val="211F1F"/>
                <w:spacing w:val="-5"/>
                <w:sz w:val="20"/>
              </w:rPr>
              <w:t xml:space="preserve"> </w:t>
            </w:r>
            <w:r>
              <w:rPr>
                <w:color w:val="211F1F"/>
                <w:sz w:val="20"/>
              </w:rPr>
              <w:t>an</w:t>
            </w:r>
            <w:r>
              <w:rPr>
                <w:color w:val="211F1F"/>
                <w:spacing w:val="-5"/>
                <w:sz w:val="20"/>
              </w:rPr>
              <w:t xml:space="preserve"> </w:t>
            </w:r>
            <w:r>
              <w:rPr>
                <w:color w:val="211F1F"/>
                <w:sz w:val="20"/>
              </w:rPr>
              <w:t>ambulatory</w:t>
            </w:r>
            <w:r>
              <w:rPr>
                <w:color w:val="211F1F"/>
                <w:spacing w:val="-6"/>
                <w:sz w:val="20"/>
              </w:rPr>
              <w:t xml:space="preserve"> </w:t>
            </w:r>
            <w:r>
              <w:rPr>
                <w:color w:val="211F1F"/>
                <w:sz w:val="20"/>
              </w:rPr>
              <w:t>or</w:t>
            </w:r>
            <w:r>
              <w:rPr>
                <w:color w:val="211F1F"/>
                <w:spacing w:val="-6"/>
                <w:sz w:val="20"/>
              </w:rPr>
              <w:t xml:space="preserve"> </w:t>
            </w:r>
            <w:r>
              <w:rPr>
                <w:color w:val="211F1F"/>
                <w:sz w:val="20"/>
              </w:rPr>
              <w:t>preventive</w:t>
            </w:r>
            <w:r>
              <w:rPr>
                <w:color w:val="211F1F"/>
                <w:spacing w:val="-8"/>
                <w:sz w:val="20"/>
              </w:rPr>
              <w:t xml:space="preserve"> </w:t>
            </w:r>
            <w:r>
              <w:rPr>
                <w:color w:val="211F1F"/>
                <w:sz w:val="20"/>
              </w:rPr>
              <w:t>care</w:t>
            </w:r>
            <w:r>
              <w:rPr>
                <w:color w:val="211F1F"/>
                <w:spacing w:val="-8"/>
                <w:sz w:val="20"/>
              </w:rPr>
              <w:t xml:space="preserve"> </w:t>
            </w:r>
            <w:r>
              <w:rPr>
                <w:color w:val="211F1F"/>
                <w:sz w:val="20"/>
              </w:rPr>
              <w:t>visit</w:t>
            </w:r>
            <w:r>
              <w:rPr>
                <w:color w:val="211F1F"/>
                <w:spacing w:val="-6"/>
                <w:sz w:val="20"/>
              </w:rPr>
              <w:t xml:space="preserve"> </w:t>
            </w:r>
            <w:r>
              <w:rPr>
                <w:color w:val="211F1F"/>
                <w:spacing w:val="-2"/>
                <w:sz w:val="20"/>
              </w:rPr>
              <w:t>during</w:t>
            </w:r>
          </w:p>
          <w:p w14:paraId="1A512BDC" w14:textId="77777777" w:rsidR="00DB3135" w:rsidRDefault="00000000">
            <w:pPr>
              <w:pStyle w:val="TableParagraph"/>
              <w:spacing w:line="225" w:lineRule="exact"/>
              <w:ind w:left="111"/>
              <w:rPr>
                <w:sz w:val="20"/>
              </w:rPr>
            </w:pPr>
            <w:r>
              <w:rPr>
                <w:color w:val="211F1F"/>
                <w:sz w:val="20"/>
              </w:rPr>
              <w:t>the</w:t>
            </w:r>
            <w:r>
              <w:rPr>
                <w:color w:val="211F1F"/>
                <w:spacing w:val="-3"/>
                <w:sz w:val="20"/>
              </w:rPr>
              <w:t xml:space="preserve"> </w:t>
            </w:r>
            <w:r>
              <w:rPr>
                <w:color w:val="211F1F"/>
                <w:sz w:val="20"/>
              </w:rPr>
              <w:t>measurement</w:t>
            </w:r>
            <w:r>
              <w:rPr>
                <w:color w:val="211F1F"/>
                <w:spacing w:val="-2"/>
                <w:sz w:val="20"/>
              </w:rPr>
              <w:t xml:space="preserve"> year.</w:t>
            </w:r>
          </w:p>
        </w:tc>
        <w:tc>
          <w:tcPr>
            <w:tcW w:w="1870" w:type="dxa"/>
          </w:tcPr>
          <w:p w14:paraId="370C4CB9" w14:textId="77777777" w:rsidR="00DB3135" w:rsidRDefault="00000000">
            <w:pPr>
              <w:pStyle w:val="TableParagraph"/>
              <w:spacing w:before="5"/>
              <w:ind w:left="40" w:right="18"/>
              <w:jc w:val="center"/>
            </w:pPr>
            <w:r>
              <w:rPr>
                <w:spacing w:val="-2"/>
              </w:rPr>
              <w:t>0.125%</w:t>
            </w:r>
          </w:p>
        </w:tc>
      </w:tr>
      <w:tr w:rsidR="00DB3135" w14:paraId="03DA15E2" w14:textId="77777777">
        <w:trPr>
          <w:trHeight w:val="340"/>
        </w:trPr>
        <w:tc>
          <w:tcPr>
            <w:tcW w:w="11182" w:type="dxa"/>
            <w:gridSpan w:val="3"/>
            <w:shd w:val="clear" w:color="auto" w:fill="DDD9C3"/>
          </w:tcPr>
          <w:p w14:paraId="7C091791" w14:textId="77777777" w:rsidR="00DB3135" w:rsidRDefault="00000000">
            <w:pPr>
              <w:pStyle w:val="TableParagraph"/>
              <w:spacing w:before="3"/>
              <w:ind w:left="19" w:right="4"/>
              <w:jc w:val="center"/>
              <w:rPr>
                <w:sz w:val="20"/>
              </w:rPr>
            </w:pPr>
            <w:r>
              <w:rPr>
                <w:sz w:val="20"/>
              </w:rPr>
              <w:t>Screening</w:t>
            </w:r>
            <w:r>
              <w:rPr>
                <w:spacing w:val="-11"/>
                <w:sz w:val="20"/>
              </w:rPr>
              <w:t xml:space="preserve"> </w:t>
            </w:r>
            <w:r>
              <w:rPr>
                <w:sz w:val="20"/>
              </w:rPr>
              <w:t>&amp;</w:t>
            </w:r>
            <w:r>
              <w:rPr>
                <w:spacing w:val="-11"/>
                <w:sz w:val="20"/>
              </w:rPr>
              <w:t xml:space="preserve"> </w:t>
            </w:r>
            <w:r>
              <w:rPr>
                <w:sz w:val="20"/>
              </w:rPr>
              <w:t>Immunizations</w:t>
            </w:r>
            <w:r>
              <w:rPr>
                <w:spacing w:val="-11"/>
                <w:sz w:val="20"/>
              </w:rPr>
              <w:t xml:space="preserve"> </w:t>
            </w:r>
            <w:r>
              <w:rPr>
                <w:sz w:val="20"/>
              </w:rPr>
              <w:t>for</w:t>
            </w:r>
            <w:r>
              <w:rPr>
                <w:spacing w:val="-11"/>
                <w:sz w:val="20"/>
              </w:rPr>
              <w:t xml:space="preserve"> </w:t>
            </w:r>
            <w:r>
              <w:rPr>
                <w:spacing w:val="-2"/>
                <w:sz w:val="20"/>
              </w:rPr>
              <w:t>Children</w:t>
            </w:r>
          </w:p>
        </w:tc>
      </w:tr>
      <w:tr w:rsidR="00DB3135" w14:paraId="1CE249AD" w14:textId="77777777">
        <w:trPr>
          <w:trHeight w:val="1627"/>
        </w:trPr>
        <w:tc>
          <w:tcPr>
            <w:tcW w:w="1476" w:type="dxa"/>
          </w:tcPr>
          <w:p w14:paraId="60862A7C" w14:textId="77777777" w:rsidR="00DB3135" w:rsidRDefault="00000000">
            <w:pPr>
              <w:pStyle w:val="TableParagraph"/>
              <w:spacing w:before="5"/>
              <w:ind w:left="25" w:right="3"/>
              <w:jc w:val="center"/>
            </w:pPr>
            <w:r>
              <w:rPr>
                <w:spacing w:val="-5"/>
              </w:rPr>
              <w:t>CIS-</w:t>
            </w:r>
            <w:r>
              <w:rPr>
                <w:spacing w:val="-10"/>
              </w:rPr>
              <w:t>E</w:t>
            </w:r>
          </w:p>
        </w:tc>
        <w:tc>
          <w:tcPr>
            <w:tcW w:w="7836" w:type="dxa"/>
          </w:tcPr>
          <w:p w14:paraId="1618B768" w14:textId="77777777" w:rsidR="00DB3135" w:rsidRDefault="00000000">
            <w:pPr>
              <w:pStyle w:val="TableParagraph"/>
              <w:spacing w:before="47" w:line="259" w:lineRule="auto"/>
              <w:ind w:left="217" w:right="299"/>
              <w:rPr>
                <w:sz w:val="20"/>
              </w:rPr>
            </w:pPr>
            <w:r>
              <w:rPr>
                <w:b/>
                <w:color w:val="211F1F"/>
                <w:sz w:val="20"/>
              </w:rPr>
              <w:t>Childhood</w:t>
            </w:r>
            <w:r>
              <w:rPr>
                <w:b/>
                <w:color w:val="211F1F"/>
                <w:spacing w:val="-3"/>
                <w:sz w:val="20"/>
              </w:rPr>
              <w:t xml:space="preserve"> </w:t>
            </w:r>
            <w:r>
              <w:rPr>
                <w:b/>
                <w:color w:val="211F1F"/>
                <w:sz w:val="20"/>
              </w:rPr>
              <w:t>Immunization</w:t>
            </w:r>
            <w:r>
              <w:rPr>
                <w:b/>
                <w:color w:val="211F1F"/>
                <w:spacing w:val="-3"/>
                <w:sz w:val="20"/>
              </w:rPr>
              <w:t xml:space="preserve"> </w:t>
            </w:r>
            <w:r>
              <w:rPr>
                <w:b/>
                <w:color w:val="211F1F"/>
                <w:sz w:val="20"/>
              </w:rPr>
              <w:t>Status:</w:t>
            </w:r>
            <w:r>
              <w:rPr>
                <w:b/>
                <w:color w:val="211F1F"/>
                <w:spacing w:val="-4"/>
                <w:sz w:val="20"/>
              </w:rPr>
              <w:t xml:space="preserve"> </w:t>
            </w:r>
            <w:r>
              <w:rPr>
                <w:color w:val="211F1F"/>
                <w:sz w:val="20"/>
              </w:rPr>
              <w:t>The</w:t>
            </w:r>
            <w:r>
              <w:rPr>
                <w:color w:val="211F1F"/>
                <w:spacing w:val="-5"/>
                <w:sz w:val="20"/>
              </w:rPr>
              <w:t xml:space="preserve"> </w:t>
            </w:r>
            <w:r>
              <w:rPr>
                <w:color w:val="211F1F"/>
                <w:sz w:val="20"/>
              </w:rPr>
              <w:t>percentage</w:t>
            </w:r>
            <w:r>
              <w:rPr>
                <w:color w:val="211F1F"/>
                <w:spacing w:val="-6"/>
                <w:sz w:val="20"/>
              </w:rPr>
              <w:t xml:space="preserve"> </w:t>
            </w:r>
            <w:r>
              <w:rPr>
                <w:color w:val="211F1F"/>
                <w:sz w:val="20"/>
              </w:rPr>
              <w:t>of</w:t>
            </w:r>
            <w:r>
              <w:rPr>
                <w:color w:val="211F1F"/>
                <w:spacing w:val="-4"/>
                <w:sz w:val="20"/>
              </w:rPr>
              <w:t xml:space="preserve"> </w:t>
            </w:r>
            <w:r>
              <w:rPr>
                <w:color w:val="211F1F"/>
                <w:sz w:val="20"/>
              </w:rPr>
              <w:t>children</w:t>
            </w:r>
            <w:r>
              <w:rPr>
                <w:color w:val="211F1F"/>
                <w:spacing w:val="-2"/>
                <w:sz w:val="20"/>
              </w:rPr>
              <w:t xml:space="preserve"> </w:t>
            </w:r>
            <w:r>
              <w:rPr>
                <w:color w:val="211F1F"/>
                <w:sz w:val="20"/>
              </w:rPr>
              <w:t>2</w:t>
            </w:r>
            <w:r>
              <w:rPr>
                <w:color w:val="211F1F"/>
                <w:spacing w:val="-3"/>
                <w:sz w:val="20"/>
              </w:rPr>
              <w:t xml:space="preserve"> </w:t>
            </w:r>
            <w:r>
              <w:rPr>
                <w:color w:val="211F1F"/>
                <w:sz w:val="20"/>
              </w:rPr>
              <w:t>years</w:t>
            </w:r>
            <w:r>
              <w:rPr>
                <w:color w:val="211F1F"/>
                <w:spacing w:val="-2"/>
                <w:sz w:val="20"/>
              </w:rPr>
              <w:t xml:space="preserve"> </w:t>
            </w:r>
            <w:r>
              <w:rPr>
                <w:color w:val="211F1F"/>
                <w:sz w:val="20"/>
              </w:rPr>
              <w:t>of</w:t>
            </w:r>
            <w:r>
              <w:rPr>
                <w:color w:val="211F1F"/>
                <w:spacing w:val="-5"/>
                <w:sz w:val="20"/>
              </w:rPr>
              <w:t xml:space="preserve"> </w:t>
            </w:r>
            <w:r>
              <w:rPr>
                <w:color w:val="211F1F"/>
                <w:sz w:val="20"/>
              </w:rPr>
              <w:t>age</w:t>
            </w:r>
            <w:r>
              <w:rPr>
                <w:color w:val="211F1F"/>
                <w:spacing w:val="-4"/>
                <w:sz w:val="20"/>
              </w:rPr>
              <w:t xml:space="preserve"> </w:t>
            </w:r>
            <w:r>
              <w:rPr>
                <w:color w:val="211F1F"/>
                <w:sz w:val="20"/>
              </w:rPr>
              <w:t>who</w:t>
            </w:r>
            <w:r>
              <w:rPr>
                <w:color w:val="211F1F"/>
                <w:spacing w:val="-5"/>
                <w:sz w:val="20"/>
              </w:rPr>
              <w:t xml:space="preserve"> </w:t>
            </w:r>
            <w:r>
              <w:rPr>
                <w:color w:val="211F1F"/>
                <w:sz w:val="20"/>
              </w:rPr>
              <w:t>had</w:t>
            </w:r>
            <w:r>
              <w:rPr>
                <w:color w:val="211F1F"/>
                <w:spacing w:val="-2"/>
                <w:sz w:val="20"/>
              </w:rPr>
              <w:t xml:space="preserve"> </w:t>
            </w:r>
            <w:r>
              <w:rPr>
                <w:color w:val="211F1F"/>
                <w:sz w:val="20"/>
              </w:rPr>
              <w:t>four diphtheria,</w:t>
            </w:r>
            <w:r>
              <w:rPr>
                <w:color w:val="211F1F"/>
                <w:spacing w:val="-6"/>
                <w:sz w:val="20"/>
              </w:rPr>
              <w:t xml:space="preserve"> </w:t>
            </w:r>
            <w:r>
              <w:rPr>
                <w:color w:val="211F1F"/>
                <w:sz w:val="20"/>
              </w:rPr>
              <w:t>tetanus</w:t>
            </w:r>
            <w:r>
              <w:rPr>
                <w:color w:val="211F1F"/>
                <w:spacing w:val="-7"/>
                <w:sz w:val="20"/>
              </w:rPr>
              <w:t xml:space="preserve"> </w:t>
            </w:r>
            <w:r>
              <w:rPr>
                <w:color w:val="211F1F"/>
                <w:sz w:val="20"/>
              </w:rPr>
              <w:t>and</w:t>
            </w:r>
            <w:r>
              <w:rPr>
                <w:color w:val="211F1F"/>
                <w:spacing w:val="-6"/>
                <w:sz w:val="20"/>
              </w:rPr>
              <w:t xml:space="preserve"> </w:t>
            </w:r>
            <w:r>
              <w:rPr>
                <w:color w:val="211F1F"/>
                <w:sz w:val="20"/>
              </w:rPr>
              <w:t>acellular</w:t>
            </w:r>
            <w:r>
              <w:rPr>
                <w:color w:val="211F1F"/>
                <w:spacing w:val="-7"/>
                <w:sz w:val="20"/>
              </w:rPr>
              <w:t xml:space="preserve"> </w:t>
            </w:r>
            <w:r>
              <w:rPr>
                <w:color w:val="211F1F"/>
                <w:sz w:val="20"/>
              </w:rPr>
              <w:t>pertussis</w:t>
            </w:r>
            <w:r>
              <w:rPr>
                <w:color w:val="211F1F"/>
                <w:spacing w:val="-8"/>
                <w:sz w:val="20"/>
              </w:rPr>
              <w:t xml:space="preserve"> </w:t>
            </w:r>
            <w:r>
              <w:rPr>
                <w:color w:val="211F1F"/>
                <w:sz w:val="20"/>
              </w:rPr>
              <w:t>(DTaP);</w:t>
            </w:r>
            <w:r>
              <w:rPr>
                <w:color w:val="211F1F"/>
                <w:spacing w:val="-8"/>
                <w:sz w:val="20"/>
              </w:rPr>
              <w:t xml:space="preserve"> </w:t>
            </w:r>
            <w:r>
              <w:rPr>
                <w:color w:val="211F1F"/>
                <w:sz w:val="20"/>
              </w:rPr>
              <w:t>three</w:t>
            </w:r>
            <w:r>
              <w:rPr>
                <w:color w:val="211F1F"/>
                <w:spacing w:val="-9"/>
                <w:sz w:val="20"/>
              </w:rPr>
              <w:t xml:space="preserve"> </w:t>
            </w:r>
            <w:r>
              <w:rPr>
                <w:color w:val="211F1F"/>
                <w:sz w:val="20"/>
              </w:rPr>
              <w:t>polio</w:t>
            </w:r>
            <w:r>
              <w:rPr>
                <w:color w:val="211F1F"/>
                <w:spacing w:val="-7"/>
                <w:sz w:val="20"/>
              </w:rPr>
              <w:t xml:space="preserve"> </w:t>
            </w:r>
            <w:r>
              <w:rPr>
                <w:color w:val="211F1F"/>
                <w:sz w:val="20"/>
              </w:rPr>
              <w:t>(IPV);</w:t>
            </w:r>
            <w:r>
              <w:rPr>
                <w:color w:val="211F1F"/>
                <w:spacing w:val="-8"/>
                <w:sz w:val="20"/>
              </w:rPr>
              <w:t xml:space="preserve"> </w:t>
            </w:r>
            <w:r>
              <w:rPr>
                <w:color w:val="211F1F"/>
                <w:sz w:val="20"/>
              </w:rPr>
              <w:t>one</w:t>
            </w:r>
            <w:r>
              <w:rPr>
                <w:color w:val="211F1F"/>
                <w:spacing w:val="-7"/>
                <w:sz w:val="20"/>
              </w:rPr>
              <w:t xml:space="preserve"> </w:t>
            </w:r>
            <w:r>
              <w:rPr>
                <w:color w:val="211F1F"/>
                <w:sz w:val="20"/>
              </w:rPr>
              <w:t>measles,</w:t>
            </w:r>
            <w:r>
              <w:rPr>
                <w:color w:val="211F1F"/>
                <w:spacing w:val="-7"/>
                <w:sz w:val="20"/>
              </w:rPr>
              <w:t xml:space="preserve"> </w:t>
            </w:r>
            <w:r>
              <w:rPr>
                <w:color w:val="211F1F"/>
                <w:sz w:val="20"/>
              </w:rPr>
              <w:t xml:space="preserve">mumps and rubella (MMR); three </w:t>
            </w:r>
            <w:proofErr w:type="spellStart"/>
            <w:r>
              <w:rPr>
                <w:color w:val="211F1F"/>
                <w:sz w:val="20"/>
              </w:rPr>
              <w:t>haemophilus</w:t>
            </w:r>
            <w:proofErr w:type="spellEnd"/>
            <w:r>
              <w:rPr>
                <w:color w:val="211F1F"/>
                <w:sz w:val="20"/>
              </w:rPr>
              <w:t xml:space="preserve"> influenza type B (</w:t>
            </w:r>
            <w:proofErr w:type="spellStart"/>
            <w:r>
              <w:rPr>
                <w:color w:val="211F1F"/>
                <w:sz w:val="20"/>
              </w:rPr>
              <w:t>HiB</w:t>
            </w:r>
            <w:proofErr w:type="spellEnd"/>
            <w:r>
              <w:rPr>
                <w:color w:val="211F1F"/>
                <w:sz w:val="20"/>
              </w:rPr>
              <w:t>); three hepatitis B (</w:t>
            </w:r>
            <w:proofErr w:type="spellStart"/>
            <w:r>
              <w:rPr>
                <w:color w:val="211F1F"/>
                <w:sz w:val="20"/>
              </w:rPr>
              <w:t>HepB</w:t>
            </w:r>
            <w:proofErr w:type="spellEnd"/>
            <w:r>
              <w:rPr>
                <w:color w:val="211F1F"/>
                <w:sz w:val="20"/>
              </w:rPr>
              <w:t>), one chicken pox (VZV); four</w:t>
            </w:r>
            <w:r>
              <w:rPr>
                <w:color w:val="211F1F"/>
                <w:spacing w:val="-1"/>
                <w:sz w:val="20"/>
              </w:rPr>
              <w:t xml:space="preserve"> </w:t>
            </w:r>
            <w:r>
              <w:rPr>
                <w:color w:val="211F1F"/>
                <w:sz w:val="20"/>
              </w:rPr>
              <w:t>pneumococcal conjugate (PCV); one hepatitis</w:t>
            </w:r>
            <w:r>
              <w:rPr>
                <w:color w:val="211F1F"/>
                <w:spacing w:val="-1"/>
                <w:sz w:val="20"/>
              </w:rPr>
              <w:t xml:space="preserve"> </w:t>
            </w:r>
            <w:r>
              <w:rPr>
                <w:color w:val="211F1F"/>
                <w:sz w:val="20"/>
              </w:rPr>
              <w:t>A (</w:t>
            </w:r>
            <w:proofErr w:type="spellStart"/>
            <w:r>
              <w:rPr>
                <w:color w:val="211F1F"/>
                <w:sz w:val="20"/>
              </w:rPr>
              <w:t>HepA</w:t>
            </w:r>
            <w:proofErr w:type="spellEnd"/>
            <w:r>
              <w:rPr>
                <w:color w:val="211F1F"/>
                <w:sz w:val="20"/>
              </w:rPr>
              <w:t>); two or three rotavirus (RV); and two influenza (flu) vaccines by their second birthday. The</w:t>
            </w:r>
          </w:p>
          <w:p w14:paraId="4D40DAE3" w14:textId="77777777" w:rsidR="00DB3135" w:rsidRDefault="00000000">
            <w:pPr>
              <w:pStyle w:val="TableParagraph"/>
              <w:spacing w:before="4" w:line="239" w:lineRule="exact"/>
              <w:ind w:left="217"/>
              <w:rPr>
                <w:sz w:val="20"/>
              </w:rPr>
            </w:pPr>
            <w:r>
              <w:rPr>
                <w:color w:val="211F1F"/>
                <w:sz w:val="20"/>
              </w:rPr>
              <w:t>measure</w:t>
            </w:r>
            <w:r>
              <w:rPr>
                <w:color w:val="211F1F"/>
                <w:spacing w:val="-12"/>
                <w:sz w:val="20"/>
              </w:rPr>
              <w:t xml:space="preserve"> </w:t>
            </w:r>
            <w:r>
              <w:rPr>
                <w:color w:val="211F1F"/>
                <w:sz w:val="20"/>
              </w:rPr>
              <w:t>calculates</w:t>
            </w:r>
            <w:r>
              <w:rPr>
                <w:color w:val="211F1F"/>
                <w:spacing w:val="-9"/>
                <w:sz w:val="20"/>
              </w:rPr>
              <w:t xml:space="preserve"> </w:t>
            </w:r>
            <w:r>
              <w:rPr>
                <w:color w:val="211F1F"/>
                <w:sz w:val="20"/>
              </w:rPr>
              <w:t>a</w:t>
            </w:r>
            <w:r>
              <w:rPr>
                <w:color w:val="211F1F"/>
                <w:spacing w:val="-8"/>
                <w:sz w:val="20"/>
              </w:rPr>
              <w:t xml:space="preserve"> </w:t>
            </w:r>
            <w:r>
              <w:rPr>
                <w:color w:val="211F1F"/>
                <w:sz w:val="20"/>
              </w:rPr>
              <w:t>rate</w:t>
            </w:r>
            <w:r>
              <w:rPr>
                <w:color w:val="211F1F"/>
                <w:spacing w:val="-10"/>
                <w:sz w:val="20"/>
              </w:rPr>
              <w:t xml:space="preserve"> </w:t>
            </w:r>
            <w:r>
              <w:rPr>
                <w:color w:val="211F1F"/>
                <w:sz w:val="20"/>
              </w:rPr>
              <w:t>for</w:t>
            </w:r>
            <w:r>
              <w:rPr>
                <w:color w:val="211F1F"/>
                <w:spacing w:val="-10"/>
                <w:sz w:val="20"/>
              </w:rPr>
              <w:t xml:space="preserve"> </w:t>
            </w:r>
            <w:r>
              <w:rPr>
                <w:color w:val="211F1F"/>
                <w:sz w:val="20"/>
              </w:rPr>
              <w:t>each</w:t>
            </w:r>
            <w:r>
              <w:rPr>
                <w:color w:val="211F1F"/>
                <w:spacing w:val="-8"/>
                <w:sz w:val="20"/>
              </w:rPr>
              <w:t xml:space="preserve"> </w:t>
            </w:r>
            <w:r>
              <w:rPr>
                <w:color w:val="211F1F"/>
                <w:sz w:val="20"/>
              </w:rPr>
              <w:t>vaccine</w:t>
            </w:r>
            <w:r>
              <w:rPr>
                <w:color w:val="211F1F"/>
                <w:spacing w:val="-9"/>
                <w:sz w:val="20"/>
              </w:rPr>
              <w:t xml:space="preserve"> </w:t>
            </w:r>
            <w:r>
              <w:rPr>
                <w:color w:val="211F1F"/>
                <w:sz w:val="20"/>
              </w:rPr>
              <w:t>and</w:t>
            </w:r>
            <w:r>
              <w:rPr>
                <w:color w:val="211F1F"/>
                <w:spacing w:val="-8"/>
                <w:sz w:val="20"/>
              </w:rPr>
              <w:t xml:space="preserve"> </w:t>
            </w:r>
            <w:r>
              <w:rPr>
                <w:color w:val="211F1F"/>
                <w:sz w:val="20"/>
              </w:rPr>
              <w:t>three</w:t>
            </w:r>
            <w:r>
              <w:rPr>
                <w:color w:val="211F1F"/>
                <w:spacing w:val="-12"/>
                <w:sz w:val="20"/>
              </w:rPr>
              <w:t xml:space="preserve"> </w:t>
            </w:r>
            <w:r>
              <w:rPr>
                <w:color w:val="211F1F"/>
                <w:sz w:val="20"/>
              </w:rPr>
              <w:t>combination</w:t>
            </w:r>
            <w:r>
              <w:rPr>
                <w:color w:val="211F1F"/>
                <w:spacing w:val="-6"/>
                <w:sz w:val="20"/>
              </w:rPr>
              <w:t xml:space="preserve"> </w:t>
            </w:r>
            <w:r>
              <w:rPr>
                <w:color w:val="211F1F"/>
                <w:spacing w:val="-2"/>
                <w:sz w:val="20"/>
              </w:rPr>
              <w:t>rates.</w:t>
            </w:r>
          </w:p>
        </w:tc>
        <w:tc>
          <w:tcPr>
            <w:tcW w:w="1870" w:type="dxa"/>
          </w:tcPr>
          <w:p w14:paraId="4C1A0297" w14:textId="77777777" w:rsidR="00DB3135" w:rsidRDefault="00000000">
            <w:pPr>
              <w:pStyle w:val="TableParagraph"/>
              <w:spacing w:before="5"/>
              <w:ind w:left="40" w:right="18"/>
              <w:jc w:val="center"/>
            </w:pPr>
            <w:r>
              <w:rPr>
                <w:spacing w:val="-2"/>
              </w:rPr>
              <w:t>0.080%</w:t>
            </w:r>
          </w:p>
        </w:tc>
      </w:tr>
      <w:tr w:rsidR="00DB3135" w14:paraId="6C4EA399" w14:textId="77777777">
        <w:trPr>
          <w:trHeight w:val="977"/>
        </w:trPr>
        <w:tc>
          <w:tcPr>
            <w:tcW w:w="1476" w:type="dxa"/>
          </w:tcPr>
          <w:p w14:paraId="30313E20" w14:textId="77777777" w:rsidR="00DB3135" w:rsidRDefault="00000000">
            <w:pPr>
              <w:pStyle w:val="TableParagraph"/>
              <w:spacing w:before="6"/>
              <w:ind w:left="25"/>
              <w:jc w:val="center"/>
            </w:pPr>
            <w:r>
              <w:rPr>
                <w:spacing w:val="-5"/>
              </w:rPr>
              <w:t>IMA-</w:t>
            </w:r>
            <w:r>
              <w:rPr>
                <w:spacing w:val="-10"/>
              </w:rPr>
              <w:t>E</w:t>
            </w:r>
          </w:p>
        </w:tc>
        <w:tc>
          <w:tcPr>
            <w:tcW w:w="7836" w:type="dxa"/>
          </w:tcPr>
          <w:p w14:paraId="6C292804" w14:textId="77777777" w:rsidR="00DB3135" w:rsidRDefault="00000000">
            <w:pPr>
              <w:pStyle w:val="TableParagraph"/>
              <w:ind w:left="111" w:right="177"/>
              <w:jc w:val="both"/>
              <w:rPr>
                <w:sz w:val="20"/>
              </w:rPr>
            </w:pPr>
            <w:r>
              <w:rPr>
                <w:b/>
                <w:color w:val="211F1F"/>
                <w:sz w:val="20"/>
              </w:rPr>
              <w:t>Immunizations</w:t>
            </w:r>
            <w:r>
              <w:rPr>
                <w:b/>
                <w:color w:val="211F1F"/>
                <w:spacing w:val="-3"/>
                <w:sz w:val="20"/>
              </w:rPr>
              <w:t xml:space="preserve"> </w:t>
            </w:r>
            <w:r>
              <w:rPr>
                <w:b/>
                <w:color w:val="211F1F"/>
                <w:sz w:val="20"/>
              </w:rPr>
              <w:t>for</w:t>
            </w:r>
            <w:r>
              <w:rPr>
                <w:b/>
                <w:color w:val="211F1F"/>
                <w:spacing w:val="-4"/>
                <w:sz w:val="20"/>
              </w:rPr>
              <w:t xml:space="preserve"> </w:t>
            </w:r>
            <w:r>
              <w:rPr>
                <w:b/>
                <w:color w:val="211F1F"/>
                <w:sz w:val="20"/>
              </w:rPr>
              <w:t>Adolescents:</w:t>
            </w:r>
            <w:r>
              <w:rPr>
                <w:b/>
                <w:color w:val="211F1F"/>
                <w:spacing w:val="-3"/>
                <w:sz w:val="20"/>
              </w:rPr>
              <w:t xml:space="preserve"> </w:t>
            </w:r>
            <w:r>
              <w:rPr>
                <w:color w:val="211F1F"/>
                <w:sz w:val="20"/>
              </w:rPr>
              <w:t>The</w:t>
            </w:r>
            <w:r>
              <w:rPr>
                <w:color w:val="211F1F"/>
                <w:spacing w:val="-6"/>
                <w:sz w:val="20"/>
              </w:rPr>
              <w:t xml:space="preserve"> </w:t>
            </w:r>
            <w:r>
              <w:rPr>
                <w:color w:val="211F1F"/>
                <w:sz w:val="20"/>
              </w:rPr>
              <w:t>percentage</w:t>
            </w:r>
            <w:r>
              <w:rPr>
                <w:color w:val="211F1F"/>
                <w:spacing w:val="-6"/>
                <w:sz w:val="20"/>
              </w:rPr>
              <w:t xml:space="preserve"> </w:t>
            </w:r>
            <w:r>
              <w:rPr>
                <w:color w:val="211F1F"/>
                <w:sz w:val="20"/>
              </w:rPr>
              <w:t>of</w:t>
            </w:r>
            <w:r>
              <w:rPr>
                <w:color w:val="211F1F"/>
                <w:spacing w:val="-4"/>
                <w:sz w:val="20"/>
              </w:rPr>
              <w:t xml:space="preserve"> </w:t>
            </w:r>
            <w:r>
              <w:rPr>
                <w:color w:val="211F1F"/>
                <w:sz w:val="20"/>
              </w:rPr>
              <w:t>adolescents</w:t>
            </w:r>
            <w:r>
              <w:rPr>
                <w:color w:val="211F1F"/>
                <w:spacing w:val="-4"/>
                <w:sz w:val="20"/>
              </w:rPr>
              <w:t xml:space="preserve"> </w:t>
            </w:r>
            <w:r>
              <w:rPr>
                <w:color w:val="211F1F"/>
                <w:sz w:val="20"/>
              </w:rPr>
              <w:t>13</w:t>
            </w:r>
            <w:r>
              <w:rPr>
                <w:color w:val="211F1F"/>
                <w:spacing w:val="-3"/>
                <w:sz w:val="20"/>
              </w:rPr>
              <w:t xml:space="preserve"> </w:t>
            </w:r>
            <w:r>
              <w:rPr>
                <w:color w:val="211F1F"/>
                <w:sz w:val="20"/>
              </w:rPr>
              <w:t>years</w:t>
            </w:r>
            <w:r>
              <w:rPr>
                <w:color w:val="211F1F"/>
                <w:spacing w:val="-3"/>
                <w:sz w:val="20"/>
              </w:rPr>
              <w:t xml:space="preserve"> </w:t>
            </w:r>
            <w:r>
              <w:rPr>
                <w:color w:val="211F1F"/>
                <w:sz w:val="20"/>
              </w:rPr>
              <w:t>of</w:t>
            </w:r>
            <w:r>
              <w:rPr>
                <w:color w:val="211F1F"/>
                <w:spacing w:val="-4"/>
                <w:sz w:val="20"/>
              </w:rPr>
              <w:t xml:space="preserve"> </w:t>
            </w:r>
            <w:r>
              <w:rPr>
                <w:color w:val="211F1F"/>
                <w:sz w:val="20"/>
              </w:rPr>
              <w:t>age</w:t>
            </w:r>
            <w:r>
              <w:rPr>
                <w:color w:val="211F1F"/>
                <w:spacing w:val="-5"/>
                <w:sz w:val="20"/>
              </w:rPr>
              <w:t xml:space="preserve"> </w:t>
            </w:r>
            <w:r>
              <w:rPr>
                <w:color w:val="211F1F"/>
                <w:sz w:val="20"/>
              </w:rPr>
              <w:t>who</w:t>
            </w:r>
            <w:r>
              <w:rPr>
                <w:color w:val="211F1F"/>
                <w:spacing w:val="-4"/>
                <w:sz w:val="20"/>
              </w:rPr>
              <w:t xml:space="preserve"> </w:t>
            </w:r>
            <w:r>
              <w:rPr>
                <w:color w:val="211F1F"/>
                <w:sz w:val="20"/>
              </w:rPr>
              <w:t>had</w:t>
            </w:r>
            <w:r>
              <w:rPr>
                <w:color w:val="211F1F"/>
                <w:spacing w:val="-3"/>
                <w:sz w:val="20"/>
              </w:rPr>
              <w:t xml:space="preserve"> </w:t>
            </w:r>
            <w:r>
              <w:rPr>
                <w:color w:val="211F1F"/>
                <w:sz w:val="20"/>
              </w:rPr>
              <w:t>one dose</w:t>
            </w:r>
            <w:r>
              <w:rPr>
                <w:color w:val="211F1F"/>
                <w:spacing w:val="-10"/>
                <w:sz w:val="20"/>
              </w:rPr>
              <w:t xml:space="preserve"> </w:t>
            </w:r>
            <w:r>
              <w:rPr>
                <w:color w:val="211F1F"/>
                <w:sz w:val="20"/>
              </w:rPr>
              <w:t>of</w:t>
            </w:r>
            <w:r>
              <w:rPr>
                <w:color w:val="211F1F"/>
                <w:spacing w:val="-9"/>
                <w:sz w:val="20"/>
              </w:rPr>
              <w:t xml:space="preserve"> </w:t>
            </w:r>
            <w:r>
              <w:rPr>
                <w:color w:val="211F1F"/>
                <w:sz w:val="20"/>
              </w:rPr>
              <w:t>meningococcal</w:t>
            </w:r>
            <w:r>
              <w:rPr>
                <w:color w:val="211F1F"/>
                <w:spacing w:val="-10"/>
                <w:sz w:val="20"/>
              </w:rPr>
              <w:t xml:space="preserve"> </w:t>
            </w:r>
            <w:r>
              <w:rPr>
                <w:color w:val="211F1F"/>
                <w:sz w:val="20"/>
              </w:rPr>
              <w:t>vaccine,</w:t>
            </w:r>
            <w:r>
              <w:rPr>
                <w:color w:val="211F1F"/>
                <w:spacing w:val="-7"/>
                <w:sz w:val="20"/>
              </w:rPr>
              <w:t xml:space="preserve"> </w:t>
            </w:r>
            <w:r>
              <w:rPr>
                <w:color w:val="211F1F"/>
                <w:sz w:val="20"/>
              </w:rPr>
              <w:t>one</w:t>
            </w:r>
            <w:r>
              <w:rPr>
                <w:color w:val="211F1F"/>
                <w:spacing w:val="-9"/>
                <w:sz w:val="20"/>
              </w:rPr>
              <w:t xml:space="preserve"> </w:t>
            </w:r>
            <w:r>
              <w:rPr>
                <w:color w:val="211F1F"/>
                <w:sz w:val="20"/>
              </w:rPr>
              <w:t>tetanus,</w:t>
            </w:r>
            <w:r>
              <w:rPr>
                <w:color w:val="211F1F"/>
                <w:spacing w:val="-7"/>
                <w:sz w:val="20"/>
              </w:rPr>
              <w:t xml:space="preserve"> </w:t>
            </w:r>
            <w:r>
              <w:rPr>
                <w:color w:val="211F1F"/>
                <w:sz w:val="20"/>
              </w:rPr>
              <w:t>diphtheria</w:t>
            </w:r>
            <w:r>
              <w:rPr>
                <w:color w:val="211F1F"/>
                <w:spacing w:val="-7"/>
                <w:sz w:val="20"/>
              </w:rPr>
              <w:t xml:space="preserve"> </w:t>
            </w:r>
            <w:r>
              <w:rPr>
                <w:color w:val="211F1F"/>
                <w:sz w:val="20"/>
              </w:rPr>
              <w:t>toxoids</w:t>
            </w:r>
            <w:r>
              <w:rPr>
                <w:color w:val="211F1F"/>
                <w:spacing w:val="-7"/>
                <w:sz w:val="20"/>
              </w:rPr>
              <w:t xml:space="preserve"> </w:t>
            </w:r>
            <w:r>
              <w:rPr>
                <w:color w:val="211F1F"/>
                <w:sz w:val="20"/>
              </w:rPr>
              <w:t>and</w:t>
            </w:r>
            <w:r>
              <w:rPr>
                <w:color w:val="211F1F"/>
                <w:spacing w:val="-9"/>
                <w:sz w:val="20"/>
              </w:rPr>
              <w:t xml:space="preserve"> </w:t>
            </w:r>
            <w:r>
              <w:rPr>
                <w:color w:val="211F1F"/>
                <w:sz w:val="20"/>
              </w:rPr>
              <w:t>acellular</w:t>
            </w:r>
            <w:r>
              <w:rPr>
                <w:color w:val="211F1F"/>
                <w:spacing w:val="-9"/>
                <w:sz w:val="20"/>
              </w:rPr>
              <w:t xml:space="preserve"> </w:t>
            </w:r>
            <w:r>
              <w:rPr>
                <w:color w:val="211F1F"/>
                <w:sz w:val="20"/>
              </w:rPr>
              <w:t>pertussis</w:t>
            </w:r>
            <w:r>
              <w:rPr>
                <w:color w:val="211F1F"/>
                <w:spacing w:val="-8"/>
                <w:sz w:val="20"/>
              </w:rPr>
              <w:t xml:space="preserve"> </w:t>
            </w:r>
            <w:r>
              <w:rPr>
                <w:color w:val="211F1F"/>
                <w:sz w:val="20"/>
              </w:rPr>
              <w:t>(Tdap) vaccine, and have completed the human papillomavirus (HPV) vaccine series by their 13</w:t>
            </w:r>
            <w:r>
              <w:rPr>
                <w:color w:val="211F1F"/>
                <w:sz w:val="20"/>
                <w:vertAlign w:val="superscript"/>
              </w:rPr>
              <w:t>th</w:t>
            </w:r>
          </w:p>
          <w:p w14:paraId="01F10BDB" w14:textId="77777777" w:rsidR="00DB3135" w:rsidRDefault="00000000">
            <w:pPr>
              <w:pStyle w:val="TableParagraph"/>
              <w:spacing w:line="225" w:lineRule="exact"/>
              <w:ind w:left="111"/>
              <w:jc w:val="both"/>
              <w:rPr>
                <w:sz w:val="20"/>
              </w:rPr>
            </w:pPr>
            <w:r>
              <w:rPr>
                <w:color w:val="211F1F"/>
                <w:sz w:val="20"/>
              </w:rPr>
              <w:t>birthday.</w:t>
            </w:r>
            <w:r>
              <w:rPr>
                <w:color w:val="211F1F"/>
                <w:spacing w:val="-5"/>
                <w:sz w:val="20"/>
              </w:rPr>
              <w:t xml:space="preserve"> </w:t>
            </w:r>
            <w:r>
              <w:rPr>
                <w:color w:val="211F1F"/>
                <w:sz w:val="20"/>
              </w:rPr>
              <w:t>The</w:t>
            </w:r>
            <w:r>
              <w:rPr>
                <w:color w:val="211F1F"/>
                <w:spacing w:val="-6"/>
                <w:sz w:val="20"/>
              </w:rPr>
              <w:t xml:space="preserve"> </w:t>
            </w:r>
            <w:r>
              <w:rPr>
                <w:color w:val="211F1F"/>
                <w:sz w:val="20"/>
              </w:rPr>
              <w:t>measure</w:t>
            </w:r>
            <w:r>
              <w:rPr>
                <w:color w:val="211F1F"/>
                <w:spacing w:val="-2"/>
                <w:sz w:val="20"/>
              </w:rPr>
              <w:t xml:space="preserve"> </w:t>
            </w:r>
            <w:r>
              <w:rPr>
                <w:color w:val="211F1F"/>
                <w:sz w:val="20"/>
              </w:rPr>
              <w:t>calculates</w:t>
            </w:r>
            <w:r>
              <w:rPr>
                <w:color w:val="211F1F"/>
                <w:spacing w:val="-3"/>
                <w:sz w:val="20"/>
              </w:rPr>
              <w:t xml:space="preserve"> </w:t>
            </w:r>
            <w:r>
              <w:rPr>
                <w:color w:val="211F1F"/>
                <w:sz w:val="20"/>
              </w:rPr>
              <w:t>a</w:t>
            </w:r>
            <w:r>
              <w:rPr>
                <w:color w:val="211F1F"/>
                <w:spacing w:val="-2"/>
                <w:sz w:val="20"/>
              </w:rPr>
              <w:t xml:space="preserve"> </w:t>
            </w:r>
            <w:r>
              <w:rPr>
                <w:color w:val="211F1F"/>
                <w:sz w:val="20"/>
              </w:rPr>
              <w:t>rate</w:t>
            </w:r>
            <w:r>
              <w:rPr>
                <w:color w:val="211F1F"/>
                <w:spacing w:val="-5"/>
                <w:sz w:val="20"/>
              </w:rPr>
              <w:t xml:space="preserve"> </w:t>
            </w:r>
            <w:r>
              <w:rPr>
                <w:color w:val="211F1F"/>
                <w:sz w:val="20"/>
              </w:rPr>
              <w:t>for</w:t>
            </w:r>
            <w:r>
              <w:rPr>
                <w:color w:val="211F1F"/>
                <w:spacing w:val="-3"/>
                <w:sz w:val="20"/>
              </w:rPr>
              <w:t xml:space="preserve"> </w:t>
            </w:r>
            <w:r>
              <w:rPr>
                <w:color w:val="211F1F"/>
                <w:sz w:val="20"/>
              </w:rPr>
              <w:t>each</w:t>
            </w:r>
            <w:r>
              <w:rPr>
                <w:color w:val="211F1F"/>
                <w:spacing w:val="-3"/>
                <w:sz w:val="20"/>
              </w:rPr>
              <w:t xml:space="preserve"> </w:t>
            </w:r>
            <w:r>
              <w:rPr>
                <w:color w:val="211F1F"/>
                <w:sz w:val="20"/>
              </w:rPr>
              <w:t>vaccine</w:t>
            </w:r>
            <w:r>
              <w:rPr>
                <w:color w:val="211F1F"/>
                <w:spacing w:val="-3"/>
                <w:sz w:val="20"/>
              </w:rPr>
              <w:t xml:space="preserve"> </w:t>
            </w:r>
            <w:r>
              <w:rPr>
                <w:color w:val="211F1F"/>
                <w:sz w:val="20"/>
              </w:rPr>
              <w:t>and</w:t>
            </w:r>
            <w:r>
              <w:rPr>
                <w:color w:val="211F1F"/>
                <w:spacing w:val="-2"/>
                <w:sz w:val="20"/>
              </w:rPr>
              <w:t xml:space="preserve"> </w:t>
            </w:r>
            <w:r>
              <w:rPr>
                <w:color w:val="211F1F"/>
                <w:sz w:val="20"/>
              </w:rPr>
              <w:t>two</w:t>
            </w:r>
            <w:r>
              <w:rPr>
                <w:color w:val="211F1F"/>
                <w:spacing w:val="-5"/>
                <w:sz w:val="20"/>
              </w:rPr>
              <w:t xml:space="preserve"> </w:t>
            </w:r>
            <w:r>
              <w:rPr>
                <w:color w:val="211F1F"/>
                <w:sz w:val="20"/>
              </w:rPr>
              <w:t>combination</w:t>
            </w:r>
            <w:r>
              <w:rPr>
                <w:color w:val="211F1F"/>
                <w:spacing w:val="-2"/>
                <w:sz w:val="20"/>
              </w:rPr>
              <w:t xml:space="preserve"> rates.</w:t>
            </w:r>
          </w:p>
        </w:tc>
        <w:tc>
          <w:tcPr>
            <w:tcW w:w="1870" w:type="dxa"/>
          </w:tcPr>
          <w:p w14:paraId="17608157" w14:textId="77777777" w:rsidR="00DB3135" w:rsidRDefault="00000000">
            <w:pPr>
              <w:pStyle w:val="TableParagraph"/>
              <w:spacing w:before="6"/>
              <w:ind w:left="40" w:right="18"/>
              <w:jc w:val="center"/>
            </w:pPr>
            <w:r>
              <w:rPr>
                <w:spacing w:val="-2"/>
              </w:rPr>
              <w:t>0.080%</w:t>
            </w:r>
          </w:p>
        </w:tc>
      </w:tr>
      <w:tr w:rsidR="00DB3135" w14:paraId="2FED931B" w14:textId="77777777">
        <w:trPr>
          <w:trHeight w:val="730"/>
        </w:trPr>
        <w:tc>
          <w:tcPr>
            <w:tcW w:w="1476" w:type="dxa"/>
          </w:tcPr>
          <w:p w14:paraId="1FE70FE2" w14:textId="77777777" w:rsidR="00DB3135" w:rsidRDefault="00000000">
            <w:pPr>
              <w:pStyle w:val="TableParagraph"/>
              <w:spacing w:before="5"/>
              <w:ind w:left="25" w:right="11"/>
              <w:jc w:val="center"/>
            </w:pPr>
            <w:r>
              <w:rPr>
                <w:spacing w:val="-7"/>
              </w:rPr>
              <w:t>LSC-</w:t>
            </w:r>
            <w:r>
              <w:rPr>
                <w:spacing w:val="-10"/>
              </w:rPr>
              <w:t>E</w:t>
            </w:r>
          </w:p>
        </w:tc>
        <w:tc>
          <w:tcPr>
            <w:tcW w:w="7836" w:type="dxa"/>
          </w:tcPr>
          <w:p w14:paraId="7E5908C5" w14:textId="77777777" w:rsidR="00DB3135" w:rsidRDefault="00000000">
            <w:pPr>
              <w:pStyle w:val="TableParagraph"/>
              <w:ind w:left="111" w:right="299"/>
              <w:rPr>
                <w:sz w:val="20"/>
              </w:rPr>
            </w:pPr>
            <w:r>
              <w:rPr>
                <w:b/>
                <w:color w:val="211F1F"/>
                <w:sz w:val="20"/>
              </w:rPr>
              <w:t>Lead</w:t>
            </w:r>
            <w:r>
              <w:rPr>
                <w:b/>
                <w:color w:val="211F1F"/>
                <w:spacing w:val="-5"/>
                <w:sz w:val="20"/>
              </w:rPr>
              <w:t xml:space="preserve"> </w:t>
            </w:r>
            <w:r>
              <w:rPr>
                <w:b/>
                <w:color w:val="211F1F"/>
                <w:sz w:val="20"/>
              </w:rPr>
              <w:t>Screening</w:t>
            </w:r>
            <w:r>
              <w:rPr>
                <w:b/>
                <w:color w:val="211F1F"/>
                <w:spacing w:val="-7"/>
                <w:sz w:val="20"/>
              </w:rPr>
              <w:t xml:space="preserve"> </w:t>
            </w:r>
            <w:r>
              <w:rPr>
                <w:b/>
                <w:color w:val="211F1F"/>
                <w:sz w:val="20"/>
              </w:rPr>
              <w:t>in</w:t>
            </w:r>
            <w:r>
              <w:rPr>
                <w:b/>
                <w:color w:val="211F1F"/>
                <w:spacing w:val="-5"/>
                <w:sz w:val="20"/>
              </w:rPr>
              <w:t xml:space="preserve"> </w:t>
            </w:r>
            <w:r>
              <w:rPr>
                <w:b/>
                <w:color w:val="211F1F"/>
                <w:sz w:val="20"/>
              </w:rPr>
              <w:t>Children:</w:t>
            </w:r>
            <w:r>
              <w:rPr>
                <w:b/>
                <w:color w:val="211F1F"/>
                <w:spacing w:val="-7"/>
                <w:sz w:val="20"/>
              </w:rPr>
              <w:t xml:space="preserve"> </w:t>
            </w:r>
            <w:r>
              <w:rPr>
                <w:color w:val="211F1F"/>
                <w:sz w:val="20"/>
              </w:rPr>
              <w:t>Percentage</w:t>
            </w:r>
            <w:r>
              <w:rPr>
                <w:color w:val="211F1F"/>
                <w:spacing w:val="-7"/>
                <w:sz w:val="20"/>
              </w:rPr>
              <w:t xml:space="preserve"> </w:t>
            </w:r>
            <w:r>
              <w:rPr>
                <w:color w:val="211F1F"/>
                <w:sz w:val="20"/>
              </w:rPr>
              <w:t>of</w:t>
            </w:r>
            <w:r>
              <w:rPr>
                <w:color w:val="211F1F"/>
                <w:spacing w:val="-7"/>
                <w:sz w:val="20"/>
              </w:rPr>
              <w:t xml:space="preserve"> </w:t>
            </w:r>
            <w:r>
              <w:rPr>
                <w:color w:val="211F1F"/>
                <w:sz w:val="20"/>
              </w:rPr>
              <w:t>children</w:t>
            </w:r>
            <w:r>
              <w:rPr>
                <w:color w:val="211F1F"/>
                <w:spacing w:val="-6"/>
                <w:sz w:val="20"/>
              </w:rPr>
              <w:t xml:space="preserve"> </w:t>
            </w:r>
            <w:r>
              <w:rPr>
                <w:color w:val="211F1F"/>
                <w:sz w:val="20"/>
              </w:rPr>
              <w:t>2</w:t>
            </w:r>
            <w:r>
              <w:rPr>
                <w:color w:val="211F1F"/>
                <w:spacing w:val="-6"/>
                <w:sz w:val="20"/>
              </w:rPr>
              <w:t xml:space="preserve"> </w:t>
            </w:r>
            <w:r>
              <w:rPr>
                <w:color w:val="211F1F"/>
                <w:sz w:val="20"/>
              </w:rPr>
              <w:t>years</w:t>
            </w:r>
            <w:r>
              <w:rPr>
                <w:color w:val="211F1F"/>
                <w:spacing w:val="-3"/>
                <w:sz w:val="20"/>
              </w:rPr>
              <w:t xml:space="preserve"> </w:t>
            </w:r>
            <w:r>
              <w:rPr>
                <w:color w:val="211F1F"/>
                <w:sz w:val="20"/>
              </w:rPr>
              <w:t>of</w:t>
            </w:r>
            <w:r>
              <w:rPr>
                <w:color w:val="211F1F"/>
                <w:spacing w:val="-7"/>
                <w:sz w:val="20"/>
              </w:rPr>
              <w:t xml:space="preserve"> </w:t>
            </w:r>
            <w:r>
              <w:rPr>
                <w:color w:val="211F1F"/>
                <w:sz w:val="20"/>
              </w:rPr>
              <w:t>age</w:t>
            </w:r>
            <w:r>
              <w:rPr>
                <w:color w:val="211F1F"/>
                <w:spacing w:val="-6"/>
                <w:sz w:val="20"/>
              </w:rPr>
              <w:t xml:space="preserve"> </w:t>
            </w:r>
            <w:r>
              <w:rPr>
                <w:color w:val="211F1F"/>
                <w:sz w:val="20"/>
              </w:rPr>
              <w:t>who</w:t>
            </w:r>
            <w:r>
              <w:rPr>
                <w:color w:val="211F1F"/>
                <w:spacing w:val="-6"/>
                <w:sz w:val="20"/>
              </w:rPr>
              <w:t xml:space="preserve"> </w:t>
            </w:r>
            <w:r>
              <w:rPr>
                <w:color w:val="211F1F"/>
                <w:sz w:val="20"/>
              </w:rPr>
              <w:t>had</w:t>
            </w:r>
            <w:r>
              <w:rPr>
                <w:color w:val="211F1F"/>
                <w:spacing w:val="-5"/>
                <w:sz w:val="20"/>
              </w:rPr>
              <w:t xml:space="preserve"> </w:t>
            </w:r>
            <w:r>
              <w:rPr>
                <w:color w:val="211F1F"/>
                <w:sz w:val="20"/>
              </w:rPr>
              <w:t>one</w:t>
            </w:r>
            <w:r>
              <w:rPr>
                <w:color w:val="211F1F"/>
                <w:spacing w:val="-7"/>
                <w:sz w:val="20"/>
              </w:rPr>
              <w:t xml:space="preserve"> </w:t>
            </w:r>
            <w:r>
              <w:rPr>
                <w:color w:val="211F1F"/>
                <w:sz w:val="20"/>
              </w:rPr>
              <w:t>or</w:t>
            </w:r>
            <w:r>
              <w:rPr>
                <w:color w:val="211F1F"/>
                <w:spacing w:val="-7"/>
                <w:sz w:val="20"/>
              </w:rPr>
              <w:t xml:space="preserve"> </w:t>
            </w:r>
            <w:r>
              <w:rPr>
                <w:color w:val="211F1F"/>
                <w:sz w:val="20"/>
              </w:rPr>
              <w:t>more capillary or venous lead blood test for lead poisoning by their second birthday.</w:t>
            </w:r>
          </w:p>
        </w:tc>
        <w:tc>
          <w:tcPr>
            <w:tcW w:w="1870" w:type="dxa"/>
          </w:tcPr>
          <w:p w14:paraId="38B26C32" w14:textId="77777777" w:rsidR="00DB3135" w:rsidRDefault="00000000">
            <w:pPr>
              <w:pStyle w:val="TableParagraph"/>
              <w:spacing w:before="5"/>
              <w:ind w:left="40" w:right="18"/>
              <w:jc w:val="center"/>
            </w:pPr>
            <w:r>
              <w:rPr>
                <w:spacing w:val="-2"/>
              </w:rPr>
              <w:t>0.250%</w:t>
            </w:r>
          </w:p>
        </w:tc>
      </w:tr>
      <w:tr w:rsidR="00DB3135" w14:paraId="241487F9" w14:textId="77777777">
        <w:trPr>
          <w:trHeight w:val="244"/>
        </w:trPr>
        <w:tc>
          <w:tcPr>
            <w:tcW w:w="11182" w:type="dxa"/>
            <w:gridSpan w:val="3"/>
            <w:shd w:val="clear" w:color="auto" w:fill="DDD9C3"/>
          </w:tcPr>
          <w:p w14:paraId="48313D96" w14:textId="77777777" w:rsidR="00DB3135" w:rsidRDefault="00000000">
            <w:pPr>
              <w:pStyle w:val="TableParagraph"/>
              <w:spacing w:line="224" w:lineRule="exact"/>
              <w:ind w:left="19" w:right="4"/>
              <w:jc w:val="center"/>
              <w:rPr>
                <w:sz w:val="20"/>
              </w:rPr>
            </w:pPr>
            <w:r>
              <w:rPr>
                <w:spacing w:val="-2"/>
                <w:sz w:val="20"/>
              </w:rPr>
              <w:t>Chronic</w:t>
            </w:r>
            <w:r>
              <w:rPr>
                <w:spacing w:val="2"/>
                <w:sz w:val="20"/>
              </w:rPr>
              <w:t xml:space="preserve"> </w:t>
            </w:r>
            <w:r>
              <w:rPr>
                <w:spacing w:val="-2"/>
                <w:sz w:val="20"/>
              </w:rPr>
              <w:t>Disease</w:t>
            </w:r>
            <w:r>
              <w:rPr>
                <w:spacing w:val="4"/>
                <w:sz w:val="20"/>
              </w:rPr>
              <w:t xml:space="preserve"> </w:t>
            </w:r>
            <w:r>
              <w:rPr>
                <w:spacing w:val="-2"/>
                <w:sz w:val="20"/>
              </w:rPr>
              <w:t>Management</w:t>
            </w:r>
            <w:r>
              <w:rPr>
                <w:spacing w:val="7"/>
                <w:sz w:val="20"/>
              </w:rPr>
              <w:t xml:space="preserve"> </w:t>
            </w:r>
            <w:r>
              <w:rPr>
                <w:spacing w:val="-2"/>
                <w:sz w:val="20"/>
              </w:rPr>
              <w:t>–Adults</w:t>
            </w:r>
          </w:p>
        </w:tc>
      </w:tr>
      <w:tr w:rsidR="00DB3135" w14:paraId="3DDD8569" w14:textId="77777777">
        <w:trPr>
          <w:trHeight w:val="1527"/>
        </w:trPr>
        <w:tc>
          <w:tcPr>
            <w:tcW w:w="1476" w:type="dxa"/>
          </w:tcPr>
          <w:p w14:paraId="42B12530" w14:textId="77777777" w:rsidR="00DB3135" w:rsidRDefault="00000000">
            <w:pPr>
              <w:pStyle w:val="TableParagraph"/>
              <w:spacing w:before="5"/>
              <w:ind w:left="25" w:right="9"/>
              <w:jc w:val="center"/>
            </w:pPr>
            <w:r>
              <w:rPr>
                <w:spacing w:val="-5"/>
              </w:rPr>
              <w:t>GSD</w:t>
            </w:r>
          </w:p>
        </w:tc>
        <w:tc>
          <w:tcPr>
            <w:tcW w:w="7836" w:type="dxa"/>
          </w:tcPr>
          <w:p w14:paraId="20EC7217" w14:textId="77777777" w:rsidR="00DB3135" w:rsidRDefault="00000000">
            <w:pPr>
              <w:pStyle w:val="TableParagraph"/>
              <w:ind w:left="111" w:right="87"/>
              <w:rPr>
                <w:sz w:val="20"/>
              </w:rPr>
            </w:pPr>
            <w:r>
              <w:rPr>
                <w:b/>
                <w:color w:val="211F1F"/>
                <w:sz w:val="20"/>
              </w:rPr>
              <w:t>Glycemic</w:t>
            </w:r>
            <w:r>
              <w:rPr>
                <w:b/>
                <w:color w:val="211F1F"/>
                <w:spacing w:val="-6"/>
                <w:sz w:val="20"/>
              </w:rPr>
              <w:t xml:space="preserve"> </w:t>
            </w:r>
            <w:r>
              <w:rPr>
                <w:b/>
                <w:color w:val="211F1F"/>
                <w:sz w:val="20"/>
              </w:rPr>
              <w:t>Status</w:t>
            </w:r>
            <w:r>
              <w:rPr>
                <w:b/>
                <w:color w:val="211F1F"/>
                <w:spacing w:val="-7"/>
                <w:sz w:val="20"/>
              </w:rPr>
              <w:t xml:space="preserve"> </w:t>
            </w:r>
            <w:r>
              <w:rPr>
                <w:b/>
                <w:color w:val="211F1F"/>
                <w:sz w:val="20"/>
              </w:rPr>
              <w:t>Assessment</w:t>
            </w:r>
            <w:r>
              <w:rPr>
                <w:b/>
                <w:color w:val="211F1F"/>
                <w:spacing w:val="-7"/>
                <w:sz w:val="20"/>
              </w:rPr>
              <w:t xml:space="preserve"> </w:t>
            </w:r>
            <w:r>
              <w:rPr>
                <w:b/>
                <w:color w:val="211F1F"/>
                <w:sz w:val="20"/>
              </w:rPr>
              <w:t>for</w:t>
            </w:r>
            <w:r>
              <w:rPr>
                <w:b/>
                <w:color w:val="211F1F"/>
                <w:spacing w:val="-7"/>
                <w:sz w:val="20"/>
              </w:rPr>
              <w:t xml:space="preserve"> </w:t>
            </w:r>
            <w:r>
              <w:rPr>
                <w:b/>
                <w:color w:val="211F1F"/>
                <w:sz w:val="20"/>
              </w:rPr>
              <w:t>Patients</w:t>
            </w:r>
            <w:r>
              <w:rPr>
                <w:b/>
                <w:color w:val="211F1F"/>
                <w:spacing w:val="-7"/>
                <w:sz w:val="20"/>
              </w:rPr>
              <w:t xml:space="preserve"> </w:t>
            </w:r>
            <w:proofErr w:type="gramStart"/>
            <w:r>
              <w:rPr>
                <w:b/>
                <w:color w:val="211F1F"/>
                <w:sz w:val="20"/>
              </w:rPr>
              <w:t>With</w:t>
            </w:r>
            <w:proofErr w:type="gramEnd"/>
            <w:r>
              <w:rPr>
                <w:b/>
                <w:color w:val="211F1F"/>
                <w:spacing w:val="-7"/>
                <w:sz w:val="20"/>
              </w:rPr>
              <w:t xml:space="preserve"> </w:t>
            </w:r>
            <w:r>
              <w:rPr>
                <w:b/>
                <w:color w:val="211F1F"/>
                <w:sz w:val="20"/>
              </w:rPr>
              <w:t>Diabetes:</w:t>
            </w:r>
            <w:r>
              <w:rPr>
                <w:b/>
                <w:color w:val="211F1F"/>
                <w:spacing w:val="-6"/>
                <w:sz w:val="20"/>
              </w:rPr>
              <w:t xml:space="preserve"> </w:t>
            </w:r>
            <w:r>
              <w:rPr>
                <w:color w:val="211F1F"/>
                <w:sz w:val="20"/>
              </w:rPr>
              <w:t>The</w:t>
            </w:r>
            <w:r>
              <w:rPr>
                <w:color w:val="211F1F"/>
                <w:spacing w:val="-8"/>
                <w:sz w:val="20"/>
              </w:rPr>
              <w:t xml:space="preserve"> </w:t>
            </w:r>
            <w:r>
              <w:rPr>
                <w:color w:val="211F1F"/>
                <w:sz w:val="20"/>
              </w:rPr>
              <w:t>percentage</w:t>
            </w:r>
            <w:r>
              <w:rPr>
                <w:color w:val="211F1F"/>
                <w:spacing w:val="-7"/>
                <w:sz w:val="20"/>
              </w:rPr>
              <w:t xml:space="preserve"> </w:t>
            </w:r>
            <w:r>
              <w:rPr>
                <w:color w:val="211F1F"/>
                <w:sz w:val="20"/>
              </w:rPr>
              <w:t>of</w:t>
            </w:r>
            <w:r>
              <w:rPr>
                <w:color w:val="211F1F"/>
                <w:spacing w:val="-9"/>
                <w:sz w:val="20"/>
              </w:rPr>
              <w:t xml:space="preserve"> </w:t>
            </w:r>
            <w:r>
              <w:rPr>
                <w:color w:val="211F1F"/>
                <w:sz w:val="20"/>
              </w:rPr>
              <w:t>members</w:t>
            </w:r>
            <w:r>
              <w:rPr>
                <w:color w:val="211F1F"/>
                <w:spacing w:val="-8"/>
                <w:sz w:val="20"/>
              </w:rPr>
              <w:t xml:space="preserve"> </w:t>
            </w:r>
            <w:r>
              <w:rPr>
                <w:color w:val="211F1F"/>
                <w:sz w:val="20"/>
              </w:rPr>
              <w:t>18-75 years of age with diabetes (types 1 and 2) whose most recent glycemic status (hemoglobin A1c</w:t>
            </w:r>
            <w:r>
              <w:rPr>
                <w:color w:val="211F1F"/>
                <w:spacing w:val="-1"/>
                <w:sz w:val="20"/>
              </w:rPr>
              <w:t xml:space="preserve"> </w:t>
            </w:r>
            <w:r>
              <w:rPr>
                <w:color w:val="211F1F"/>
                <w:sz w:val="20"/>
              </w:rPr>
              <w:t>[HbA1c]</w:t>
            </w:r>
            <w:r>
              <w:rPr>
                <w:color w:val="211F1F"/>
                <w:spacing w:val="-1"/>
                <w:sz w:val="20"/>
              </w:rPr>
              <w:t xml:space="preserve"> </w:t>
            </w:r>
            <w:r>
              <w:rPr>
                <w:color w:val="211F1F"/>
                <w:sz w:val="20"/>
              </w:rPr>
              <w:t>or</w:t>
            </w:r>
            <w:r>
              <w:rPr>
                <w:color w:val="211F1F"/>
                <w:spacing w:val="-3"/>
                <w:sz w:val="20"/>
              </w:rPr>
              <w:t xml:space="preserve"> </w:t>
            </w:r>
            <w:r>
              <w:rPr>
                <w:color w:val="211F1F"/>
                <w:sz w:val="20"/>
              </w:rPr>
              <w:t>glucose</w:t>
            </w:r>
            <w:r>
              <w:rPr>
                <w:color w:val="211F1F"/>
                <w:spacing w:val="-1"/>
                <w:sz w:val="20"/>
              </w:rPr>
              <w:t xml:space="preserve"> </w:t>
            </w:r>
            <w:r>
              <w:rPr>
                <w:color w:val="211F1F"/>
                <w:sz w:val="20"/>
              </w:rPr>
              <w:t>management</w:t>
            </w:r>
            <w:r>
              <w:rPr>
                <w:color w:val="211F1F"/>
                <w:spacing w:val="-3"/>
                <w:sz w:val="20"/>
              </w:rPr>
              <w:t xml:space="preserve"> </w:t>
            </w:r>
            <w:r>
              <w:rPr>
                <w:color w:val="211F1F"/>
                <w:sz w:val="20"/>
              </w:rPr>
              <w:t>indicator</w:t>
            </w:r>
            <w:r>
              <w:rPr>
                <w:color w:val="211F1F"/>
                <w:spacing w:val="-1"/>
                <w:sz w:val="20"/>
              </w:rPr>
              <w:t xml:space="preserve"> </w:t>
            </w:r>
            <w:r>
              <w:rPr>
                <w:color w:val="211F1F"/>
                <w:sz w:val="20"/>
              </w:rPr>
              <w:t>[GMI])</w:t>
            </w:r>
            <w:r>
              <w:rPr>
                <w:color w:val="211F1F"/>
                <w:spacing w:val="-1"/>
                <w:sz w:val="20"/>
              </w:rPr>
              <w:t xml:space="preserve"> </w:t>
            </w:r>
            <w:r>
              <w:rPr>
                <w:color w:val="211F1F"/>
                <w:sz w:val="20"/>
              </w:rPr>
              <w:t>was</w:t>
            </w:r>
            <w:r>
              <w:rPr>
                <w:color w:val="211F1F"/>
                <w:spacing w:val="-3"/>
                <w:sz w:val="20"/>
              </w:rPr>
              <w:t xml:space="preserve"> </w:t>
            </w:r>
            <w:r>
              <w:rPr>
                <w:color w:val="211F1F"/>
                <w:sz w:val="20"/>
              </w:rPr>
              <w:t>at</w:t>
            </w:r>
            <w:r>
              <w:rPr>
                <w:color w:val="211F1F"/>
                <w:spacing w:val="-1"/>
                <w:sz w:val="20"/>
              </w:rPr>
              <w:t xml:space="preserve"> </w:t>
            </w:r>
            <w:r>
              <w:rPr>
                <w:color w:val="211F1F"/>
                <w:sz w:val="20"/>
              </w:rPr>
              <w:t>the</w:t>
            </w:r>
            <w:r>
              <w:rPr>
                <w:color w:val="211F1F"/>
                <w:spacing w:val="-3"/>
                <w:sz w:val="20"/>
              </w:rPr>
              <w:t xml:space="preserve"> </w:t>
            </w:r>
            <w:r>
              <w:rPr>
                <w:color w:val="211F1F"/>
                <w:sz w:val="20"/>
              </w:rPr>
              <w:t>following</w:t>
            </w:r>
            <w:r>
              <w:rPr>
                <w:color w:val="211F1F"/>
                <w:spacing w:val="-1"/>
                <w:sz w:val="20"/>
              </w:rPr>
              <w:t xml:space="preserve"> </w:t>
            </w:r>
            <w:r>
              <w:rPr>
                <w:color w:val="211F1F"/>
                <w:sz w:val="20"/>
              </w:rPr>
              <w:t>levels</w:t>
            </w:r>
            <w:r>
              <w:rPr>
                <w:color w:val="211F1F"/>
                <w:spacing w:val="-2"/>
                <w:sz w:val="20"/>
              </w:rPr>
              <w:t xml:space="preserve"> </w:t>
            </w:r>
            <w:r>
              <w:rPr>
                <w:color w:val="211F1F"/>
                <w:sz w:val="20"/>
              </w:rPr>
              <w:t>during</w:t>
            </w:r>
            <w:r>
              <w:rPr>
                <w:color w:val="211F1F"/>
                <w:spacing w:val="-1"/>
                <w:sz w:val="20"/>
              </w:rPr>
              <w:t xml:space="preserve"> </w:t>
            </w:r>
            <w:r>
              <w:rPr>
                <w:color w:val="211F1F"/>
                <w:sz w:val="20"/>
              </w:rPr>
              <w:t>the measurement year:</w:t>
            </w:r>
          </w:p>
          <w:p w14:paraId="29E1930E" w14:textId="77777777" w:rsidR="00DB3135" w:rsidRDefault="00000000">
            <w:pPr>
              <w:pStyle w:val="TableParagraph"/>
              <w:numPr>
                <w:ilvl w:val="0"/>
                <w:numId w:val="2"/>
              </w:numPr>
              <w:tabs>
                <w:tab w:val="left" w:pos="831"/>
              </w:tabs>
              <w:spacing w:before="52"/>
              <w:rPr>
                <w:sz w:val="20"/>
              </w:rPr>
            </w:pPr>
            <w:r>
              <w:rPr>
                <w:color w:val="211F1F"/>
                <w:sz w:val="20"/>
              </w:rPr>
              <w:t>Glycemic</w:t>
            </w:r>
            <w:r>
              <w:rPr>
                <w:color w:val="211F1F"/>
                <w:spacing w:val="-14"/>
                <w:sz w:val="20"/>
              </w:rPr>
              <w:t xml:space="preserve"> </w:t>
            </w:r>
            <w:r>
              <w:rPr>
                <w:color w:val="211F1F"/>
                <w:sz w:val="20"/>
              </w:rPr>
              <w:t>Status</w:t>
            </w:r>
            <w:r>
              <w:rPr>
                <w:color w:val="211F1F"/>
                <w:spacing w:val="-10"/>
                <w:sz w:val="20"/>
              </w:rPr>
              <w:t xml:space="preserve"> </w:t>
            </w:r>
            <w:r>
              <w:rPr>
                <w:color w:val="211F1F"/>
                <w:spacing w:val="-4"/>
                <w:sz w:val="20"/>
              </w:rPr>
              <w:t>&lt;8.0%</w:t>
            </w:r>
          </w:p>
        </w:tc>
        <w:tc>
          <w:tcPr>
            <w:tcW w:w="1870" w:type="dxa"/>
          </w:tcPr>
          <w:p w14:paraId="4DD34A7D" w14:textId="77777777" w:rsidR="00DB3135" w:rsidRDefault="00000000">
            <w:pPr>
              <w:pStyle w:val="TableParagraph"/>
              <w:spacing w:before="5"/>
              <w:ind w:left="40" w:right="18"/>
              <w:jc w:val="center"/>
            </w:pPr>
            <w:r>
              <w:rPr>
                <w:spacing w:val="-2"/>
              </w:rPr>
              <w:t>0.250%</w:t>
            </w:r>
          </w:p>
        </w:tc>
      </w:tr>
      <w:tr w:rsidR="00DB3135" w14:paraId="29E22A6E" w14:textId="77777777">
        <w:trPr>
          <w:trHeight w:val="1043"/>
        </w:trPr>
        <w:tc>
          <w:tcPr>
            <w:tcW w:w="1476" w:type="dxa"/>
          </w:tcPr>
          <w:p w14:paraId="7653EB7A" w14:textId="77777777" w:rsidR="00DB3135" w:rsidRDefault="00000000">
            <w:pPr>
              <w:pStyle w:val="TableParagraph"/>
              <w:spacing w:before="6"/>
              <w:ind w:left="25" w:right="12"/>
              <w:jc w:val="center"/>
            </w:pPr>
            <w:r>
              <w:rPr>
                <w:spacing w:val="-5"/>
              </w:rPr>
              <w:t>CBP</w:t>
            </w:r>
          </w:p>
        </w:tc>
        <w:tc>
          <w:tcPr>
            <w:tcW w:w="7836" w:type="dxa"/>
          </w:tcPr>
          <w:p w14:paraId="0C7D9B76" w14:textId="77777777" w:rsidR="00DB3135" w:rsidRDefault="00000000">
            <w:pPr>
              <w:pStyle w:val="TableParagraph"/>
              <w:ind w:left="111" w:right="294"/>
              <w:jc w:val="both"/>
              <w:rPr>
                <w:sz w:val="20"/>
              </w:rPr>
            </w:pPr>
            <w:r>
              <w:rPr>
                <w:b/>
                <w:color w:val="211F1F"/>
                <w:sz w:val="20"/>
              </w:rPr>
              <w:t>Controlling</w:t>
            </w:r>
            <w:r>
              <w:rPr>
                <w:b/>
                <w:color w:val="211F1F"/>
                <w:spacing w:val="-7"/>
                <w:sz w:val="20"/>
              </w:rPr>
              <w:t xml:space="preserve"> </w:t>
            </w:r>
            <w:r>
              <w:rPr>
                <w:b/>
                <w:color w:val="211F1F"/>
                <w:sz w:val="20"/>
              </w:rPr>
              <w:t>High</w:t>
            </w:r>
            <w:r>
              <w:rPr>
                <w:b/>
                <w:color w:val="211F1F"/>
                <w:spacing w:val="-4"/>
                <w:sz w:val="20"/>
              </w:rPr>
              <w:t xml:space="preserve"> </w:t>
            </w:r>
            <w:r>
              <w:rPr>
                <w:b/>
                <w:color w:val="211F1F"/>
                <w:sz w:val="20"/>
              </w:rPr>
              <w:t>Blood</w:t>
            </w:r>
            <w:r>
              <w:rPr>
                <w:b/>
                <w:color w:val="211F1F"/>
                <w:spacing w:val="-4"/>
                <w:sz w:val="20"/>
              </w:rPr>
              <w:t xml:space="preserve"> </w:t>
            </w:r>
            <w:r>
              <w:rPr>
                <w:b/>
                <w:color w:val="211F1F"/>
                <w:sz w:val="20"/>
              </w:rPr>
              <w:t>Pressure:</w:t>
            </w:r>
            <w:r>
              <w:rPr>
                <w:b/>
                <w:color w:val="211F1F"/>
                <w:spacing w:val="-6"/>
                <w:sz w:val="20"/>
              </w:rPr>
              <w:t xml:space="preserve"> </w:t>
            </w:r>
            <w:r>
              <w:rPr>
                <w:color w:val="211F1F"/>
                <w:sz w:val="20"/>
              </w:rPr>
              <w:t>The</w:t>
            </w:r>
            <w:r>
              <w:rPr>
                <w:color w:val="211F1F"/>
                <w:spacing w:val="-7"/>
                <w:sz w:val="20"/>
              </w:rPr>
              <w:t xml:space="preserve"> </w:t>
            </w:r>
            <w:r>
              <w:rPr>
                <w:color w:val="211F1F"/>
                <w:sz w:val="20"/>
              </w:rPr>
              <w:t>percentage</w:t>
            </w:r>
            <w:r>
              <w:rPr>
                <w:color w:val="211F1F"/>
                <w:spacing w:val="-7"/>
                <w:sz w:val="20"/>
              </w:rPr>
              <w:t xml:space="preserve"> </w:t>
            </w:r>
            <w:r>
              <w:rPr>
                <w:color w:val="211F1F"/>
                <w:sz w:val="20"/>
              </w:rPr>
              <w:t>of</w:t>
            </w:r>
            <w:r>
              <w:rPr>
                <w:color w:val="211F1F"/>
                <w:spacing w:val="-4"/>
                <w:sz w:val="20"/>
              </w:rPr>
              <w:t xml:space="preserve"> </w:t>
            </w:r>
            <w:r>
              <w:rPr>
                <w:color w:val="211F1F"/>
                <w:sz w:val="20"/>
              </w:rPr>
              <w:t>members</w:t>
            </w:r>
            <w:r>
              <w:rPr>
                <w:color w:val="211F1F"/>
                <w:spacing w:val="-5"/>
                <w:sz w:val="20"/>
              </w:rPr>
              <w:t xml:space="preserve"> </w:t>
            </w:r>
            <w:r>
              <w:rPr>
                <w:color w:val="211F1F"/>
                <w:sz w:val="20"/>
              </w:rPr>
              <w:t>18-85</w:t>
            </w:r>
            <w:r>
              <w:rPr>
                <w:color w:val="211F1F"/>
                <w:spacing w:val="-6"/>
                <w:sz w:val="20"/>
              </w:rPr>
              <w:t xml:space="preserve"> </w:t>
            </w:r>
            <w:r>
              <w:rPr>
                <w:color w:val="211F1F"/>
                <w:sz w:val="20"/>
              </w:rPr>
              <w:t>years</w:t>
            </w:r>
            <w:r>
              <w:rPr>
                <w:color w:val="211F1F"/>
                <w:spacing w:val="-5"/>
                <w:sz w:val="20"/>
              </w:rPr>
              <w:t xml:space="preserve"> </w:t>
            </w:r>
            <w:r>
              <w:rPr>
                <w:color w:val="211F1F"/>
                <w:sz w:val="20"/>
              </w:rPr>
              <w:t>of</w:t>
            </w:r>
            <w:r>
              <w:rPr>
                <w:color w:val="211F1F"/>
                <w:spacing w:val="-6"/>
                <w:sz w:val="20"/>
              </w:rPr>
              <w:t xml:space="preserve"> </w:t>
            </w:r>
            <w:r>
              <w:rPr>
                <w:color w:val="211F1F"/>
                <w:sz w:val="20"/>
              </w:rPr>
              <w:t>age</w:t>
            </w:r>
            <w:r>
              <w:rPr>
                <w:color w:val="211F1F"/>
                <w:spacing w:val="-7"/>
                <w:sz w:val="20"/>
              </w:rPr>
              <w:t xml:space="preserve"> </w:t>
            </w:r>
            <w:r>
              <w:rPr>
                <w:color w:val="211F1F"/>
                <w:sz w:val="20"/>
              </w:rPr>
              <w:t>who</w:t>
            </w:r>
            <w:r>
              <w:rPr>
                <w:color w:val="211F1F"/>
                <w:spacing w:val="-7"/>
                <w:sz w:val="20"/>
              </w:rPr>
              <w:t xml:space="preserve"> </w:t>
            </w:r>
            <w:r>
              <w:rPr>
                <w:color w:val="211F1F"/>
                <w:sz w:val="20"/>
              </w:rPr>
              <w:t>had</w:t>
            </w:r>
            <w:r>
              <w:rPr>
                <w:color w:val="211F1F"/>
                <w:spacing w:val="-4"/>
                <w:sz w:val="20"/>
              </w:rPr>
              <w:t xml:space="preserve"> </w:t>
            </w:r>
            <w:r>
              <w:rPr>
                <w:color w:val="211F1F"/>
                <w:sz w:val="20"/>
              </w:rPr>
              <w:t>a diagnosis of hypertension (HTN) and whose</w:t>
            </w:r>
            <w:r>
              <w:rPr>
                <w:color w:val="211F1F"/>
                <w:spacing w:val="-1"/>
                <w:sz w:val="20"/>
              </w:rPr>
              <w:t xml:space="preserve"> </w:t>
            </w:r>
            <w:r>
              <w:rPr>
                <w:color w:val="211F1F"/>
                <w:sz w:val="20"/>
              </w:rPr>
              <w:t>blood pressure</w:t>
            </w:r>
            <w:r>
              <w:rPr>
                <w:color w:val="211F1F"/>
                <w:spacing w:val="-1"/>
                <w:sz w:val="20"/>
              </w:rPr>
              <w:t xml:space="preserve"> </w:t>
            </w:r>
            <w:r>
              <w:rPr>
                <w:color w:val="211F1F"/>
                <w:sz w:val="20"/>
              </w:rPr>
              <w:t>(BP) was adequately controlled (&lt;140/90 mm Hg) during the measurement year.</w:t>
            </w:r>
          </w:p>
        </w:tc>
        <w:tc>
          <w:tcPr>
            <w:tcW w:w="1870" w:type="dxa"/>
          </w:tcPr>
          <w:p w14:paraId="49C1C653" w14:textId="77777777" w:rsidR="00DB3135" w:rsidRDefault="00000000">
            <w:pPr>
              <w:pStyle w:val="TableParagraph"/>
              <w:spacing w:before="6"/>
              <w:ind w:left="40" w:right="18"/>
              <w:jc w:val="center"/>
            </w:pPr>
            <w:r>
              <w:rPr>
                <w:spacing w:val="-2"/>
              </w:rPr>
              <w:t>0.125%</w:t>
            </w:r>
          </w:p>
        </w:tc>
      </w:tr>
      <w:tr w:rsidR="00DB3135" w14:paraId="00822B19" w14:textId="77777777">
        <w:trPr>
          <w:trHeight w:val="268"/>
        </w:trPr>
        <w:tc>
          <w:tcPr>
            <w:tcW w:w="11182" w:type="dxa"/>
            <w:gridSpan w:val="3"/>
            <w:shd w:val="clear" w:color="auto" w:fill="DDD9C3"/>
          </w:tcPr>
          <w:p w14:paraId="6482945A" w14:textId="77777777" w:rsidR="00DB3135" w:rsidRDefault="00000000">
            <w:pPr>
              <w:pStyle w:val="TableParagraph"/>
              <w:spacing w:line="248" w:lineRule="exact"/>
              <w:ind w:left="19" w:right="2"/>
              <w:jc w:val="center"/>
            </w:pPr>
            <w:r>
              <w:rPr>
                <w:color w:val="211F1F"/>
                <w:spacing w:val="-2"/>
              </w:rPr>
              <w:t>Women’s</w:t>
            </w:r>
            <w:r>
              <w:rPr>
                <w:color w:val="211F1F"/>
                <w:spacing w:val="-6"/>
              </w:rPr>
              <w:t xml:space="preserve"> </w:t>
            </w:r>
            <w:r>
              <w:rPr>
                <w:color w:val="211F1F"/>
                <w:spacing w:val="-2"/>
              </w:rPr>
              <w:t>Health</w:t>
            </w:r>
          </w:p>
        </w:tc>
      </w:tr>
      <w:tr w:rsidR="00DB3135" w14:paraId="0B6C405C" w14:textId="77777777">
        <w:trPr>
          <w:trHeight w:val="881"/>
        </w:trPr>
        <w:tc>
          <w:tcPr>
            <w:tcW w:w="1476" w:type="dxa"/>
          </w:tcPr>
          <w:p w14:paraId="1CBC0EDD" w14:textId="77777777" w:rsidR="00DB3135" w:rsidRDefault="00000000">
            <w:pPr>
              <w:pStyle w:val="TableParagraph"/>
              <w:spacing w:before="5"/>
              <w:ind w:left="25" w:right="11"/>
              <w:jc w:val="center"/>
            </w:pPr>
            <w:r>
              <w:rPr>
                <w:spacing w:val="-5"/>
              </w:rPr>
              <w:t>PPC</w:t>
            </w:r>
          </w:p>
        </w:tc>
        <w:tc>
          <w:tcPr>
            <w:tcW w:w="7836" w:type="dxa"/>
          </w:tcPr>
          <w:p w14:paraId="7592F146" w14:textId="77777777" w:rsidR="00DB3135" w:rsidRDefault="00000000">
            <w:pPr>
              <w:pStyle w:val="TableParagraph"/>
              <w:spacing w:before="47" w:line="259" w:lineRule="auto"/>
              <w:ind w:left="217" w:right="87"/>
              <w:rPr>
                <w:sz w:val="20"/>
              </w:rPr>
            </w:pPr>
            <w:r>
              <w:rPr>
                <w:b/>
                <w:color w:val="211F1F"/>
                <w:sz w:val="20"/>
              </w:rPr>
              <w:t>Postpartum</w:t>
            </w:r>
            <w:r>
              <w:rPr>
                <w:b/>
                <w:color w:val="211F1F"/>
                <w:spacing w:val="-4"/>
                <w:sz w:val="20"/>
              </w:rPr>
              <w:t xml:space="preserve"> </w:t>
            </w:r>
            <w:r>
              <w:rPr>
                <w:b/>
                <w:color w:val="211F1F"/>
                <w:sz w:val="20"/>
              </w:rPr>
              <w:t>Care:</w:t>
            </w:r>
            <w:r>
              <w:rPr>
                <w:b/>
                <w:color w:val="211F1F"/>
                <w:spacing w:val="-6"/>
                <w:sz w:val="20"/>
              </w:rPr>
              <w:t xml:space="preserve"> </w:t>
            </w:r>
            <w:r>
              <w:rPr>
                <w:color w:val="211F1F"/>
                <w:sz w:val="20"/>
              </w:rPr>
              <w:t>Percentage</w:t>
            </w:r>
            <w:r>
              <w:rPr>
                <w:color w:val="211F1F"/>
                <w:spacing w:val="-7"/>
                <w:sz w:val="20"/>
              </w:rPr>
              <w:t xml:space="preserve"> </w:t>
            </w:r>
            <w:r>
              <w:rPr>
                <w:color w:val="211F1F"/>
                <w:sz w:val="20"/>
              </w:rPr>
              <w:t>of</w:t>
            </w:r>
            <w:r>
              <w:rPr>
                <w:color w:val="211F1F"/>
                <w:spacing w:val="-7"/>
                <w:sz w:val="20"/>
              </w:rPr>
              <w:t xml:space="preserve"> </w:t>
            </w:r>
            <w:r>
              <w:rPr>
                <w:color w:val="211F1F"/>
                <w:sz w:val="20"/>
              </w:rPr>
              <w:t>deliveries</w:t>
            </w:r>
            <w:r>
              <w:rPr>
                <w:color w:val="211F1F"/>
                <w:spacing w:val="-5"/>
                <w:sz w:val="20"/>
              </w:rPr>
              <w:t xml:space="preserve"> </w:t>
            </w:r>
            <w:r>
              <w:rPr>
                <w:color w:val="211F1F"/>
                <w:sz w:val="20"/>
              </w:rPr>
              <w:t>that</w:t>
            </w:r>
            <w:r>
              <w:rPr>
                <w:color w:val="211F1F"/>
                <w:spacing w:val="-5"/>
                <w:sz w:val="20"/>
              </w:rPr>
              <w:t xml:space="preserve"> </w:t>
            </w:r>
            <w:r>
              <w:rPr>
                <w:color w:val="211F1F"/>
                <w:sz w:val="20"/>
              </w:rPr>
              <w:t>had</w:t>
            </w:r>
            <w:r>
              <w:rPr>
                <w:color w:val="211F1F"/>
                <w:spacing w:val="-4"/>
                <w:sz w:val="20"/>
              </w:rPr>
              <w:t xml:space="preserve"> </w:t>
            </w:r>
            <w:r>
              <w:rPr>
                <w:color w:val="211F1F"/>
                <w:sz w:val="20"/>
              </w:rPr>
              <w:t>a</w:t>
            </w:r>
            <w:r>
              <w:rPr>
                <w:color w:val="211F1F"/>
                <w:spacing w:val="-6"/>
                <w:sz w:val="20"/>
              </w:rPr>
              <w:t xml:space="preserve"> </w:t>
            </w:r>
            <w:r>
              <w:rPr>
                <w:color w:val="211F1F"/>
                <w:sz w:val="20"/>
              </w:rPr>
              <w:t>postpartum</w:t>
            </w:r>
            <w:r>
              <w:rPr>
                <w:color w:val="211F1F"/>
                <w:spacing w:val="-7"/>
                <w:sz w:val="20"/>
              </w:rPr>
              <w:t xml:space="preserve"> </w:t>
            </w:r>
            <w:r>
              <w:rPr>
                <w:color w:val="211F1F"/>
                <w:sz w:val="20"/>
              </w:rPr>
              <w:t>visit</w:t>
            </w:r>
            <w:r>
              <w:rPr>
                <w:color w:val="211F1F"/>
                <w:spacing w:val="-6"/>
                <w:sz w:val="20"/>
              </w:rPr>
              <w:t xml:space="preserve"> </w:t>
            </w:r>
            <w:r>
              <w:rPr>
                <w:color w:val="211F1F"/>
                <w:sz w:val="20"/>
              </w:rPr>
              <w:t>on</w:t>
            </w:r>
            <w:r>
              <w:rPr>
                <w:color w:val="211F1F"/>
                <w:spacing w:val="-4"/>
                <w:sz w:val="20"/>
              </w:rPr>
              <w:t xml:space="preserve"> </w:t>
            </w:r>
            <w:r>
              <w:rPr>
                <w:color w:val="211F1F"/>
                <w:sz w:val="20"/>
              </w:rPr>
              <w:t>or</w:t>
            </w:r>
            <w:r>
              <w:rPr>
                <w:color w:val="211F1F"/>
                <w:spacing w:val="-6"/>
                <w:sz w:val="20"/>
              </w:rPr>
              <w:t xml:space="preserve"> </w:t>
            </w:r>
            <w:r>
              <w:rPr>
                <w:color w:val="211F1F"/>
                <w:sz w:val="20"/>
              </w:rPr>
              <w:t>between</w:t>
            </w:r>
            <w:r>
              <w:rPr>
                <w:color w:val="211F1F"/>
                <w:spacing w:val="-5"/>
                <w:sz w:val="20"/>
              </w:rPr>
              <w:t xml:space="preserve"> </w:t>
            </w:r>
            <w:r>
              <w:rPr>
                <w:color w:val="211F1F"/>
                <w:sz w:val="20"/>
              </w:rPr>
              <w:t>7</w:t>
            </w:r>
            <w:r>
              <w:rPr>
                <w:color w:val="211F1F"/>
                <w:spacing w:val="-6"/>
                <w:sz w:val="20"/>
              </w:rPr>
              <w:t xml:space="preserve"> </w:t>
            </w:r>
            <w:r>
              <w:rPr>
                <w:color w:val="211F1F"/>
                <w:sz w:val="20"/>
              </w:rPr>
              <w:t>and 84 days after delivery.</w:t>
            </w:r>
          </w:p>
        </w:tc>
        <w:tc>
          <w:tcPr>
            <w:tcW w:w="1870" w:type="dxa"/>
          </w:tcPr>
          <w:p w14:paraId="213F1097" w14:textId="77777777" w:rsidR="00DB3135" w:rsidRDefault="00000000">
            <w:pPr>
              <w:pStyle w:val="TableParagraph"/>
              <w:spacing w:before="5"/>
              <w:ind w:left="40" w:right="18"/>
              <w:jc w:val="center"/>
            </w:pPr>
            <w:r>
              <w:rPr>
                <w:spacing w:val="-2"/>
              </w:rPr>
              <w:t>0.250%</w:t>
            </w:r>
          </w:p>
        </w:tc>
      </w:tr>
      <w:tr w:rsidR="00DB3135" w14:paraId="5256CF19" w14:textId="77777777">
        <w:trPr>
          <w:trHeight w:val="1149"/>
        </w:trPr>
        <w:tc>
          <w:tcPr>
            <w:tcW w:w="1476" w:type="dxa"/>
          </w:tcPr>
          <w:p w14:paraId="52EDB22F" w14:textId="77777777" w:rsidR="00DB3135" w:rsidRDefault="00000000">
            <w:pPr>
              <w:pStyle w:val="TableParagraph"/>
              <w:spacing w:before="5"/>
              <w:ind w:left="25" w:right="3"/>
              <w:jc w:val="center"/>
            </w:pPr>
            <w:r>
              <w:rPr>
                <w:spacing w:val="-5"/>
              </w:rPr>
              <w:t>PRS-</w:t>
            </w:r>
            <w:r>
              <w:rPr>
                <w:spacing w:val="-10"/>
              </w:rPr>
              <w:t>E</w:t>
            </w:r>
          </w:p>
        </w:tc>
        <w:tc>
          <w:tcPr>
            <w:tcW w:w="7836" w:type="dxa"/>
          </w:tcPr>
          <w:p w14:paraId="03D987B9" w14:textId="77777777" w:rsidR="00DB3135" w:rsidRDefault="00000000">
            <w:pPr>
              <w:pStyle w:val="TableParagraph"/>
              <w:spacing w:before="49" w:line="259" w:lineRule="auto"/>
              <w:ind w:left="217" w:right="299"/>
              <w:rPr>
                <w:sz w:val="20"/>
              </w:rPr>
            </w:pPr>
            <w:r>
              <w:rPr>
                <w:b/>
                <w:color w:val="211F1F"/>
                <w:sz w:val="20"/>
              </w:rPr>
              <w:t>Prenatal</w:t>
            </w:r>
            <w:r>
              <w:rPr>
                <w:b/>
                <w:color w:val="211F1F"/>
                <w:spacing w:val="-9"/>
                <w:sz w:val="20"/>
              </w:rPr>
              <w:t xml:space="preserve"> </w:t>
            </w:r>
            <w:r>
              <w:rPr>
                <w:b/>
                <w:color w:val="211F1F"/>
                <w:sz w:val="20"/>
              </w:rPr>
              <w:t>Immunization</w:t>
            </w:r>
            <w:r>
              <w:rPr>
                <w:b/>
                <w:color w:val="211F1F"/>
                <w:spacing w:val="-7"/>
                <w:sz w:val="20"/>
              </w:rPr>
              <w:t xml:space="preserve"> </w:t>
            </w:r>
            <w:r>
              <w:rPr>
                <w:b/>
                <w:color w:val="211F1F"/>
                <w:sz w:val="20"/>
              </w:rPr>
              <w:t>Status:</w:t>
            </w:r>
            <w:r>
              <w:rPr>
                <w:b/>
                <w:color w:val="211F1F"/>
                <w:spacing w:val="-7"/>
                <w:sz w:val="20"/>
              </w:rPr>
              <w:t xml:space="preserve"> </w:t>
            </w:r>
            <w:r>
              <w:rPr>
                <w:color w:val="211F1F"/>
                <w:sz w:val="20"/>
              </w:rPr>
              <w:t>The</w:t>
            </w:r>
            <w:r>
              <w:rPr>
                <w:color w:val="211F1F"/>
                <w:spacing w:val="-10"/>
                <w:sz w:val="20"/>
              </w:rPr>
              <w:t xml:space="preserve"> </w:t>
            </w:r>
            <w:r>
              <w:rPr>
                <w:color w:val="211F1F"/>
                <w:sz w:val="20"/>
              </w:rPr>
              <w:t>percentage</w:t>
            </w:r>
            <w:r>
              <w:rPr>
                <w:color w:val="211F1F"/>
                <w:spacing w:val="-8"/>
                <w:sz w:val="20"/>
              </w:rPr>
              <w:t xml:space="preserve"> </w:t>
            </w:r>
            <w:r>
              <w:rPr>
                <w:color w:val="211F1F"/>
                <w:sz w:val="20"/>
              </w:rPr>
              <w:t>of</w:t>
            </w:r>
            <w:r>
              <w:rPr>
                <w:color w:val="211F1F"/>
                <w:spacing w:val="-8"/>
                <w:sz w:val="20"/>
              </w:rPr>
              <w:t xml:space="preserve"> </w:t>
            </w:r>
            <w:r>
              <w:rPr>
                <w:color w:val="211F1F"/>
                <w:sz w:val="20"/>
              </w:rPr>
              <w:t>deliveries</w:t>
            </w:r>
            <w:r>
              <w:rPr>
                <w:color w:val="211F1F"/>
                <w:spacing w:val="-7"/>
                <w:sz w:val="20"/>
              </w:rPr>
              <w:t xml:space="preserve"> </w:t>
            </w:r>
            <w:r>
              <w:rPr>
                <w:color w:val="211F1F"/>
                <w:sz w:val="20"/>
              </w:rPr>
              <w:t>in</w:t>
            </w:r>
            <w:r>
              <w:rPr>
                <w:color w:val="211F1F"/>
                <w:spacing w:val="-7"/>
                <w:sz w:val="20"/>
              </w:rPr>
              <w:t xml:space="preserve"> </w:t>
            </w:r>
            <w:r>
              <w:rPr>
                <w:color w:val="211F1F"/>
                <w:sz w:val="20"/>
              </w:rPr>
              <w:t>the</w:t>
            </w:r>
            <w:r>
              <w:rPr>
                <w:color w:val="211F1F"/>
                <w:spacing w:val="-8"/>
                <w:sz w:val="20"/>
              </w:rPr>
              <w:t xml:space="preserve"> </w:t>
            </w:r>
            <w:r>
              <w:rPr>
                <w:color w:val="211F1F"/>
                <w:sz w:val="20"/>
              </w:rPr>
              <w:t>measurement</w:t>
            </w:r>
            <w:r>
              <w:rPr>
                <w:color w:val="211F1F"/>
                <w:spacing w:val="-8"/>
                <w:sz w:val="20"/>
              </w:rPr>
              <w:t xml:space="preserve"> </w:t>
            </w:r>
            <w:r>
              <w:rPr>
                <w:color w:val="211F1F"/>
                <w:sz w:val="20"/>
              </w:rPr>
              <w:t>period</w:t>
            </w:r>
            <w:r>
              <w:rPr>
                <w:color w:val="211F1F"/>
                <w:spacing w:val="-7"/>
                <w:sz w:val="20"/>
              </w:rPr>
              <w:t xml:space="preserve"> </w:t>
            </w:r>
            <w:r>
              <w:rPr>
                <w:color w:val="211F1F"/>
                <w:sz w:val="20"/>
              </w:rPr>
              <w:t>in which members had received influenza and tetanus, diphtheria toxoids and acellular pertussis (Tdap) vaccinations.</w:t>
            </w:r>
          </w:p>
        </w:tc>
        <w:tc>
          <w:tcPr>
            <w:tcW w:w="1870" w:type="dxa"/>
          </w:tcPr>
          <w:p w14:paraId="4B388518" w14:textId="77777777" w:rsidR="00DB3135" w:rsidRDefault="00000000">
            <w:pPr>
              <w:pStyle w:val="TableParagraph"/>
              <w:spacing w:before="5"/>
              <w:ind w:left="40" w:right="18"/>
              <w:jc w:val="center"/>
            </w:pPr>
            <w:r>
              <w:rPr>
                <w:spacing w:val="-2"/>
              </w:rPr>
              <w:t>0.250%</w:t>
            </w:r>
          </w:p>
        </w:tc>
      </w:tr>
      <w:tr w:rsidR="00DB3135" w14:paraId="13615E51" w14:textId="77777777">
        <w:trPr>
          <w:trHeight w:val="268"/>
        </w:trPr>
        <w:tc>
          <w:tcPr>
            <w:tcW w:w="11182" w:type="dxa"/>
            <w:gridSpan w:val="3"/>
            <w:shd w:val="clear" w:color="auto" w:fill="DDD9C3"/>
          </w:tcPr>
          <w:p w14:paraId="6753C2B4" w14:textId="77777777" w:rsidR="00DB3135" w:rsidRDefault="00000000">
            <w:pPr>
              <w:pStyle w:val="TableParagraph"/>
              <w:spacing w:line="248" w:lineRule="exact"/>
              <w:ind w:left="19" w:right="3"/>
              <w:jc w:val="center"/>
            </w:pPr>
            <w:r>
              <w:t>Prevention</w:t>
            </w:r>
            <w:r>
              <w:rPr>
                <w:spacing w:val="-12"/>
              </w:rPr>
              <w:t xml:space="preserve"> </w:t>
            </w:r>
            <w:r>
              <w:t>and</w:t>
            </w:r>
            <w:r>
              <w:rPr>
                <w:spacing w:val="-12"/>
              </w:rPr>
              <w:t xml:space="preserve"> </w:t>
            </w:r>
            <w:r>
              <w:rPr>
                <w:spacing w:val="-2"/>
              </w:rPr>
              <w:t>Screening</w:t>
            </w:r>
          </w:p>
        </w:tc>
      </w:tr>
    </w:tbl>
    <w:p w14:paraId="196C049F" w14:textId="77777777" w:rsidR="00DB3135" w:rsidRDefault="00DB3135">
      <w:pPr>
        <w:pStyle w:val="TableParagraph"/>
        <w:spacing w:line="248" w:lineRule="exact"/>
        <w:jc w:val="center"/>
        <w:sectPr w:rsidR="00DB3135">
          <w:pgSz w:w="12240" w:h="15840"/>
          <w:pgMar w:top="900" w:right="360" w:bottom="1280" w:left="360" w:header="0" w:footer="1084" w:gutter="0"/>
          <w:cols w:space="720"/>
        </w:sect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7836"/>
        <w:gridCol w:w="1870"/>
      </w:tblGrid>
      <w:tr w:rsidR="00DB3135" w14:paraId="6135A639" w14:textId="77777777">
        <w:trPr>
          <w:trHeight w:val="1203"/>
        </w:trPr>
        <w:tc>
          <w:tcPr>
            <w:tcW w:w="1476" w:type="dxa"/>
          </w:tcPr>
          <w:p w14:paraId="5FFA0E45" w14:textId="77777777" w:rsidR="00DB3135" w:rsidRDefault="00000000">
            <w:pPr>
              <w:pStyle w:val="TableParagraph"/>
              <w:spacing w:before="5"/>
              <w:ind w:left="25" w:right="10"/>
              <w:jc w:val="center"/>
            </w:pPr>
            <w:r>
              <w:rPr>
                <w:spacing w:val="-5"/>
              </w:rPr>
              <w:t>FUH</w:t>
            </w:r>
          </w:p>
        </w:tc>
        <w:tc>
          <w:tcPr>
            <w:tcW w:w="7836" w:type="dxa"/>
          </w:tcPr>
          <w:p w14:paraId="170243FC" w14:textId="77777777" w:rsidR="00DB3135" w:rsidRDefault="00000000">
            <w:pPr>
              <w:pStyle w:val="TableParagraph"/>
              <w:spacing w:before="47" w:line="259" w:lineRule="auto"/>
              <w:ind w:left="217"/>
            </w:pPr>
            <w:r>
              <w:rPr>
                <w:b/>
                <w:color w:val="211F1F"/>
                <w:sz w:val="20"/>
              </w:rPr>
              <w:t>Follow-Up After Hospitalization for Mental Illness (30 Days):</w:t>
            </w:r>
            <w:r>
              <w:rPr>
                <w:b/>
                <w:color w:val="211F1F"/>
                <w:spacing w:val="40"/>
                <w:sz w:val="20"/>
              </w:rPr>
              <w:t xml:space="preserve"> </w:t>
            </w:r>
            <w:r>
              <w:t>The percentage of discharges for members 6 years of age and older who were hospitalized for a principal</w:t>
            </w:r>
            <w:r>
              <w:rPr>
                <w:spacing w:val="-7"/>
              </w:rPr>
              <w:t xml:space="preserve"> </w:t>
            </w:r>
            <w:r>
              <w:t>diagnosis</w:t>
            </w:r>
            <w:r>
              <w:rPr>
                <w:spacing w:val="-8"/>
              </w:rPr>
              <w:t xml:space="preserve"> </w:t>
            </w:r>
            <w:r>
              <w:t>of</w:t>
            </w:r>
            <w:r>
              <w:rPr>
                <w:spacing w:val="-12"/>
              </w:rPr>
              <w:t xml:space="preserve"> </w:t>
            </w:r>
            <w:r>
              <w:t>mental</w:t>
            </w:r>
            <w:r>
              <w:rPr>
                <w:spacing w:val="-8"/>
              </w:rPr>
              <w:t xml:space="preserve"> </w:t>
            </w:r>
            <w:r>
              <w:t>illness,</w:t>
            </w:r>
            <w:r>
              <w:rPr>
                <w:spacing w:val="-8"/>
              </w:rPr>
              <w:t xml:space="preserve"> </w:t>
            </w:r>
            <w:r>
              <w:t>or</w:t>
            </w:r>
            <w:r>
              <w:rPr>
                <w:spacing w:val="-8"/>
              </w:rPr>
              <w:t xml:space="preserve"> </w:t>
            </w:r>
            <w:r>
              <w:t>any</w:t>
            </w:r>
            <w:r>
              <w:rPr>
                <w:spacing w:val="-7"/>
              </w:rPr>
              <w:t xml:space="preserve"> </w:t>
            </w:r>
            <w:r>
              <w:t>diagnosis</w:t>
            </w:r>
            <w:r>
              <w:rPr>
                <w:spacing w:val="-10"/>
              </w:rPr>
              <w:t xml:space="preserve"> </w:t>
            </w:r>
            <w:r>
              <w:t>of</w:t>
            </w:r>
            <w:r>
              <w:rPr>
                <w:spacing w:val="-8"/>
              </w:rPr>
              <w:t xml:space="preserve"> </w:t>
            </w:r>
            <w:r>
              <w:t>intentional</w:t>
            </w:r>
            <w:r>
              <w:rPr>
                <w:spacing w:val="-7"/>
              </w:rPr>
              <w:t xml:space="preserve"> </w:t>
            </w:r>
            <w:r>
              <w:t>self-harm,</w:t>
            </w:r>
            <w:r>
              <w:rPr>
                <w:spacing w:val="-7"/>
              </w:rPr>
              <w:t xml:space="preserve"> </w:t>
            </w:r>
            <w:r>
              <w:t>and</w:t>
            </w:r>
          </w:p>
          <w:p w14:paraId="4CF6E8FF" w14:textId="77777777" w:rsidR="00DB3135" w:rsidRDefault="00000000">
            <w:pPr>
              <w:pStyle w:val="TableParagraph"/>
              <w:spacing w:before="3" w:line="262" w:lineRule="exact"/>
              <w:ind w:left="217"/>
            </w:pPr>
            <w:r>
              <w:t>had</w:t>
            </w:r>
            <w:r>
              <w:rPr>
                <w:spacing w:val="-13"/>
              </w:rPr>
              <w:t xml:space="preserve"> </w:t>
            </w:r>
            <w:r>
              <w:t>a</w:t>
            </w:r>
            <w:r>
              <w:rPr>
                <w:spacing w:val="-10"/>
              </w:rPr>
              <w:t xml:space="preserve"> </w:t>
            </w:r>
            <w:r>
              <w:t>mental</w:t>
            </w:r>
            <w:r>
              <w:rPr>
                <w:spacing w:val="-11"/>
              </w:rPr>
              <w:t xml:space="preserve"> </w:t>
            </w:r>
            <w:r>
              <w:t>health</w:t>
            </w:r>
            <w:r>
              <w:rPr>
                <w:spacing w:val="-12"/>
              </w:rPr>
              <w:t xml:space="preserve"> </w:t>
            </w:r>
            <w:r>
              <w:t>follow-up</w:t>
            </w:r>
            <w:r>
              <w:rPr>
                <w:spacing w:val="-11"/>
              </w:rPr>
              <w:t xml:space="preserve"> </w:t>
            </w:r>
            <w:r>
              <w:rPr>
                <w:spacing w:val="-2"/>
              </w:rPr>
              <w:t>service.</w:t>
            </w:r>
          </w:p>
        </w:tc>
        <w:tc>
          <w:tcPr>
            <w:tcW w:w="1870" w:type="dxa"/>
          </w:tcPr>
          <w:p w14:paraId="37555F4C" w14:textId="77777777" w:rsidR="00DB3135" w:rsidRDefault="00000000">
            <w:pPr>
              <w:pStyle w:val="TableParagraph"/>
              <w:ind w:left="35" w:right="18"/>
              <w:jc w:val="center"/>
              <w:rPr>
                <w:sz w:val="20"/>
              </w:rPr>
            </w:pPr>
            <w:r>
              <w:rPr>
                <w:spacing w:val="-2"/>
                <w:sz w:val="20"/>
              </w:rPr>
              <w:t>0.250%</w:t>
            </w:r>
          </w:p>
        </w:tc>
      </w:tr>
      <w:tr w:rsidR="00DB3135" w14:paraId="3B072EE1" w14:textId="77777777">
        <w:trPr>
          <w:trHeight w:val="352"/>
        </w:trPr>
        <w:tc>
          <w:tcPr>
            <w:tcW w:w="9312" w:type="dxa"/>
            <w:gridSpan w:val="2"/>
            <w:shd w:val="clear" w:color="auto" w:fill="DDD9C3"/>
          </w:tcPr>
          <w:p w14:paraId="6236BAB6" w14:textId="77777777" w:rsidR="00DB3135" w:rsidRDefault="00000000">
            <w:pPr>
              <w:pStyle w:val="TableParagraph"/>
              <w:spacing w:before="1"/>
              <w:ind w:left="110"/>
            </w:pPr>
            <w:r>
              <w:rPr>
                <w:spacing w:val="-2"/>
              </w:rPr>
              <w:t>Total</w:t>
            </w:r>
            <w:r>
              <w:rPr>
                <w:spacing w:val="-3"/>
              </w:rPr>
              <w:t xml:space="preserve"> </w:t>
            </w:r>
            <w:r>
              <w:rPr>
                <w:spacing w:val="-2"/>
              </w:rPr>
              <w:t>Performance</w:t>
            </w:r>
            <w:r>
              <w:rPr>
                <w:spacing w:val="3"/>
              </w:rPr>
              <w:t xml:space="preserve"> </w:t>
            </w:r>
            <w:r>
              <w:rPr>
                <w:spacing w:val="-2"/>
              </w:rPr>
              <w:t>Withhold</w:t>
            </w:r>
          </w:p>
        </w:tc>
        <w:tc>
          <w:tcPr>
            <w:tcW w:w="1870" w:type="dxa"/>
            <w:shd w:val="clear" w:color="auto" w:fill="DDD9C3"/>
          </w:tcPr>
          <w:p w14:paraId="68A5C86F" w14:textId="77777777" w:rsidR="00DB3135" w:rsidRDefault="00000000">
            <w:pPr>
              <w:pStyle w:val="TableParagraph"/>
              <w:spacing w:before="1"/>
              <w:ind w:left="36" w:right="18"/>
              <w:jc w:val="center"/>
            </w:pPr>
            <w:r>
              <w:rPr>
                <w:spacing w:val="-2"/>
              </w:rPr>
              <w:t>2.41%</w:t>
            </w:r>
          </w:p>
        </w:tc>
      </w:tr>
    </w:tbl>
    <w:p w14:paraId="1D9E3E70" w14:textId="77777777" w:rsidR="00DB3135" w:rsidRDefault="00000000">
      <w:pPr>
        <w:pStyle w:val="Heading1"/>
        <w:spacing w:before="320"/>
      </w:pPr>
      <w:bookmarkStart w:id="3" w:name="_bookmark3"/>
      <w:bookmarkEnd w:id="3"/>
      <w:r>
        <w:rPr>
          <w:spacing w:val="-2"/>
        </w:rPr>
        <w:t>Baseline</w:t>
      </w:r>
      <w:r>
        <w:rPr>
          <w:spacing w:val="-6"/>
        </w:rPr>
        <w:t xml:space="preserve"> </w:t>
      </w:r>
      <w:r>
        <w:rPr>
          <w:spacing w:val="-2"/>
        </w:rPr>
        <w:t>and</w:t>
      </w:r>
      <w:r>
        <w:rPr>
          <w:spacing w:val="-6"/>
        </w:rPr>
        <w:t xml:space="preserve"> </w:t>
      </w:r>
      <w:r>
        <w:rPr>
          <w:spacing w:val="-2"/>
        </w:rPr>
        <w:t>Performance</w:t>
      </w:r>
      <w:r>
        <w:rPr>
          <w:spacing w:val="-6"/>
        </w:rPr>
        <w:t xml:space="preserve"> </w:t>
      </w:r>
      <w:r>
        <w:rPr>
          <w:spacing w:val="-4"/>
        </w:rPr>
        <w:t>Year</w:t>
      </w:r>
    </w:p>
    <w:p w14:paraId="5ACE1A37" w14:textId="77777777" w:rsidR="00DB3135" w:rsidRDefault="00000000">
      <w:pPr>
        <w:pStyle w:val="BodyText"/>
        <w:spacing w:before="29" w:line="249" w:lineRule="auto"/>
        <w:ind w:left="355" w:hanging="10"/>
      </w:pPr>
      <w:r>
        <w:rPr>
          <w:color w:val="211F1F"/>
        </w:rPr>
        <w:t>The</w:t>
      </w:r>
      <w:r>
        <w:rPr>
          <w:color w:val="211F1F"/>
          <w:spacing w:val="-4"/>
        </w:rPr>
        <w:t xml:space="preserve"> </w:t>
      </w:r>
      <w:r>
        <w:rPr>
          <w:color w:val="211F1F"/>
        </w:rPr>
        <w:t>Performance</w:t>
      </w:r>
      <w:r>
        <w:rPr>
          <w:color w:val="211F1F"/>
          <w:spacing w:val="-6"/>
        </w:rPr>
        <w:t xml:space="preserve"> </w:t>
      </w:r>
      <w:r>
        <w:rPr>
          <w:color w:val="211F1F"/>
        </w:rPr>
        <w:t>Withhold</w:t>
      </w:r>
      <w:r>
        <w:rPr>
          <w:color w:val="211F1F"/>
          <w:spacing w:val="-6"/>
        </w:rPr>
        <w:t xml:space="preserve"> </w:t>
      </w:r>
      <w:r>
        <w:rPr>
          <w:color w:val="211F1F"/>
        </w:rPr>
        <w:t>Program</w:t>
      </w:r>
      <w:r>
        <w:rPr>
          <w:color w:val="211F1F"/>
          <w:spacing w:val="-6"/>
        </w:rPr>
        <w:t xml:space="preserve"> </w:t>
      </w:r>
      <w:r>
        <w:rPr>
          <w:color w:val="211F1F"/>
        </w:rPr>
        <w:t>will</w:t>
      </w:r>
      <w:r>
        <w:rPr>
          <w:color w:val="211F1F"/>
          <w:spacing w:val="-3"/>
        </w:rPr>
        <w:t xml:space="preserve"> </w:t>
      </w:r>
      <w:r>
        <w:rPr>
          <w:color w:val="211F1F"/>
        </w:rPr>
        <w:t>utilize</w:t>
      </w:r>
      <w:r>
        <w:rPr>
          <w:color w:val="211F1F"/>
          <w:spacing w:val="-6"/>
        </w:rPr>
        <w:t xml:space="preserve"> </w:t>
      </w:r>
      <w:r>
        <w:rPr>
          <w:color w:val="211F1F"/>
        </w:rPr>
        <w:t>HEDIS</w:t>
      </w:r>
      <w:r>
        <w:rPr>
          <w:color w:val="211F1F"/>
          <w:spacing w:val="-5"/>
        </w:rPr>
        <w:t xml:space="preserve"> </w:t>
      </w:r>
      <w:r>
        <w:rPr>
          <w:color w:val="211F1F"/>
        </w:rPr>
        <w:t>measures</w:t>
      </w:r>
      <w:r>
        <w:rPr>
          <w:color w:val="211F1F"/>
          <w:spacing w:val="-4"/>
        </w:rPr>
        <w:t xml:space="preserve"> </w:t>
      </w:r>
      <w:r>
        <w:rPr>
          <w:color w:val="211F1F"/>
        </w:rPr>
        <w:t>and</w:t>
      </w:r>
      <w:r>
        <w:rPr>
          <w:color w:val="211F1F"/>
          <w:spacing w:val="-5"/>
        </w:rPr>
        <w:t xml:space="preserve"> </w:t>
      </w:r>
      <w:r>
        <w:rPr>
          <w:color w:val="211F1F"/>
        </w:rPr>
        <w:t>compare</w:t>
      </w:r>
      <w:r>
        <w:rPr>
          <w:color w:val="211F1F"/>
          <w:spacing w:val="-7"/>
        </w:rPr>
        <w:t xml:space="preserve"> </w:t>
      </w:r>
      <w:r>
        <w:rPr>
          <w:color w:val="211F1F"/>
        </w:rPr>
        <w:t>MCO</w:t>
      </w:r>
      <w:r>
        <w:rPr>
          <w:color w:val="211F1F"/>
          <w:spacing w:val="-5"/>
        </w:rPr>
        <w:t xml:space="preserve"> </w:t>
      </w:r>
      <w:r>
        <w:rPr>
          <w:color w:val="211F1F"/>
        </w:rPr>
        <w:t>results</w:t>
      </w:r>
      <w:r>
        <w:rPr>
          <w:color w:val="211F1F"/>
          <w:spacing w:val="-6"/>
        </w:rPr>
        <w:t xml:space="preserve"> </w:t>
      </w:r>
      <w:r>
        <w:rPr>
          <w:color w:val="211F1F"/>
        </w:rPr>
        <w:t>year</w:t>
      </w:r>
      <w:r>
        <w:rPr>
          <w:color w:val="211F1F"/>
          <w:spacing w:val="-7"/>
        </w:rPr>
        <w:t xml:space="preserve"> </w:t>
      </w:r>
      <w:r>
        <w:rPr>
          <w:color w:val="211F1F"/>
        </w:rPr>
        <w:t>over</w:t>
      </w:r>
      <w:r>
        <w:rPr>
          <w:color w:val="211F1F"/>
          <w:spacing w:val="-5"/>
        </w:rPr>
        <w:t xml:space="preserve"> </w:t>
      </w:r>
      <w:r>
        <w:rPr>
          <w:color w:val="211F1F"/>
        </w:rPr>
        <w:t>year</w:t>
      </w:r>
      <w:r>
        <w:rPr>
          <w:color w:val="211F1F"/>
          <w:spacing w:val="-3"/>
        </w:rPr>
        <w:t xml:space="preserve"> </w:t>
      </w:r>
      <w:r>
        <w:rPr>
          <w:color w:val="211F1F"/>
        </w:rPr>
        <w:t>to</w:t>
      </w:r>
      <w:r>
        <w:rPr>
          <w:color w:val="211F1F"/>
          <w:spacing w:val="-6"/>
        </w:rPr>
        <w:t xml:space="preserve"> </w:t>
      </w:r>
      <w:r>
        <w:rPr>
          <w:color w:val="211F1F"/>
        </w:rPr>
        <w:t>determine</w:t>
      </w:r>
      <w:r>
        <w:rPr>
          <w:color w:val="211F1F"/>
          <w:spacing w:val="-3"/>
        </w:rPr>
        <w:t xml:space="preserve"> </w:t>
      </w:r>
      <w:r>
        <w:rPr>
          <w:color w:val="211F1F"/>
        </w:rPr>
        <w:t>if improvements have been made. The initial contract, baseline and performance years are defined in the table below.</w:t>
      </w:r>
    </w:p>
    <w:tbl>
      <w:tblPr>
        <w:tblW w:w="0" w:type="auto"/>
        <w:tblInd w:w="386"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left w:w="0" w:type="dxa"/>
          <w:right w:w="0" w:type="dxa"/>
        </w:tblCellMar>
        <w:tblLook w:val="01E0" w:firstRow="1" w:lastRow="1" w:firstColumn="1" w:lastColumn="1" w:noHBand="0" w:noVBand="0"/>
      </w:tblPr>
      <w:tblGrid>
        <w:gridCol w:w="3118"/>
        <w:gridCol w:w="3720"/>
        <w:gridCol w:w="3600"/>
      </w:tblGrid>
      <w:tr w:rsidR="00DB3135" w14:paraId="46D399B0" w14:textId="77777777">
        <w:trPr>
          <w:trHeight w:val="631"/>
        </w:trPr>
        <w:tc>
          <w:tcPr>
            <w:tcW w:w="3118" w:type="dxa"/>
            <w:shd w:val="clear" w:color="auto" w:fill="DBE3EF"/>
          </w:tcPr>
          <w:p w14:paraId="2FD08D6B" w14:textId="77777777" w:rsidR="00DB3135" w:rsidRDefault="00000000">
            <w:pPr>
              <w:pStyle w:val="TableParagraph"/>
              <w:spacing w:line="316" w:lineRule="exact"/>
              <w:ind w:left="699" w:right="421" w:firstLine="127"/>
              <w:rPr>
                <w:b/>
              </w:rPr>
            </w:pPr>
            <w:r>
              <w:rPr>
                <w:b/>
                <w:color w:val="211F1F"/>
              </w:rPr>
              <w:t xml:space="preserve">State Fiscal Year </w:t>
            </w:r>
            <w:r>
              <w:rPr>
                <w:b/>
                <w:color w:val="211F1F"/>
                <w:spacing w:val="-2"/>
              </w:rPr>
              <w:t>(i.e.,</w:t>
            </w:r>
            <w:r>
              <w:rPr>
                <w:b/>
                <w:color w:val="211F1F"/>
                <w:spacing w:val="-8"/>
              </w:rPr>
              <w:t xml:space="preserve"> </w:t>
            </w:r>
            <w:r>
              <w:rPr>
                <w:b/>
                <w:color w:val="211F1F"/>
                <w:spacing w:val="-2"/>
              </w:rPr>
              <w:t>contract</w:t>
            </w:r>
            <w:r>
              <w:rPr>
                <w:b/>
                <w:color w:val="211F1F"/>
                <w:spacing w:val="-4"/>
              </w:rPr>
              <w:t xml:space="preserve"> year)</w:t>
            </w:r>
          </w:p>
        </w:tc>
        <w:tc>
          <w:tcPr>
            <w:tcW w:w="3720" w:type="dxa"/>
            <w:shd w:val="clear" w:color="auto" w:fill="DBE3EF"/>
          </w:tcPr>
          <w:p w14:paraId="6ECE08C0" w14:textId="77777777" w:rsidR="00DB3135" w:rsidRDefault="00DB3135">
            <w:pPr>
              <w:pStyle w:val="TableParagraph"/>
              <w:spacing w:before="65"/>
            </w:pPr>
          </w:p>
          <w:p w14:paraId="7132A781" w14:textId="77777777" w:rsidR="00DB3135" w:rsidRDefault="00000000">
            <w:pPr>
              <w:pStyle w:val="TableParagraph"/>
              <w:ind w:left="22" w:right="21"/>
              <w:jc w:val="center"/>
              <w:rPr>
                <w:b/>
              </w:rPr>
            </w:pPr>
            <w:r>
              <w:rPr>
                <w:b/>
                <w:color w:val="211F1F"/>
                <w:spacing w:val="-2"/>
              </w:rPr>
              <w:t>Baseline</w:t>
            </w:r>
            <w:r>
              <w:rPr>
                <w:b/>
                <w:color w:val="211F1F"/>
                <w:spacing w:val="-6"/>
              </w:rPr>
              <w:t xml:space="preserve"> </w:t>
            </w:r>
            <w:r>
              <w:rPr>
                <w:b/>
                <w:color w:val="211F1F"/>
                <w:spacing w:val="-4"/>
              </w:rPr>
              <w:t>Year</w:t>
            </w:r>
          </w:p>
        </w:tc>
        <w:tc>
          <w:tcPr>
            <w:tcW w:w="3600" w:type="dxa"/>
            <w:shd w:val="clear" w:color="auto" w:fill="DBE3EF"/>
          </w:tcPr>
          <w:p w14:paraId="3F510683" w14:textId="77777777" w:rsidR="00DB3135" w:rsidRDefault="00DB3135">
            <w:pPr>
              <w:pStyle w:val="TableParagraph"/>
              <w:spacing w:before="65"/>
            </w:pPr>
          </w:p>
          <w:p w14:paraId="227392CD" w14:textId="77777777" w:rsidR="00DB3135" w:rsidRDefault="00000000">
            <w:pPr>
              <w:pStyle w:val="TableParagraph"/>
              <w:ind w:left="986"/>
              <w:rPr>
                <w:b/>
              </w:rPr>
            </w:pPr>
            <w:r>
              <w:rPr>
                <w:b/>
                <w:color w:val="211F1F"/>
                <w:spacing w:val="-2"/>
              </w:rPr>
              <w:t>Performance</w:t>
            </w:r>
            <w:r>
              <w:rPr>
                <w:b/>
                <w:color w:val="211F1F"/>
                <w:spacing w:val="-7"/>
              </w:rPr>
              <w:t xml:space="preserve"> </w:t>
            </w:r>
            <w:r>
              <w:rPr>
                <w:b/>
                <w:color w:val="211F1F"/>
                <w:spacing w:val="-4"/>
              </w:rPr>
              <w:t>Year</w:t>
            </w:r>
          </w:p>
        </w:tc>
      </w:tr>
      <w:tr w:rsidR="00DB3135" w14:paraId="2B640BD0" w14:textId="77777777">
        <w:trPr>
          <w:trHeight w:val="633"/>
        </w:trPr>
        <w:tc>
          <w:tcPr>
            <w:tcW w:w="3118" w:type="dxa"/>
          </w:tcPr>
          <w:p w14:paraId="3EBBDF43" w14:textId="77777777" w:rsidR="00DB3135" w:rsidRDefault="00000000">
            <w:pPr>
              <w:pStyle w:val="TableParagraph"/>
              <w:spacing w:before="44"/>
              <w:ind w:left="28" w:right="3"/>
              <w:jc w:val="center"/>
            </w:pPr>
            <w:r>
              <w:rPr>
                <w:color w:val="211F1F"/>
                <w:spacing w:val="-4"/>
              </w:rPr>
              <w:t>2023</w:t>
            </w:r>
          </w:p>
          <w:p w14:paraId="4870DD83" w14:textId="77777777" w:rsidR="00DB3135" w:rsidRDefault="00000000">
            <w:pPr>
              <w:pStyle w:val="TableParagraph"/>
              <w:spacing w:before="26"/>
              <w:ind w:left="28" w:right="4"/>
              <w:jc w:val="center"/>
            </w:pPr>
            <w:r>
              <w:rPr>
                <w:color w:val="211F1F"/>
              </w:rPr>
              <w:t>(Jul.</w:t>
            </w:r>
            <w:r>
              <w:rPr>
                <w:color w:val="211F1F"/>
                <w:spacing w:val="-13"/>
              </w:rPr>
              <w:t xml:space="preserve"> </w:t>
            </w:r>
            <w:r>
              <w:rPr>
                <w:color w:val="211F1F"/>
              </w:rPr>
              <w:t>1,</w:t>
            </w:r>
            <w:r>
              <w:rPr>
                <w:color w:val="211F1F"/>
                <w:spacing w:val="-8"/>
              </w:rPr>
              <w:t xml:space="preserve"> </w:t>
            </w:r>
            <w:r>
              <w:rPr>
                <w:color w:val="211F1F"/>
              </w:rPr>
              <w:t>2022</w:t>
            </w:r>
            <w:r>
              <w:rPr>
                <w:color w:val="211F1F"/>
                <w:spacing w:val="-9"/>
              </w:rPr>
              <w:t xml:space="preserve"> </w:t>
            </w:r>
            <w:r>
              <w:rPr>
                <w:color w:val="211F1F"/>
              </w:rPr>
              <w:t>–</w:t>
            </w:r>
            <w:r>
              <w:rPr>
                <w:color w:val="211F1F"/>
                <w:spacing w:val="-8"/>
              </w:rPr>
              <w:t xml:space="preserve"> </w:t>
            </w:r>
            <w:r>
              <w:rPr>
                <w:color w:val="211F1F"/>
              </w:rPr>
              <w:t>Jun.</w:t>
            </w:r>
            <w:r>
              <w:rPr>
                <w:color w:val="211F1F"/>
                <w:spacing w:val="-6"/>
              </w:rPr>
              <w:t xml:space="preserve"> </w:t>
            </w:r>
            <w:r>
              <w:rPr>
                <w:color w:val="211F1F"/>
              </w:rPr>
              <w:t>30,</w:t>
            </w:r>
            <w:r>
              <w:rPr>
                <w:color w:val="211F1F"/>
                <w:spacing w:val="-7"/>
              </w:rPr>
              <w:t xml:space="preserve"> </w:t>
            </w:r>
            <w:r>
              <w:rPr>
                <w:color w:val="211F1F"/>
                <w:spacing w:val="-4"/>
              </w:rPr>
              <w:t>2023)</w:t>
            </w:r>
          </w:p>
        </w:tc>
        <w:tc>
          <w:tcPr>
            <w:tcW w:w="3720" w:type="dxa"/>
          </w:tcPr>
          <w:p w14:paraId="2CEED211" w14:textId="77777777" w:rsidR="00DB3135" w:rsidRDefault="00000000">
            <w:pPr>
              <w:pStyle w:val="TableParagraph"/>
              <w:spacing w:before="44"/>
              <w:ind w:left="22"/>
              <w:jc w:val="center"/>
            </w:pPr>
            <w:r>
              <w:rPr>
                <w:color w:val="211F1F"/>
                <w:spacing w:val="-2"/>
              </w:rPr>
              <w:t>MY2021</w:t>
            </w:r>
          </w:p>
          <w:p w14:paraId="60FDAA18" w14:textId="77777777" w:rsidR="00DB3135" w:rsidRDefault="00000000">
            <w:pPr>
              <w:pStyle w:val="TableParagraph"/>
              <w:spacing w:before="26"/>
              <w:ind w:left="22" w:right="1"/>
              <w:jc w:val="center"/>
            </w:pPr>
            <w:r>
              <w:rPr>
                <w:color w:val="211F1F"/>
                <w:spacing w:val="-2"/>
              </w:rPr>
              <w:t>(based</w:t>
            </w:r>
            <w:r>
              <w:rPr>
                <w:color w:val="211F1F"/>
                <w:spacing w:val="-5"/>
              </w:rPr>
              <w:t xml:space="preserve"> </w:t>
            </w:r>
            <w:r>
              <w:rPr>
                <w:color w:val="211F1F"/>
                <w:spacing w:val="-2"/>
              </w:rPr>
              <w:t>on calendar</w:t>
            </w:r>
            <w:r>
              <w:rPr>
                <w:color w:val="211F1F"/>
                <w:spacing w:val="-4"/>
              </w:rPr>
              <w:t xml:space="preserve"> </w:t>
            </w:r>
            <w:r>
              <w:rPr>
                <w:color w:val="211F1F"/>
                <w:spacing w:val="-2"/>
              </w:rPr>
              <w:t>year</w:t>
            </w:r>
            <w:r>
              <w:rPr>
                <w:color w:val="211F1F"/>
                <w:spacing w:val="-1"/>
              </w:rPr>
              <w:t xml:space="preserve"> </w:t>
            </w:r>
            <w:r>
              <w:rPr>
                <w:color w:val="211F1F"/>
                <w:spacing w:val="-4"/>
              </w:rPr>
              <w:t>2021)</w:t>
            </w:r>
          </w:p>
        </w:tc>
        <w:tc>
          <w:tcPr>
            <w:tcW w:w="3600" w:type="dxa"/>
          </w:tcPr>
          <w:p w14:paraId="7E734557" w14:textId="77777777" w:rsidR="00DB3135" w:rsidRDefault="00000000">
            <w:pPr>
              <w:pStyle w:val="TableParagraph"/>
              <w:spacing w:before="44"/>
              <w:ind w:left="25" w:right="5"/>
              <w:jc w:val="center"/>
            </w:pPr>
            <w:r>
              <w:rPr>
                <w:color w:val="211F1F"/>
                <w:spacing w:val="-2"/>
              </w:rPr>
              <w:t>MY2022</w:t>
            </w:r>
          </w:p>
          <w:p w14:paraId="273806A7" w14:textId="77777777" w:rsidR="00DB3135" w:rsidRDefault="00000000">
            <w:pPr>
              <w:pStyle w:val="TableParagraph"/>
              <w:spacing w:before="26"/>
              <w:ind w:left="25"/>
              <w:jc w:val="center"/>
            </w:pPr>
            <w:r>
              <w:rPr>
                <w:color w:val="211F1F"/>
                <w:spacing w:val="-2"/>
              </w:rPr>
              <w:t>(calendar</w:t>
            </w:r>
            <w:r>
              <w:rPr>
                <w:color w:val="211F1F"/>
                <w:spacing w:val="-4"/>
              </w:rPr>
              <w:t xml:space="preserve"> </w:t>
            </w:r>
            <w:r>
              <w:rPr>
                <w:color w:val="211F1F"/>
                <w:spacing w:val="-2"/>
              </w:rPr>
              <w:t xml:space="preserve">year </w:t>
            </w:r>
            <w:r>
              <w:rPr>
                <w:color w:val="211F1F"/>
                <w:spacing w:val="-4"/>
              </w:rPr>
              <w:t>2022)</w:t>
            </w:r>
          </w:p>
        </w:tc>
      </w:tr>
      <w:tr w:rsidR="00DB3135" w14:paraId="3CB194BB" w14:textId="77777777">
        <w:trPr>
          <w:trHeight w:val="633"/>
        </w:trPr>
        <w:tc>
          <w:tcPr>
            <w:tcW w:w="3118" w:type="dxa"/>
          </w:tcPr>
          <w:p w14:paraId="3825E78E" w14:textId="77777777" w:rsidR="00DB3135" w:rsidRDefault="00000000">
            <w:pPr>
              <w:pStyle w:val="TableParagraph"/>
              <w:spacing w:before="44"/>
              <w:ind w:left="28"/>
              <w:jc w:val="center"/>
            </w:pPr>
            <w:r>
              <w:rPr>
                <w:color w:val="211F1F"/>
                <w:spacing w:val="-4"/>
              </w:rPr>
              <w:t>2024</w:t>
            </w:r>
          </w:p>
          <w:p w14:paraId="213106E2" w14:textId="77777777" w:rsidR="00DB3135" w:rsidRDefault="00000000">
            <w:pPr>
              <w:pStyle w:val="TableParagraph"/>
              <w:spacing w:before="41" w:line="259" w:lineRule="exact"/>
              <w:ind w:left="28" w:right="9"/>
              <w:jc w:val="center"/>
            </w:pPr>
            <w:r>
              <w:rPr>
                <w:color w:val="211F1F"/>
              </w:rPr>
              <w:t>(Jul.</w:t>
            </w:r>
            <w:r>
              <w:rPr>
                <w:color w:val="211F1F"/>
                <w:spacing w:val="-13"/>
              </w:rPr>
              <w:t xml:space="preserve"> </w:t>
            </w:r>
            <w:r>
              <w:rPr>
                <w:color w:val="211F1F"/>
              </w:rPr>
              <w:t>1,</w:t>
            </w:r>
            <w:r>
              <w:rPr>
                <w:color w:val="211F1F"/>
                <w:spacing w:val="-7"/>
              </w:rPr>
              <w:t xml:space="preserve"> </w:t>
            </w:r>
            <w:r>
              <w:rPr>
                <w:color w:val="211F1F"/>
              </w:rPr>
              <w:t>2023</w:t>
            </w:r>
            <w:r>
              <w:rPr>
                <w:color w:val="211F1F"/>
                <w:spacing w:val="-9"/>
              </w:rPr>
              <w:t xml:space="preserve"> </w:t>
            </w:r>
            <w:r>
              <w:rPr>
                <w:color w:val="211F1F"/>
              </w:rPr>
              <w:t>–</w:t>
            </w:r>
            <w:r>
              <w:rPr>
                <w:color w:val="211F1F"/>
                <w:spacing w:val="-8"/>
              </w:rPr>
              <w:t xml:space="preserve"> </w:t>
            </w:r>
            <w:r>
              <w:rPr>
                <w:color w:val="211F1F"/>
              </w:rPr>
              <w:t>Jun.</w:t>
            </w:r>
            <w:r>
              <w:rPr>
                <w:color w:val="211F1F"/>
                <w:spacing w:val="-6"/>
              </w:rPr>
              <w:t xml:space="preserve"> </w:t>
            </w:r>
            <w:r>
              <w:rPr>
                <w:color w:val="211F1F"/>
              </w:rPr>
              <w:t>30,</w:t>
            </w:r>
            <w:r>
              <w:rPr>
                <w:color w:val="211F1F"/>
                <w:spacing w:val="-7"/>
              </w:rPr>
              <w:t xml:space="preserve"> </w:t>
            </w:r>
            <w:r>
              <w:rPr>
                <w:color w:val="211F1F"/>
                <w:spacing w:val="-2"/>
              </w:rPr>
              <w:t>2024)</w:t>
            </w:r>
          </w:p>
        </w:tc>
        <w:tc>
          <w:tcPr>
            <w:tcW w:w="3720" w:type="dxa"/>
          </w:tcPr>
          <w:p w14:paraId="70E1CCD6" w14:textId="77777777" w:rsidR="00DB3135" w:rsidRDefault="00000000">
            <w:pPr>
              <w:pStyle w:val="TableParagraph"/>
              <w:spacing w:before="44"/>
              <w:ind w:left="22"/>
              <w:jc w:val="center"/>
            </w:pPr>
            <w:r>
              <w:rPr>
                <w:color w:val="211F1F"/>
                <w:spacing w:val="-2"/>
              </w:rPr>
              <w:t>MY2022</w:t>
            </w:r>
          </w:p>
          <w:p w14:paraId="217C2B8D" w14:textId="77777777" w:rsidR="00DB3135" w:rsidRDefault="00000000">
            <w:pPr>
              <w:pStyle w:val="TableParagraph"/>
              <w:spacing w:before="41" w:line="259" w:lineRule="exact"/>
              <w:ind w:left="22" w:right="1"/>
              <w:jc w:val="center"/>
            </w:pPr>
            <w:r>
              <w:rPr>
                <w:color w:val="211F1F"/>
                <w:spacing w:val="-2"/>
              </w:rPr>
              <w:t>(based</w:t>
            </w:r>
            <w:r>
              <w:rPr>
                <w:color w:val="211F1F"/>
                <w:spacing w:val="-5"/>
              </w:rPr>
              <w:t xml:space="preserve"> </w:t>
            </w:r>
            <w:r>
              <w:rPr>
                <w:color w:val="211F1F"/>
                <w:spacing w:val="-2"/>
              </w:rPr>
              <w:t>on calendar</w:t>
            </w:r>
            <w:r>
              <w:rPr>
                <w:color w:val="211F1F"/>
                <w:spacing w:val="-4"/>
              </w:rPr>
              <w:t xml:space="preserve"> </w:t>
            </w:r>
            <w:r>
              <w:rPr>
                <w:color w:val="211F1F"/>
                <w:spacing w:val="-2"/>
              </w:rPr>
              <w:t>year</w:t>
            </w:r>
            <w:r>
              <w:rPr>
                <w:color w:val="211F1F"/>
                <w:spacing w:val="-1"/>
              </w:rPr>
              <w:t xml:space="preserve"> </w:t>
            </w:r>
            <w:r>
              <w:rPr>
                <w:color w:val="211F1F"/>
                <w:spacing w:val="-4"/>
              </w:rPr>
              <w:t>2022)</w:t>
            </w:r>
          </w:p>
        </w:tc>
        <w:tc>
          <w:tcPr>
            <w:tcW w:w="3600" w:type="dxa"/>
          </w:tcPr>
          <w:p w14:paraId="339F72CD" w14:textId="77777777" w:rsidR="00DB3135" w:rsidRDefault="00000000">
            <w:pPr>
              <w:pStyle w:val="TableParagraph"/>
              <w:spacing w:before="44"/>
              <w:ind w:left="25" w:right="2"/>
              <w:jc w:val="center"/>
            </w:pPr>
            <w:r>
              <w:rPr>
                <w:color w:val="211F1F"/>
                <w:spacing w:val="-2"/>
              </w:rPr>
              <w:t>MY2023</w:t>
            </w:r>
          </w:p>
          <w:p w14:paraId="0703ED41" w14:textId="77777777" w:rsidR="00DB3135" w:rsidRDefault="00000000">
            <w:pPr>
              <w:pStyle w:val="TableParagraph"/>
              <w:spacing w:before="41" w:line="259" w:lineRule="exact"/>
              <w:ind w:left="25"/>
              <w:jc w:val="center"/>
            </w:pPr>
            <w:r>
              <w:rPr>
                <w:color w:val="211F1F"/>
                <w:spacing w:val="-2"/>
              </w:rPr>
              <w:t>(calendar</w:t>
            </w:r>
            <w:r>
              <w:rPr>
                <w:color w:val="211F1F"/>
                <w:spacing w:val="-4"/>
              </w:rPr>
              <w:t xml:space="preserve"> </w:t>
            </w:r>
            <w:r>
              <w:rPr>
                <w:color w:val="211F1F"/>
                <w:spacing w:val="-2"/>
              </w:rPr>
              <w:t xml:space="preserve">year </w:t>
            </w:r>
            <w:r>
              <w:rPr>
                <w:color w:val="211F1F"/>
                <w:spacing w:val="-4"/>
              </w:rPr>
              <w:t>2023)</w:t>
            </w:r>
          </w:p>
        </w:tc>
      </w:tr>
      <w:tr w:rsidR="00DB3135" w14:paraId="6995EF43" w14:textId="77777777">
        <w:trPr>
          <w:trHeight w:val="633"/>
        </w:trPr>
        <w:tc>
          <w:tcPr>
            <w:tcW w:w="3118" w:type="dxa"/>
          </w:tcPr>
          <w:p w14:paraId="03A393AB" w14:textId="77777777" w:rsidR="00DB3135" w:rsidRDefault="00000000">
            <w:pPr>
              <w:pStyle w:val="TableParagraph"/>
              <w:spacing w:before="43"/>
              <w:ind w:left="28"/>
              <w:jc w:val="center"/>
            </w:pPr>
            <w:r>
              <w:rPr>
                <w:color w:val="211F1F"/>
                <w:spacing w:val="-4"/>
              </w:rPr>
              <w:t>2025</w:t>
            </w:r>
          </w:p>
          <w:p w14:paraId="3564B068" w14:textId="77777777" w:rsidR="00DB3135" w:rsidRDefault="00000000">
            <w:pPr>
              <w:pStyle w:val="TableParagraph"/>
              <w:spacing w:before="26"/>
              <w:ind w:left="28" w:right="9"/>
              <w:jc w:val="center"/>
            </w:pPr>
            <w:r>
              <w:rPr>
                <w:color w:val="211F1F"/>
              </w:rPr>
              <w:t>(Jul.</w:t>
            </w:r>
            <w:r>
              <w:rPr>
                <w:color w:val="211F1F"/>
                <w:spacing w:val="-13"/>
              </w:rPr>
              <w:t xml:space="preserve"> </w:t>
            </w:r>
            <w:r>
              <w:rPr>
                <w:color w:val="211F1F"/>
              </w:rPr>
              <w:t>1,</w:t>
            </w:r>
            <w:r>
              <w:rPr>
                <w:color w:val="211F1F"/>
                <w:spacing w:val="-6"/>
              </w:rPr>
              <w:t xml:space="preserve"> </w:t>
            </w:r>
            <w:r>
              <w:rPr>
                <w:color w:val="211F1F"/>
              </w:rPr>
              <w:t>2024</w:t>
            </w:r>
            <w:r>
              <w:rPr>
                <w:color w:val="211F1F"/>
                <w:spacing w:val="-10"/>
              </w:rPr>
              <w:t xml:space="preserve"> </w:t>
            </w:r>
            <w:r>
              <w:rPr>
                <w:color w:val="211F1F"/>
              </w:rPr>
              <w:t>–</w:t>
            </w:r>
            <w:r>
              <w:rPr>
                <w:color w:val="211F1F"/>
                <w:spacing w:val="-8"/>
              </w:rPr>
              <w:t xml:space="preserve"> </w:t>
            </w:r>
            <w:r>
              <w:rPr>
                <w:color w:val="211F1F"/>
              </w:rPr>
              <w:t>Jun.</w:t>
            </w:r>
            <w:r>
              <w:rPr>
                <w:color w:val="211F1F"/>
                <w:spacing w:val="-7"/>
              </w:rPr>
              <w:t xml:space="preserve"> </w:t>
            </w:r>
            <w:r>
              <w:rPr>
                <w:color w:val="211F1F"/>
              </w:rPr>
              <w:t>30,</w:t>
            </w:r>
            <w:r>
              <w:rPr>
                <w:color w:val="211F1F"/>
                <w:spacing w:val="-7"/>
              </w:rPr>
              <w:t xml:space="preserve"> </w:t>
            </w:r>
            <w:r>
              <w:rPr>
                <w:color w:val="211F1F"/>
                <w:spacing w:val="-4"/>
              </w:rPr>
              <w:t>2025)</w:t>
            </w:r>
          </w:p>
        </w:tc>
        <w:tc>
          <w:tcPr>
            <w:tcW w:w="3720" w:type="dxa"/>
          </w:tcPr>
          <w:p w14:paraId="72D062D7" w14:textId="77777777" w:rsidR="00DB3135" w:rsidRDefault="00000000">
            <w:pPr>
              <w:pStyle w:val="TableParagraph"/>
              <w:spacing w:before="43"/>
              <w:ind w:left="22"/>
              <w:jc w:val="center"/>
            </w:pPr>
            <w:r>
              <w:rPr>
                <w:color w:val="211F1F"/>
                <w:spacing w:val="-2"/>
              </w:rPr>
              <w:t>MY2023</w:t>
            </w:r>
          </w:p>
          <w:p w14:paraId="3F6CC2DF" w14:textId="77777777" w:rsidR="00DB3135" w:rsidRDefault="00000000">
            <w:pPr>
              <w:pStyle w:val="TableParagraph"/>
              <w:spacing w:before="26"/>
              <w:ind w:left="22" w:right="1"/>
              <w:jc w:val="center"/>
            </w:pPr>
            <w:r>
              <w:rPr>
                <w:color w:val="211F1F"/>
                <w:spacing w:val="-2"/>
              </w:rPr>
              <w:t>(based</w:t>
            </w:r>
            <w:r>
              <w:rPr>
                <w:color w:val="211F1F"/>
                <w:spacing w:val="-5"/>
              </w:rPr>
              <w:t xml:space="preserve"> </w:t>
            </w:r>
            <w:r>
              <w:rPr>
                <w:color w:val="211F1F"/>
                <w:spacing w:val="-2"/>
              </w:rPr>
              <w:t>on calendar</w:t>
            </w:r>
            <w:r>
              <w:rPr>
                <w:color w:val="211F1F"/>
                <w:spacing w:val="-4"/>
              </w:rPr>
              <w:t xml:space="preserve"> </w:t>
            </w:r>
            <w:r>
              <w:rPr>
                <w:color w:val="211F1F"/>
                <w:spacing w:val="-2"/>
              </w:rPr>
              <w:t>year</w:t>
            </w:r>
            <w:r>
              <w:rPr>
                <w:color w:val="211F1F"/>
                <w:spacing w:val="-1"/>
              </w:rPr>
              <w:t xml:space="preserve"> </w:t>
            </w:r>
            <w:r>
              <w:rPr>
                <w:color w:val="211F1F"/>
                <w:spacing w:val="-4"/>
              </w:rPr>
              <w:t>2023)</w:t>
            </w:r>
          </w:p>
        </w:tc>
        <w:tc>
          <w:tcPr>
            <w:tcW w:w="3600" w:type="dxa"/>
          </w:tcPr>
          <w:p w14:paraId="4A7CCD16" w14:textId="77777777" w:rsidR="00DB3135" w:rsidRDefault="00000000">
            <w:pPr>
              <w:pStyle w:val="TableParagraph"/>
              <w:spacing w:before="43"/>
              <w:ind w:left="25" w:right="2"/>
              <w:jc w:val="center"/>
            </w:pPr>
            <w:r>
              <w:rPr>
                <w:color w:val="211F1F"/>
                <w:spacing w:val="-2"/>
              </w:rPr>
              <w:t>MY2024</w:t>
            </w:r>
          </w:p>
          <w:p w14:paraId="30D4AA4C" w14:textId="77777777" w:rsidR="00DB3135" w:rsidRDefault="00000000">
            <w:pPr>
              <w:pStyle w:val="TableParagraph"/>
              <w:spacing w:before="26"/>
              <w:ind w:left="25"/>
              <w:jc w:val="center"/>
            </w:pPr>
            <w:r>
              <w:rPr>
                <w:color w:val="211F1F"/>
                <w:spacing w:val="-2"/>
              </w:rPr>
              <w:t>(calendar</w:t>
            </w:r>
            <w:r>
              <w:rPr>
                <w:color w:val="211F1F"/>
                <w:spacing w:val="-4"/>
              </w:rPr>
              <w:t xml:space="preserve"> </w:t>
            </w:r>
            <w:r>
              <w:rPr>
                <w:color w:val="211F1F"/>
                <w:spacing w:val="-2"/>
              </w:rPr>
              <w:t xml:space="preserve">year </w:t>
            </w:r>
            <w:r>
              <w:rPr>
                <w:color w:val="211F1F"/>
                <w:spacing w:val="-4"/>
              </w:rPr>
              <w:t>2024)</w:t>
            </w:r>
          </w:p>
        </w:tc>
      </w:tr>
      <w:tr w:rsidR="00DB3135" w14:paraId="1C58B774" w14:textId="77777777">
        <w:trPr>
          <w:trHeight w:val="633"/>
        </w:trPr>
        <w:tc>
          <w:tcPr>
            <w:tcW w:w="3118" w:type="dxa"/>
          </w:tcPr>
          <w:p w14:paraId="3808CC62" w14:textId="77777777" w:rsidR="00DB3135" w:rsidRDefault="00000000">
            <w:pPr>
              <w:pStyle w:val="TableParagraph"/>
              <w:spacing w:before="43"/>
              <w:ind w:left="28"/>
              <w:jc w:val="center"/>
            </w:pPr>
            <w:r>
              <w:rPr>
                <w:color w:val="211F1F"/>
                <w:spacing w:val="-4"/>
              </w:rPr>
              <w:t>2026</w:t>
            </w:r>
          </w:p>
          <w:p w14:paraId="4495ACC9" w14:textId="77777777" w:rsidR="00DB3135" w:rsidRDefault="00000000">
            <w:pPr>
              <w:pStyle w:val="TableParagraph"/>
              <w:spacing w:before="23"/>
              <w:ind w:left="28" w:right="9"/>
              <w:jc w:val="center"/>
            </w:pPr>
            <w:r>
              <w:rPr>
                <w:color w:val="211F1F"/>
              </w:rPr>
              <w:t>(Jul.</w:t>
            </w:r>
            <w:r>
              <w:rPr>
                <w:color w:val="211F1F"/>
                <w:spacing w:val="-13"/>
              </w:rPr>
              <w:t xml:space="preserve"> </w:t>
            </w:r>
            <w:r>
              <w:rPr>
                <w:color w:val="211F1F"/>
              </w:rPr>
              <w:t>1,</w:t>
            </w:r>
            <w:r>
              <w:rPr>
                <w:color w:val="211F1F"/>
                <w:spacing w:val="-7"/>
              </w:rPr>
              <w:t xml:space="preserve"> </w:t>
            </w:r>
            <w:r>
              <w:rPr>
                <w:color w:val="211F1F"/>
              </w:rPr>
              <w:t>2025</w:t>
            </w:r>
            <w:r>
              <w:rPr>
                <w:color w:val="211F1F"/>
                <w:spacing w:val="-9"/>
              </w:rPr>
              <w:t xml:space="preserve"> </w:t>
            </w:r>
            <w:r>
              <w:rPr>
                <w:color w:val="211F1F"/>
              </w:rPr>
              <w:t>–</w:t>
            </w:r>
            <w:r>
              <w:rPr>
                <w:color w:val="211F1F"/>
                <w:spacing w:val="-8"/>
              </w:rPr>
              <w:t xml:space="preserve"> </w:t>
            </w:r>
            <w:r>
              <w:rPr>
                <w:color w:val="211F1F"/>
              </w:rPr>
              <w:t>Jun.</w:t>
            </w:r>
            <w:r>
              <w:rPr>
                <w:color w:val="211F1F"/>
                <w:spacing w:val="-6"/>
              </w:rPr>
              <w:t xml:space="preserve"> </w:t>
            </w:r>
            <w:r>
              <w:rPr>
                <w:color w:val="211F1F"/>
              </w:rPr>
              <w:t>30,</w:t>
            </w:r>
            <w:r>
              <w:rPr>
                <w:color w:val="211F1F"/>
                <w:spacing w:val="-7"/>
              </w:rPr>
              <w:t xml:space="preserve"> </w:t>
            </w:r>
            <w:r>
              <w:rPr>
                <w:color w:val="211F1F"/>
                <w:spacing w:val="-2"/>
              </w:rPr>
              <w:t>2026)</w:t>
            </w:r>
          </w:p>
        </w:tc>
        <w:tc>
          <w:tcPr>
            <w:tcW w:w="3720" w:type="dxa"/>
          </w:tcPr>
          <w:p w14:paraId="3D12650D" w14:textId="77777777" w:rsidR="00DB3135" w:rsidRDefault="00000000">
            <w:pPr>
              <w:pStyle w:val="TableParagraph"/>
              <w:spacing w:before="43"/>
              <w:ind w:left="22"/>
              <w:jc w:val="center"/>
            </w:pPr>
            <w:r>
              <w:rPr>
                <w:color w:val="211F1F"/>
                <w:spacing w:val="-2"/>
              </w:rPr>
              <w:t>MY2024</w:t>
            </w:r>
          </w:p>
          <w:p w14:paraId="05BB68E3" w14:textId="77777777" w:rsidR="00DB3135" w:rsidRDefault="00000000">
            <w:pPr>
              <w:pStyle w:val="TableParagraph"/>
              <w:spacing w:before="23"/>
              <w:ind w:left="22" w:right="1"/>
              <w:jc w:val="center"/>
            </w:pPr>
            <w:r>
              <w:rPr>
                <w:color w:val="211F1F"/>
                <w:spacing w:val="-2"/>
              </w:rPr>
              <w:t>(based</w:t>
            </w:r>
            <w:r>
              <w:rPr>
                <w:color w:val="211F1F"/>
                <w:spacing w:val="-5"/>
              </w:rPr>
              <w:t xml:space="preserve"> </w:t>
            </w:r>
            <w:r>
              <w:rPr>
                <w:color w:val="211F1F"/>
                <w:spacing w:val="-2"/>
              </w:rPr>
              <w:t>on calendar</w:t>
            </w:r>
            <w:r>
              <w:rPr>
                <w:color w:val="211F1F"/>
                <w:spacing w:val="-4"/>
              </w:rPr>
              <w:t xml:space="preserve"> </w:t>
            </w:r>
            <w:r>
              <w:rPr>
                <w:color w:val="211F1F"/>
                <w:spacing w:val="-2"/>
              </w:rPr>
              <w:t>year</w:t>
            </w:r>
            <w:r>
              <w:rPr>
                <w:color w:val="211F1F"/>
                <w:spacing w:val="-1"/>
              </w:rPr>
              <w:t xml:space="preserve"> </w:t>
            </w:r>
            <w:r>
              <w:rPr>
                <w:color w:val="211F1F"/>
                <w:spacing w:val="-4"/>
              </w:rPr>
              <w:t>2024)</w:t>
            </w:r>
          </w:p>
        </w:tc>
        <w:tc>
          <w:tcPr>
            <w:tcW w:w="3600" w:type="dxa"/>
          </w:tcPr>
          <w:p w14:paraId="01B372AF" w14:textId="77777777" w:rsidR="00DB3135" w:rsidRDefault="00000000">
            <w:pPr>
              <w:pStyle w:val="TableParagraph"/>
              <w:spacing w:before="43"/>
              <w:ind w:left="25" w:right="5"/>
              <w:jc w:val="center"/>
            </w:pPr>
            <w:r>
              <w:rPr>
                <w:color w:val="211F1F"/>
                <w:spacing w:val="-2"/>
              </w:rPr>
              <w:t>MY2025</w:t>
            </w:r>
          </w:p>
          <w:p w14:paraId="5C43491D" w14:textId="77777777" w:rsidR="00DB3135" w:rsidRDefault="00000000">
            <w:pPr>
              <w:pStyle w:val="TableParagraph"/>
              <w:spacing w:before="23"/>
              <w:ind w:left="25" w:right="2"/>
              <w:jc w:val="center"/>
            </w:pPr>
            <w:r>
              <w:rPr>
                <w:color w:val="211F1F"/>
                <w:spacing w:val="-2"/>
              </w:rPr>
              <w:t>(calendar</w:t>
            </w:r>
            <w:r>
              <w:rPr>
                <w:color w:val="211F1F"/>
                <w:spacing w:val="-4"/>
              </w:rPr>
              <w:t xml:space="preserve"> </w:t>
            </w:r>
            <w:r>
              <w:rPr>
                <w:color w:val="211F1F"/>
                <w:spacing w:val="-2"/>
              </w:rPr>
              <w:t xml:space="preserve">year </w:t>
            </w:r>
            <w:r>
              <w:rPr>
                <w:color w:val="211F1F"/>
                <w:spacing w:val="-4"/>
              </w:rPr>
              <w:t>2025)</w:t>
            </w:r>
          </w:p>
        </w:tc>
      </w:tr>
      <w:tr w:rsidR="00DB3135" w14:paraId="02BFF4A1" w14:textId="77777777">
        <w:trPr>
          <w:trHeight w:val="633"/>
        </w:trPr>
        <w:tc>
          <w:tcPr>
            <w:tcW w:w="3118" w:type="dxa"/>
          </w:tcPr>
          <w:p w14:paraId="1282A66C" w14:textId="77777777" w:rsidR="00DB3135" w:rsidRDefault="00000000">
            <w:pPr>
              <w:pStyle w:val="TableParagraph"/>
              <w:spacing w:before="43"/>
              <w:ind w:left="28"/>
              <w:jc w:val="center"/>
            </w:pPr>
            <w:r>
              <w:rPr>
                <w:color w:val="211F1F"/>
                <w:spacing w:val="-4"/>
              </w:rPr>
              <w:t>2027</w:t>
            </w:r>
          </w:p>
          <w:p w14:paraId="39374970" w14:textId="77777777" w:rsidR="00DB3135" w:rsidRDefault="00000000">
            <w:pPr>
              <w:pStyle w:val="TableParagraph"/>
              <w:spacing w:before="23"/>
              <w:ind w:left="28" w:right="9"/>
              <w:jc w:val="center"/>
            </w:pPr>
            <w:r>
              <w:rPr>
                <w:color w:val="211F1F"/>
              </w:rPr>
              <w:t>(Jul.</w:t>
            </w:r>
            <w:r>
              <w:rPr>
                <w:color w:val="211F1F"/>
                <w:spacing w:val="-13"/>
              </w:rPr>
              <w:t xml:space="preserve"> </w:t>
            </w:r>
            <w:r>
              <w:rPr>
                <w:color w:val="211F1F"/>
              </w:rPr>
              <w:t>1,</w:t>
            </w:r>
            <w:r>
              <w:rPr>
                <w:color w:val="211F1F"/>
                <w:spacing w:val="-6"/>
              </w:rPr>
              <w:t xml:space="preserve"> </w:t>
            </w:r>
            <w:r>
              <w:rPr>
                <w:color w:val="211F1F"/>
              </w:rPr>
              <w:t>2026</w:t>
            </w:r>
            <w:r>
              <w:rPr>
                <w:color w:val="211F1F"/>
                <w:spacing w:val="-10"/>
              </w:rPr>
              <w:t xml:space="preserve"> </w:t>
            </w:r>
            <w:r>
              <w:rPr>
                <w:color w:val="211F1F"/>
              </w:rPr>
              <w:t>–</w:t>
            </w:r>
            <w:r>
              <w:rPr>
                <w:color w:val="211F1F"/>
                <w:spacing w:val="-8"/>
              </w:rPr>
              <w:t xml:space="preserve"> </w:t>
            </w:r>
            <w:r>
              <w:rPr>
                <w:color w:val="211F1F"/>
              </w:rPr>
              <w:t>Jun.</w:t>
            </w:r>
            <w:r>
              <w:rPr>
                <w:color w:val="211F1F"/>
                <w:spacing w:val="-7"/>
              </w:rPr>
              <w:t xml:space="preserve"> </w:t>
            </w:r>
            <w:r>
              <w:rPr>
                <w:color w:val="211F1F"/>
              </w:rPr>
              <w:t>30,</w:t>
            </w:r>
            <w:r>
              <w:rPr>
                <w:color w:val="211F1F"/>
                <w:spacing w:val="-7"/>
              </w:rPr>
              <w:t xml:space="preserve"> </w:t>
            </w:r>
            <w:r>
              <w:rPr>
                <w:color w:val="211F1F"/>
                <w:spacing w:val="-4"/>
              </w:rPr>
              <w:t>2027)</w:t>
            </w:r>
          </w:p>
        </w:tc>
        <w:tc>
          <w:tcPr>
            <w:tcW w:w="3720" w:type="dxa"/>
          </w:tcPr>
          <w:p w14:paraId="19091D1D" w14:textId="77777777" w:rsidR="00DB3135" w:rsidRDefault="00000000">
            <w:pPr>
              <w:pStyle w:val="TableParagraph"/>
              <w:spacing w:before="43"/>
              <w:ind w:left="22"/>
              <w:jc w:val="center"/>
            </w:pPr>
            <w:r>
              <w:rPr>
                <w:color w:val="211F1F"/>
                <w:spacing w:val="-2"/>
              </w:rPr>
              <w:t>MY2025</w:t>
            </w:r>
          </w:p>
          <w:p w14:paraId="0DAEA9B2" w14:textId="77777777" w:rsidR="00DB3135" w:rsidRDefault="00000000">
            <w:pPr>
              <w:pStyle w:val="TableParagraph"/>
              <w:spacing w:before="23"/>
              <w:ind w:left="22" w:right="1"/>
              <w:jc w:val="center"/>
            </w:pPr>
            <w:r>
              <w:rPr>
                <w:color w:val="211F1F"/>
                <w:spacing w:val="-2"/>
              </w:rPr>
              <w:t>(based</w:t>
            </w:r>
            <w:r>
              <w:rPr>
                <w:color w:val="211F1F"/>
                <w:spacing w:val="-5"/>
              </w:rPr>
              <w:t xml:space="preserve"> </w:t>
            </w:r>
            <w:r>
              <w:rPr>
                <w:color w:val="211F1F"/>
                <w:spacing w:val="-2"/>
              </w:rPr>
              <w:t>on calendar</w:t>
            </w:r>
            <w:r>
              <w:rPr>
                <w:color w:val="211F1F"/>
                <w:spacing w:val="-4"/>
              </w:rPr>
              <w:t xml:space="preserve"> </w:t>
            </w:r>
            <w:r>
              <w:rPr>
                <w:color w:val="211F1F"/>
                <w:spacing w:val="-2"/>
              </w:rPr>
              <w:t>year</w:t>
            </w:r>
            <w:r>
              <w:rPr>
                <w:color w:val="211F1F"/>
                <w:spacing w:val="-1"/>
              </w:rPr>
              <w:t xml:space="preserve"> </w:t>
            </w:r>
            <w:r>
              <w:rPr>
                <w:color w:val="211F1F"/>
                <w:spacing w:val="-4"/>
              </w:rPr>
              <w:t>2025)</w:t>
            </w:r>
          </w:p>
        </w:tc>
        <w:tc>
          <w:tcPr>
            <w:tcW w:w="3600" w:type="dxa"/>
          </w:tcPr>
          <w:p w14:paraId="00B0C212" w14:textId="77777777" w:rsidR="00DB3135" w:rsidRDefault="00000000">
            <w:pPr>
              <w:pStyle w:val="TableParagraph"/>
              <w:spacing w:before="43"/>
              <w:ind w:left="25" w:right="2"/>
              <w:jc w:val="center"/>
            </w:pPr>
            <w:r>
              <w:rPr>
                <w:color w:val="211F1F"/>
                <w:spacing w:val="-2"/>
              </w:rPr>
              <w:t>MY2026</w:t>
            </w:r>
          </w:p>
          <w:p w14:paraId="1811ED0E" w14:textId="77777777" w:rsidR="00DB3135" w:rsidRDefault="00000000">
            <w:pPr>
              <w:pStyle w:val="TableParagraph"/>
              <w:spacing w:before="23"/>
              <w:ind w:left="25"/>
              <w:jc w:val="center"/>
            </w:pPr>
            <w:r>
              <w:rPr>
                <w:color w:val="211F1F"/>
                <w:spacing w:val="-2"/>
              </w:rPr>
              <w:t>(calendar</w:t>
            </w:r>
            <w:r>
              <w:rPr>
                <w:color w:val="211F1F"/>
                <w:spacing w:val="-4"/>
              </w:rPr>
              <w:t xml:space="preserve"> </w:t>
            </w:r>
            <w:r>
              <w:rPr>
                <w:color w:val="211F1F"/>
                <w:spacing w:val="-2"/>
              </w:rPr>
              <w:t xml:space="preserve">year </w:t>
            </w:r>
            <w:r>
              <w:rPr>
                <w:color w:val="211F1F"/>
                <w:spacing w:val="-4"/>
              </w:rPr>
              <w:t>2026)</w:t>
            </w:r>
          </w:p>
        </w:tc>
      </w:tr>
    </w:tbl>
    <w:p w14:paraId="1918687E" w14:textId="77777777" w:rsidR="00DB3135" w:rsidRDefault="00DB3135">
      <w:pPr>
        <w:pStyle w:val="BodyText"/>
        <w:spacing w:before="120"/>
      </w:pPr>
    </w:p>
    <w:p w14:paraId="586D7B1C" w14:textId="77777777" w:rsidR="00DB3135" w:rsidRDefault="00000000">
      <w:pPr>
        <w:pStyle w:val="Heading1"/>
        <w:ind w:left="312"/>
      </w:pPr>
      <w:bookmarkStart w:id="4" w:name="_bookmark4"/>
      <w:bookmarkEnd w:id="4"/>
      <w:r>
        <w:rPr>
          <w:color w:val="211F1F"/>
        </w:rPr>
        <w:t>Evaluation</w:t>
      </w:r>
      <w:r>
        <w:rPr>
          <w:color w:val="211F1F"/>
          <w:spacing w:val="-20"/>
        </w:rPr>
        <w:t xml:space="preserve"> </w:t>
      </w:r>
      <w:r>
        <w:rPr>
          <w:color w:val="211F1F"/>
        </w:rPr>
        <w:t>of</w:t>
      </w:r>
      <w:r>
        <w:rPr>
          <w:color w:val="211F1F"/>
          <w:spacing w:val="-17"/>
        </w:rPr>
        <w:t xml:space="preserve"> </w:t>
      </w:r>
      <w:r>
        <w:rPr>
          <w:color w:val="211F1F"/>
          <w:spacing w:val="-2"/>
        </w:rPr>
        <w:t>Performance</w:t>
      </w:r>
    </w:p>
    <w:p w14:paraId="7B18C563" w14:textId="77777777" w:rsidR="00DB3135" w:rsidRDefault="00000000">
      <w:pPr>
        <w:pStyle w:val="BodyText"/>
        <w:spacing w:before="30" w:line="249" w:lineRule="auto"/>
        <w:ind w:left="354" w:right="554" w:hanging="9"/>
      </w:pPr>
      <w:r>
        <w:rPr>
          <w:color w:val="211F1F"/>
        </w:rPr>
        <w:t>For</w:t>
      </w:r>
      <w:r>
        <w:rPr>
          <w:color w:val="211F1F"/>
          <w:spacing w:val="-4"/>
        </w:rPr>
        <w:t xml:space="preserve"> </w:t>
      </w:r>
      <w:r>
        <w:rPr>
          <w:color w:val="211F1F"/>
        </w:rPr>
        <w:t>each</w:t>
      </w:r>
      <w:r>
        <w:rPr>
          <w:color w:val="211F1F"/>
          <w:spacing w:val="-4"/>
        </w:rPr>
        <w:t xml:space="preserve"> </w:t>
      </w:r>
      <w:r>
        <w:rPr>
          <w:color w:val="211F1F"/>
        </w:rPr>
        <w:t>performance</w:t>
      </w:r>
      <w:r>
        <w:rPr>
          <w:color w:val="211F1F"/>
          <w:spacing w:val="-5"/>
        </w:rPr>
        <w:t xml:space="preserve"> </w:t>
      </w:r>
      <w:r>
        <w:rPr>
          <w:color w:val="211F1F"/>
        </w:rPr>
        <w:t>year,</w:t>
      </w:r>
      <w:r>
        <w:rPr>
          <w:color w:val="211F1F"/>
          <w:spacing w:val="-3"/>
        </w:rPr>
        <w:t xml:space="preserve"> </w:t>
      </w:r>
      <w:r>
        <w:rPr>
          <w:color w:val="211F1F"/>
        </w:rPr>
        <w:t>the</w:t>
      </w:r>
      <w:r>
        <w:rPr>
          <w:color w:val="211F1F"/>
          <w:spacing w:val="-2"/>
        </w:rPr>
        <w:t xml:space="preserve"> </w:t>
      </w:r>
      <w:r>
        <w:rPr>
          <w:color w:val="211F1F"/>
        </w:rPr>
        <w:t>state</w:t>
      </w:r>
      <w:r>
        <w:rPr>
          <w:color w:val="211F1F"/>
          <w:spacing w:val="-6"/>
        </w:rPr>
        <w:t xml:space="preserve"> </w:t>
      </w:r>
      <w:r>
        <w:rPr>
          <w:color w:val="211F1F"/>
        </w:rPr>
        <w:t>will</w:t>
      </w:r>
      <w:r>
        <w:rPr>
          <w:color w:val="211F1F"/>
          <w:spacing w:val="-4"/>
        </w:rPr>
        <w:t xml:space="preserve"> </w:t>
      </w:r>
      <w:r>
        <w:rPr>
          <w:color w:val="211F1F"/>
        </w:rPr>
        <w:t>receive</w:t>
      </w:r>
      <w:r>
        <w:rPr>
          <w:color w:val="211F1F"/>
          <w:spacing w:val="-5"/>
        </w:rPr>
        <w:t xml:space="preserve"> </w:t>
      </w:r>
      <w:r>
        <w:rPr>
          <w:color w:val="211F1F"/>
        </w:rPr>
        <w:t>annual</w:t>
      </w:r>
      <w:r>
        <w:rPr>
          <w:color w:val="211F1F"/>
          <w:spacing w:val="-4"/>
        </w:rPr>
        <w:t xml:space="preserve"> </w:t>
      </w:r>
      <w:r>
        <w:rPr>
          <w:color w:val="211F1F"/>
        </w:rPr>
        <w:t>HEDIS</w:t>
      </w:r>
      <w:r>
        <w:rPr>
          <w:color w:val="211F1F"/>
          <w:spacing w:val="-5"/>
        </w:rPr>
        <w:t xml:space="preserve"> </w:t>
      </w:r>
      <w:r>
        <w:rPr>
          <w:color w:val="211F1F"/>
        </w:rPr>
        <w:t>measures</w:t>
      </w:r>
      <w:r>
        <w:rPr>
          <w:color w:val="211F1F"/>
          <w:spacing w:val="-3"/>
        </w:rPr>
        <w:t xml:space="preserve"> </w:t>
      </w:r>
      <w:r>
        <w:rPr>
          <w:color w:val="211F1F"/>
        </w:rPr>
        <w:t>and</w:t>
      </w:r>
      <w:r>
        <w:rPr>
          <w:color w:val="211F1F"/>
          <w:spacing w:val="-4"/>
        </w:rPr>
        <w:t xml:space="preserve"> </w:t>
      </w:r>
      <w:r>
        <w:rPr>
          <w:color w:val="211F1F"/>
        </w:rPr>
        <w:t>rates</w:t>
      </w:r>
      <w:r>
        <w:rPr>
          <w:color w:val="211F1F"/>
          <w:spacing w:val="-3"/>
        </w:rPr>
        <w:t xml:space="preserve"> </w:t>
      </w:r>
      <w:r>
        <w:rPr>
          <w:color w:val="211F1F"/>
        </w:rPr>
        <w:t>from</w:t>
      </w:r>
      <w:r>
        <w:rPr>
          <w:color w:val="211F1F"/>
          <w:spacing w:val="-3"/>
        </w:rPr>
        <w:t xml:space="preserve"> </w:t>
      </w:r>
      <w:r>
        <w:rPr>
          <w:color w:val="211F1F"/>
        </w:rPr>
        <w:t>each</w:t>
      </w:r>
      <w:r>
        <w:rPr>
          <w:color w:val="211F1F"/>
          <w:spacing w:val="-5"/>
        </w:rPr>
        <w:t xml:space="preserve"> </w:t>
      </w:r>
      <w:r>
        <w:rPr>
          <w:color w:val="211F1F"/>
        </w:rPr>
        <w:t>MCO</w:t>
      </w:r>
      <w:r>
        <w:rPr>
          <w:color w:val="211F1F"/>
          <w:spacing w:val="-3"/>
        </w:rPr>
        <w:t xml:space="preserve"> </w:t>
      </w:r>
      <w:r>
        <w:rPr>
          <w:color w:val="211F1F"/>
        </w:rPr>
        <w:t>by</w:t>
      </w:r>
      <w:r>
        <w:rPr>
          <w:color w:val="211F1F"/>
          <w:spacing w:val="-4"/>
        </w:rPr>
        <w:t xml:space="preserve"> </w:t>
      </w:r>
      <w:r>
        <w:rPr>
          <w:color w:val="211F1F"/>
        </w:rPr>
        <w:t>June</w:t>
      </w:r>
      <w:r>
        <w:rPr>
          <w:color w:val="211F1F"/>
          <w:spacing w:val="-2"/>
        </w:rPr>
        <w:t xml:space="preserve"> </w:t>
      </w:r>
      <w:r>
        <w:rPr>
          <w:color w:val="211F1F"/>
        </w:rPr>
        <w:t>30th</w:t>
      </w:r>
      <w:r>
        <w:rPr>
          <w:color w:val="211F1F"/>
          <w:spacing w:val="-4"/>
        </w:rPr>
        <w:t xml:space="preserve"> </w:t>
      </w:r>
      <w:r>
        <w:rPr>
          <w:color w:val="211F1F"/>
        </w:rPr>
        <w:t>of</w:t>
      </w:r>
      <w:r>
        <w:rPr>
          <w:color w:val="211F1F"/>
          <w:spacing w:val="-6"/>
        </w:rPr>
        <w:t xml:space="preserve"> </w:t>
      </w:r>
      <w:r>
        <w:rPr>
          <w:color w:val="211F1F"/>
        </w:rPr>
        <w:t>the following calendar year. Upon release of the NCQA Quality Compass, the State will evaluate each health plan’s HEDIS measures and rates to those across the nation. The review will be completed and communicated to each health plan no later than November 30th of each year.</w:t>
      </w:r>
      <w:r>
        <w:rPr>
          <w:color w:val="211F1F"/>
          <w:spacing w:val="40"/>
        </w:rPr>
        <w:t xml:space="preserve"> </w:t>
      </w:r>
      <w:r>
        <w:rPr>
          <w:color w:val="211F1F"/>
        </w:rPr>
        <w:t>This notification will include the amount of the performance withhold being released, along with the date in which payment will be made. An example of the timeframes for the initial evaluation years is shown below.</w:t>
      </w:r>
    </w:p>
    <w:p w14:paraId="005951D1" w14:textId="77777777" w:rsidR="00DB3135" w:rsidRDefault="00DB3135">
      <w:pPr>
        <w:pStyle w:val="BodyText"/>
        <w:spacing w:before="58" w:after="1"/>
        <w:rPr>
          <w:sz w:val="20"/>
        </w:rPr>
      </w:pPr>
    </w:p>
    <w:tbl>
      <w:tblPr>
        <w:tblW w:w="0" w:type="auto"/>
        <w:tblInd w:w="386"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left w:w="0" w:type="dxa"/>
          <w:right w:w="0" w:type="dxa"/>
        </w:tblCellMar>
        <w:tblLook w:val="01E0" w:firstRow="1" w:lastRow="1" w:firstColumn="1" w:lastColumn="1" w:noHBand="0" w:noVBand="0"/>
      </w:tblPr>
      <w:tblGrid>
        <w:gridCol w:w="2158"/>
        <w:gridCol w:w="1980"/>
        <w:gridCol w:w="1620"/>
        <w:gridCol w:w="1348"/>
        <w:gridCol w:w="1799"/>
        <w:gridCol w:w="1883"/>
      </w:tblGrid>
      <w:tr w:rsidR="00DB3135" w14:paraId="2233F63F" w14:textId="77777777">
        <w:trPr>
          <w:trHeight w:val="1209"/>
        </w:trPr>
        <w:tc>
          <w:tcPr>
            <w:tcW w:w="2158" w:type="dxa"/>
            <w:shd w:val="clear" w:color="auto" w:fill="DEEAF6"/>
          </w:tcPr>
          <w:p w14:paraId="7DA4734C" w14:textId="77777777" w:rsidR="00DB3135" w:rsidRDefault="00DB3135">
            <w:pPr>
              <w:pStyle w:val="TableParagraph"/>
            </w:pPr>
          </w:p>
          <w:p w14:paraId="28E8298B" w14:textId="77777777" w:rsidR="00DB3135" w:rsidRDefault="00DB3135">
            <w:pPr>
              <w:pStyle w:val="TableParagraph"/>
              <w:spacing w:before="64"/>
            </w:pPr>
          </w:p>
          <w:p w14:paraId="6D8E6FD1" w14:textId="77777777" w:rsidR="00DB3135" w:rsidRDefault="00000000">
            <w:pPr>
              <w:pStyle w:val="TableParagraph"/>
              <w:spacing w:line="290" w:lineRule="atLeast"/>
              <w:ind w:left="500" w:hanging="365"/>
              <w:rPr>
                <w:b/>
              </w:rPr>
            </w:pPr>
            <w:r>
              <w:rPr>
                <w:b/>
                <w:color w:val="211F1F"/>
                <w:spacing w:val="-2"/>
              </w:rPr>
              <w:t>State</w:t>
            </w:r>
            <w:r>
              <w:rPr>
                <w:b/>
                <w:color w:val="211F1F"/>
                <w:spacing w:val="-13"/>
              </w:rPr>
              <w:t xml:space="preserve"> </w:t>
            </w:r>
            <w:r>
              <w:rPr>
                <w:b/>
                <w:color w:val="211F1F"/>
                <w:spacing w:val="-2"/>
              </w:rPr>
              <w:t>Fiscal</w:t>
            </w:r>
            <w:r>
              <w:rPr>
                <w:b/>
                <w:color w:val="211F1F"/>
                <w:spacing w:val="-9"/>
              </w:rPr>
              <w:t xml:space="preserve"> </w:t>
            </w:r>
            <w:r>
              <w:rPr>
                <w:b/>
                <w:color w:val="211F1F"/>
                <w:spacing w:val="-2"/>
              </w:rPr>
              <w:t>Year</w:t>
            </w:r>
            <w:r>
              <w:rPr>
                <w:b/>
                <w:color w:val="211F1F"/>
                <w:spacing w:val="-12"/>
              </w:rPr>
              <w:t xml:space="preserve"> </w:t>
            </w:r>
            <w:r>
              <w:rPr>
                <w:b/>
                <w:color w:val="211F1F"/>
                <w:spacing w:val="-2"/>
              </w:rPr>
              <w:t xml:space="preserve">(i.e., </w:t>
            </w:r>
            <w:r>
              <w:rPr>
                <w:b/>
                <w:color w:val="211F1F"/>
              </w:rPr>
              <w:t>contract</w:t>
            </w:r>
            <w:r>
              <w:rPr>
                <w:b/>
                <w:color w:val="211F1F"/>
                <w:spacing w:val="-3"/>
              </w:rPr>
              <w:t xml:space="preserve"> </w:t>
            </w:r>
            <w:r>
              <w:rPr>
                <w:b/>
                <w:color w:val="211F1F"/>
              </w:rPr>
              <w:t>year</w:t>
            </w:r>
          </w:p>
        </w:tc>
        <w:tc>
          <w:tcPr>
            <w:tcW w:w="1980" w:type="dxa"/>
            <w:shd w:val="clear" w:color="auto" w:fill="DEEAF6"/>
          </w:tcPr>
          <w:p w14:paraId="0C649938" w14:textId="77777777" w:rsidR="00DB3135" w:rsidRDefault="00DB3135">
            <w:pPr>
              <w:pStyle w:val="TableParagraph"/>
            </w:pPr>
          </w:p>
          <w:p w14:paraId="0A56A93A" w14:textId="77777777" w:rsidR="00DB3135" w:rsidRDefault="00DB3135">
            <w:pPr>
              <w:pStyle w:val="TableParagraph"/>
            </w:pPr>
          </w:p>
          <w:p w14:paraId="39A6CC2B" w14:textId="77777777" w:rsidR="00DB3135" w:rsidRDefault="00DB3135">
            <w:pPr>
              <w:pStyle w:val="TableParagraph"/>
              <w:spacing w:before="111"/>
            </w:pPr>
          </w:p>
          <w:p w14:paraId="4EF36D01" w14:textId="77777777" w:rsidR="00DB3135" w:rsidRDefault="00000000">
            <w:pPr>
              <w:pStyle w:val="TableParagraph"/>
              <w:ind w:left="173"/>
              <w:rPr>
                <w:b/>
              </w:rPr>
            </w:pPr>
            <w:r>
              <w:rPr>
                <w:b/>
                <w:color w:val="211F1F"/>
                <w:spacing w:val="-2"/>
              </w:rPr>
              <w:t>Performance</w:t>
            </w:r>
            <w:r>
              <w:rPr>
                <w:b/>
                <w:color w:val="211F1F"/>
                <w:spacing w:val="-7"/>
              </w:rPr>
              <w:t xml:space="preserve"> </w:t>
            </w:r>
            <w:r>
              <w:rPr>
                <w:b/>
                <w:color w:val="211F1F"/>
                <w:spacing w:val="-4"/>
              </w:rPr>
              <w:t>Year</w:t>
            </w:r>
          </w:p>
        </w:tc>
        <w:tc>
          <w:tcPr>
            <w:tcW w:w="1620" w:type="dxa"/>
            <w:shd w:val="clear" w:color="auto" w:fill="DEEAF6"/>
          </w:tcPr>
          <w:p w14:paraId="6BA9A1F7" w14:textId="77777777" w:rsidR="00DB3135" w:rsidRDefault="00DB3135">
            <w:pPr>
              <w:pStyle w:val="TableParagraph"/>
              <w:spacing w:before="65"/>
            </w:pPr>
          </w:p>
          <w:p w14:paraId="65B7826E" w14:textId="77777777" w:rsidR="00DB3135" w:rsidRDefault="00000000">
            <w:pPr>
              <w:pStyle w:val="TableParagraph"/>
              <w:ind w:left="17"/>
              <w:jc w:val="center"/>
              <w:rPr>
                <w:b/>
              </w:rPr>
            </w:pPr>
            <w:r>
              <w:rPr>
                <w:b/>
                <w:color w:val="211F1F"/>
                <w:spacing w:val="-2"/>
              </w:rPr>
              <w:t>HEDIS</w:t>
            </w:r>
          </w:p>
          <w:p w14:paraId="4C139FFC" w14:textId="77777777" w:rsidR="00DB3135" w:rsidRDefault="00000000">
            <w:pPr>
              <w:pStyle w:val="TableParagraph"/>
              <w:spacing w:before="22"/>
              <w:ind w:left="17" w:right="4"/>
              <w:jc w:val="center"/>
              <w:rPr>
                <w:b/>
              </w:rPr>
            </w:pPr>
            <w:r>
              <w:rPr>
                <w:b/>
                <w:color w:val="211F1F"/>
                <w:spacing w:val="-2"/>
              </w:rPr>
              <w:t>Reporting</w:t>
            </w:r>
          </w:p>
          <w:p w14:paraId="27ED6136" w14:textId="77777777" w:rsidR="00DB3135" w:rsidRDefault="00000000">
            <w:pPr>
              <w:pStyle w:val="TableParagraph"/>
              <w:spacing w:before="24"/>
              <w:ind w:left="17" w:right="3"/>
              <w:jc w:val="center"/>
              <w:rPr>
                <w:b/>
              </w:rPr>
            </w:pPr>
            <w:r>
              <w:rPr>
                <w:b/>
                <w:color w:val="211F1F"/>
                <w:spacing w:val="-2"/>
              </w:rPr>
              <w:t>Due</w:t>
            </w:r>
            <w:r>
              <w:rPr>
                <w:b/>
                <w:color w:val="211F1F"/>
                <w:spacing w:val="-10"/>
              </w:rPr>
              <w:t xml:space="preserve"> </w:t>
            </w:r>
            <w:r>
              <w:rPr>
                <w:b/>
                <w:color w:val="211F1F"/>
                <w:spacing w:val="-2"/>
              </w:rPr>
              <w:t>from</w:t>
            </w:r>
            <w:r>
              <w:rPr>
                <w:b/>
                <w:color w:val="211F1F"/>
                <w:spacing w:val="-7"/>
              </w:rPr>
              <w:t xml:space="preserve"> </w:t>
            </w:r>
            <w:r>
              <w:rPr>
                <w:b/>
                <w:color w:val="211F1F"/>
                <w:spacing w:val="-5"/>
              </w:rPr>
              <w:t>MCO</w:t>
            </w:r>
          </w:p>
        </w:tc>
        <w:tc>
          <w:tcPr>
            <w:tcW w:w="1348" w:type="dxa"/>
            <w:shd w:val="clear" w:color="auto" w:fill="DEEAF6"/>
          </w:tcPr>
          <w:p w14:paraId="58B72637" w14:textId="77777777" w:rsidR="00DB3135" w:rsidRDefault="00000000">
            <w:pPr>
              <w:pStyle w:val="TableParagraph"/>
              <w:spacing w:before="44"/>
              <w:ind w:left="19"/>
              <w:jc w:val="center"/>
              <w:rPr>
                <w:b/>
              </w:rPr>
            </w:pPr>
            <w:r>
              <w:rPr>
                <w:b/>
                <w:color w:val="211F1F"/>
                <w:spacing w:val="-4"/>
              </w:rPr>
              <w:t>NCQA</w:t>
            </w:r>
          </w:p>
          <w:p w14:paraId="0541DE68" w14:textId="77777777" w:rsidR="00DB3135" w:rsidRDefault="00000000">
            <w:pPr>
              <w:pStyle w:val="TableParagraph"/>
              <w:spacing w:before="22" w:line="256" w:lineRule="auto"/>
              <w:ind w:left="277" w:right="255" w:firstLine="8"/>
              <w:jc w:val="center"/>
              <w:rPr>
                <w:b/>
              </w:rPr>
            </w:pPr>
            <w:r>
              <w:rPr>
                <w:b/>
                <w:color w:val="211F1F"/>
                <w:spacing w:val="-2"/>
              </w:rPr>
              <w:t xml:space="preserve">Quality </w:t>
            </w:r>
            <w:r>
              <w:rPr>
                <w:b/>
                <w:color w:val="211F1F"/>
                <w:spacing w:val="-4"/>
              </w:rPr>
              <w:t>Compass</w:t>
            </w:r>
          </w:p>
          <w:p w14:paraId="4AFDE7C4" w14:textId="77777777" w:rsidR="00DB3135" w:rsidRDefault="00000000">
            <w:pPr>
              <w:pStyle w:val="TableParagraph"/>
              <w:spacing w:before="3"/>
              <w:ind w:left="19"/>
              <w:jc w:val="center"/>
              <w:rPr>
                <w:b/>
              </w:rPr>
            </w:pPr>
            <w:r>
              <w:rPr>
                <w:b/>
                <w:color w:val="211F1F"/>
                <w:spacing w:val="-2"/>
              </w:rPr>
              <w:t>Released</w:t>
            </w:r>
          </w:p>
        </w:tc>
        <w:tc>
          <w:tcPr>
            <w:tcW w:w="1799" w:type="dxa"/>
            <w:shd w:val="clear" w:color="auto" w:fill="DEEAF6"/>
          </w:tcPr>
          <w:p w14:paraId="09B11596" w14:textId="77777777" w:rsidR="00DB3135" w:rsidRDefault="00DB3135">
            <w:pPr>
              <w:pStyle w:val="TableParagraph"/>
            </w:pPr>
          </w:p>
          <w:p w14:paraId="6995C4A0" w14:textId="77777777" w:rsidR="00DB3135" w:rsidRDefault="00DB3135">
            <w:pPr>
              <w:pStyle w:val="TableParagraph"/>
              <w:spacing w:before="64"/>
            </w:pPr>
          </w:p>
          <w:p w14:paraId="31A5239D" w14:textId="77777777" w:rsidR="00DB3135" w:rsidRDefault="00000000">
            <w:pPr>
              <w:pStyle w:val="TableParagraph"/>
              <w:spacing w:line="290" w:lineRule="atLeast"/>
              <w:ind w:left="650" w:hanging="449"/>
              <w:rPr>
                <w:b/>
              </w:rPr>
            </w:pPr>
            <w:r>
              <w:rPr>
                <w:b/>
                <w:color w:val="211F1F"/>
                <w:spacing w:val="-2"/>
              </w:rPr>
              <w:t>State</w:t>
            </w:r>
            <w:r>
              <w:rPr>
                <w:b/>
                <w:color w:val="211F1F"/>
                <w:spacing w:val="-12"/>
              </w:rPr>
              <w:t xml:space="preserve"> </w:t>
            </w:r>
            <w:r>
              <w:rPr>
                <w:b/>
                <w:color w:val="211F1F"/>
                <w:spacing w:val="-2"/>
              </w:rPr>
              <w:t>Evaluation Period</w:t>
            </w:r>
          </w:p>
        </w:tc>
        <w:tc>
          <w:tcPr>
            <w:tcW w:w="1883" w:type="dxa"/>
            <w:shd w:val="clear" w:color="auto" w:fill="DEEAF6"/>
          </w:tcPr>
          <w:p w14:paraId="275410AF" w14:textId="77777777" w:rsidR="00DB3135" w:rsidRDefault="00DB3135">
            <w:pPr>
              <w:pStyle w:val="TableParagraph"/>
              <w:spacing w:before="42"/>
            </w:pPr>
          </w:p>
          <w:p w14:paraId="5F10CA76" w14:textId="77777777" w:rsidR="00DB3135" w:rsidRDefault="00000000">
            <w:pPr>
              <w:pStyle w:val="TableParagraph"/>
              <w:spacing w:line="290" w:lineRule="atLeast"/>
              <w:ind w:left="300" w:right="102" w:hanging="159"/>
              <w:rPr>
                <w:b/>
              </w:rPr>
            </w:pPr>
            <w:r>
              <w:rPr>
                <w:b/>
                <w:color w:val="211F1F"/>
                <w:spacing w:val="-2"/>
              </w:rPr>
              <w:t>Withhold</w:t>
            </w:r>
            <w:r>
              <w:rPr>
                <w:b/>
                <w:color w:val="211F1F"/>
                <w:spacing w:val="-14"/>
              </w:rPr>
              <w:t xml:space="preserve"> </w:t>
            </w:r>
            <w:r>
              <w:rPr>
                <w:b/>
                <w:color w:val="211F1F"/>
                <w:spacing w:val="-2"/>
              </w:rPr>
              <w:t xml:space="preserve">Release </w:t>
            </w:r>
            <w:r>
              <w:rPr>
                <w:b/>
                <w:color w:val="211F1F"/>
              </w:rPr>
              <w:t>Payment Date (if applicable)</w:t>
            </w:r>
          </w:p>
        </w:tc>
      </w:tr>
      <w:tr w:rsidR="00DB3135" w14:paraId="784B0FCE" w14:textId="77777777">
        <w:trPr>
          <w:trHeight w:val="386"/>
        </w:trPr>
        <w:tc>
          <w:tcPr>
            <w:tcW w:w="2158" w:type="dxa"/>
            <w:tcBorders>
              <w:bottom w:val="nil"/>
            </w:tcBorders>
          </w:tcPr>
          <w:p w14:paraId="3E7A9F83" w14:textId="77777777" w:rsidR="00DB3135" w:rsidRDefault="00000000">
            <w:pPr>
              <w:pStyle w:val="TableParagraph"/>
              <w:spacing w:before="44"/>
              <w:ind w:left="81" w:right="53"/>
              <w:jc w:val="center"/>
            </w:pPr>
            <w:r>
              <w:rPr>
                <w:color w:val="211F1F"/>
                <w:spacing w:val="-4"/>
              </w:rPr>
              <w:t>2023</w:t>
            </w:r>
          </w:p>
        </w:tc>
        <w:tc>
          <w:tcPr>
            <w:tcW w:w="1980" w:type="dxa"/>
            <w:tcBorders>
              <w:bottom w:val="nil"/>
            </w:tcBorders>
          </w:tcPr>
          <w:p w14:paraId="01462927" w14:textId="77777777" w:rsidR="00DB3135" w:rsidRDefault="00000000">
            <w:pPr>
              <w:pStyle w:val="TableParagraph"/>
              <w:spacing w:before="44"/>
              <w:ind w:left="476"/>
            </w:pPr>
            <w:r>
              <w:rPr>
                <w:color w:val="211F1F"/>
              </w:rPr>
              <w:t>MY2022</w:t>
            </w:r>
            <w:r>
              <w:rPr>
                <w:color w:val="211F1F"/>
                <w:spacing w:val="-13"/>
              </w:rPr>
              <w:t xml:space="preserve"> </w:t>
            </w:r>
            <w:r>
              <w:rPr>
                <w:color w:val="211F1F"/>
                <w:spacing w:val="-2"/>
              </w:rPr>
              <w:t>(PY1)</w:t>
            </w:r>
          </w:p>
        </w:tc>
        <w:tc>
          <w:tcPr>
            <w:tcW w:w="1620" w:type="dxa"/>
            <w:vMerge w:val="restart"/>
          </w:tcPr>
          <w:p w14:paraId="7BA5785C" w14:textId="77777777" w:rsidR="00DB3135" w:rsidRDefault="00DB3135">
            <w:pPr>
              <w:pStyle w:val="TableParagraph"/>
            </w:pPr>
          </w:p>
          <w:p w14:paraId="16074E4C" w14:textId="77777777" w:rsidR="00DB3135" w:rsidRDefault="00DB3135">
            <w:pPr>
              <w:pStyle w:val="TableParagraph"/>
              <w:spacing w:before="183"/>
            </w:pPr>
          </w:p>
          <w:p w14:paraId="315375C7" w14:textId="77777777" w:rsidR="00DB3135" w:rsidRDefault="00000000">
            <w:pPr>
              <w:pStyle w:val="TableParagraph"/>
              <w:ind w:left="58"/>
            </w:pPr>
            <w:r>
              <w:rPr>
                <w:color w:val="211F1F"/>
              </w:rPr>
              <w:t>June</w:t>
            </w:r>
            <w:r>
              <w:rPr>
                <w:color w:val="211F1F"/>
                <w:spacing w:val="-7"/>
              </w:rPr>
              <w:t xml:space="preserve"> </w:t>
            </w:r>
            <w:r>
              <w:rPr>
                <w:color w:val="211F1F"/>
              </w:rPr>
              <w:t>30,</w:t>
            </w:r>
            <w:r>
              <w:rPr>
                <w:color w:val="211F1F"/>
                <w:spacing w:val="-7"/>
              </w:rPr>
              <w:t xml:space="preserve"> </w:t>
            </w:r>
            <w:r>
              <w:rPr>
                <w:color w:val="211F1F"/>
                <w:spacing w:val="-4"/>
              </w:rPr>
              <w:t>2023</w:t>
            </w:r>
          </w:p>
        </w:tc>
        <w:tc>
          <w:tcPr>
            <w:tcW w:w="1348" w:type="dxa"/>
            <w:vMerge w:val="restart"/>
          </w:tcPr>
          <w:p w14:paraId="69DA27A9" w14:textId="77777777" w:rsidR="00DB3135" w:rsidRDefault="00DB3135">
            <w:pPr>
              <w:pStyle w:val="TableParagraph"/>
            </w:pPr>
          </w:p>
          <w:p w14:paraId="71306C76" w14:textId="77777777" w:rsidR="00DB3135" w:rsidRDefault="00DB3135">
            <w:pPr>
              <w:pStyle w:val="TableParagraph"/>
              <w:spacing w:before="183"/>
            </w:pPr>
          </w:p>
          <w:p w14:paraId="69BDE48C" w14:textId="77777777" w:rsidR="00DB3135" w:rsidRDefault="00000000">
            <w:pPr>
              <w:pStyle w:val="TableParagraph"/>
              <w:ind w:left="202"/>
            </w:pPr>
            <w:r>
              <w:rPr>
                <w:color w:val="211F1F"/>
                <w:spacing w:val="-2"/>
              </w:rPr>
              <w:t>Sept.</w:t>
            </w:r>
            <w:r>
              <w:rPr>
                <w:color w:val="211F1F"/>
                <w:spacing w:val="-3"/>
              </w:rPr>
              <w:t xml:space="preserve"> </w:t>
            </w:r>
            <w:r>
              <w:rPr>
                <w:color w:val="211F1F"/>
                <w:spacing w:val="-4"/>
              </w:rPr>
              <w:t>2023</w:t>
            </w:r>
          </w:p>
        </w:tc>
        <w:tc>
          <w:tcPr>
            <w:tcW w:w="1799" w:type="dxa"/>
            <w:tcBorders>
              <w:bottom w:val="nil"/>
            </w:tcBorders>
          </w:tcPr>
          <w:p w14:paraId="34F5CE77" w14:textId="77777777" w:rsidR="00DB3135" w:rsidRDefault="00DB3135">
            <w:pPr>
              <w:pStyle w:val="TableParagraph"/>
              <w:rPr>
                <w:rFonts w:ascii="Times New Roman"/>
              </w:rPr>
            </w:pPr>
          </w:p>
        </w:tc>
        <w:tc>
          <w:tcPr>
            <w:tcW w:w="1883" w:type="dxa"/>
            <w:vMerge w:val="restart"/>
          </w:tcPr>
          <w:p w14:paraId="54FE6B85" w14:textId="77777777" w:rsidR="00DB3135" w:rsidRDefault="00DB3135">
            <w:pPr>
              <w:pStyle w:val="TableParagraph"/>
            </w:pPr>
          </w:p>
          <w:p w14:paraId="3F6FA150" w14:textId="77777777" w:rsidR="00DB3135" w:rsidRDefault="00DB3135">
            <w:pPr>
              <w:pStyle w:val="TableParagraph"/>
              <w:spacing w:before="183"/>
            </w:pPr>
          </w:p>
          <w:p w14:paraId="388C454B" w14:textId="77777777" w:rsidR="00DB3135" w:rsidRDefault="00000000">
            <w:pPr>
              <w:pStyle w:val="TableParagraph"/>
              <w:ind w:left="334"/>
            </w:pPr>
            <w:r>
              <w:rPr>
                <w:color w:val="211F1F"/>
              </w:rPr>
              <w:t>Nov.</w:t>
            </w:r>
            <w:r>
              <w:rPr>
                <w:color w:val="211F1F"/>
                <w:spacing w:val="-13"/>
              </w:rPr>
              <w:t xml:space="preserve"> </w:t>
            </w:r>
            <w:r>
              <w:rPr>
                <w:color w:val="211F1F"/>
              </w:rPr>
              <w:t>30,</w:t>
            </w:r>
            <w:r>
              <w:rPr>
                <w:color w:val="211F1F"/>
                <w:spacing w:val="-9"/>
              </w:rPr>
              <w:t xml:space="preserve"> </w:t>
            </w:r>
            <w:r>
              <w:rPr>
                <w:color w:val="211F1F"/>
                <w:spacing w:val="-4"/>
              </w:rPr>
              <w:t>2023</w:t>
            </w:r>
          </w:p>
        </w:tc>
      </w:tr>
      <w:tr w:rsidR="00DB3135" w14:paraId="120FC34F" w14:textId="77777777">
        <w:trPr>
          <w:trHeight w:val="331"/>
        </w:trPr>
        <w:tc>
          <w:tcPr>
            <w:tcW w:w="2158" w:type="dxa"/>
            <w:tcBorders>
              <w:top w:val="nil"/>
              <w:bottom w:val="nil"/>
            </w:tcBorders>
          </w:tcPr>
          <w:p w14:paraId="72AA4F90" w14:textId="77777777" w:rsidR="00DB3135" w:rsidRDefault="00000000">
            <w:pPr>
              <w:pStyle w:val="TableParagraph"/>
              <w:spacing w:before="32"/>
              <w:ind w:left="81"/>
              <w:jc w:val="center"/>
            </w:pPr>
            <w:r>
              <w:rPr>
                <w:color w:val="211F1F"/>
              </w:rPr>
              <w:t>(Jul.</w:t>
            </w:r>
            <w:r>
              <w:rPr>
                <w:color w:val="211F1F"/>
                <w:spacing w:val="-10"/>
              </w:rPr>
              <w:t xml:space="preserve"> </w:t>
            </w:r>
            <w:r>
              <w:rPr>
                <w:color w:val="211F1F"/>
              </w:rPr>
              <w:t>1,</w:t>
            </w:r>
            <w:r>
              <w:rPr>
                <w:color w:val="211F1F"/>
                <w:spacing w:val="-6"/>
              </w:rPr>
              <w:t xml:space="preserve"> </w:t>
            </w:r>
            <w:r>
              <w:rPr>
                <w:color w:val="211F1F"/>
              </w:rPr>
              <w:t>2022</w:t>
            </w:r>
            <w:r>
              <w:rPr>
                <w:color w:val="211F1F"/>
                <w:spacing w:val="-7"/>
              </w:rPr>
              <w:t xml:space="preserve"> </w:t>
            </w:r>
            <w:r>
              <w:rPr>
                <w:color w:val="211F1F"/>
              </w:rPr>
              <w:t>–</w:t>
            </w:r>
            <w:r>
              <w:rPr>
                <w:color w:val="211F1F"/>
                <w:spacing w:val="-3"/>
              </w:rPr>
              <w:t xml:space="preserve"> </w:t>
            </w:r>
            <w:r>
              <w:rPr>
                <w:color w:val="211F1F"/>
                <w:spacing w:val="-4"/>
              </w:rPr>
              <w:t>Jun.</w:t>
            </w:r>
          </w:p>
        </w:tc>
        <w:tc>
          <w:tcPr>
            <w:tcW w:w="1980" w:type="dxa"/>
            <w:tcBorders>
              <w:top w:val="nil"/>
              <w:bottom w:val="nil"/>
            </w:tcBorders>
          </w:tcPr>
          <w:p w14:paraId="0ABB3FBA" w14:textId="77777777" w:rsidR="00DB3135" w:rsidRDefault="00000000">
            <w:pPr>
              <w:pStyle w:val="TableParagraph"/>
              <w:spacing w:before="32"/>
              <w:ind w:left="180"/>
            </w:pPr>
            <w:r>
              <w:rPr>
                <w:color w:val="211F1F"/>
              </w:rPr>
              <w:t>(</w:t>
            </w:r>
            <w:proofErr w:type="gramStart"/>
            <w:r>
              <w:rPr>
                <w:color w:val="211F1F"/>
              </w:rPr>
              <w:t>based</w:t>
            </w:r>
            <w:proofErr w:type="gramEnd"/>
            <w:r>
              <w:rPr>
                <w:color w:val="211F1F"/>
                <w:spacing w:val="-9"/>
              </w:rPr>
              <w:t xml:space="preserve"> </w:t>
            </w:r>
            <w:r>
              <w:rPr>
                <w:color w:val="211F1F"/>
              </w:rPr>
              <w:t>on</w:t>
            </w:r>
            <w:r>
              <w:rPr>
                <w:color w:val="211F1F"/>
                <w:spacing w:val="-8"/>
              </w:rPr>
              <w:t xml:space="preserve"> </w:t>
            </w:r>
            <w:r>
              <w:rPr>
                <w:color w:val="211F1F"/>
                <w:spacing w:val="-2"/>
              </w:rPr>
              <w:t>calendar</w:t>
            </w:r>
          </w:p>
        </w:tc>
        <w:tc>
          <w:tcPr>
            <w:tcW w:w="1620" w:type="dxa"/>
            <w:vMerge/>
            <w:tcBorders>
              <w:top w:val="nil"/>
            </w:tcBorders>
          </w:tcPr>
          <w:p w14:paraId="4C887226" w14:textId="77777777" w:rsidR="00DB3135" w:rsidRDefault="00DB3135">
            <w:pPr>
              <w:rPr>
                <w:sz w:val="2"/>
                <w:szCs w:val="2"/>
              </w:rPr>
            </w:pPr>
          </w:p>
        </w:tc>
        <w:tc>
          <w:tcPr>
            <w:tcW w:w="1348" w:type="dxa"/>
            <w:vMerge/>
            <w:tcBorders>
              <w:top w:val="nil"/>
            </w:tcBorders>
          </w:tcPr>
          <w:p w14:paraId="299002C2" w14:textId="77777777" w:rsidR="00DB3135" w:rsidRDefault="00DB3135">
            <w:pPr>
              <w:rPr>
                <w:sz w:val="2"/>
                <w:szCs w:val="2"/>
              </w:rPr>
            </w:pPr>
          </w:p>
        </w:tc>
        <w:tc>
          <w:tcPr>
            <w:tcW w:w="1799" w:type="dxa"/>
            <w:tcBorders>
              <w:top w:val="nil"/>
              <w:bottom w:val="nil"/>
            </w:tcBorders>
          </w:tcPr>
          <w:p w14:paraId="14C695FC" w14:textId="77777777" w:rsidR="00DB3135" w:rsidRDefault="00000000">
            <w:pPr>
              <w:pStyle w:val="TableParagraph"/>
              <w:spacing w:before="32"/>
              <w:ind w:left="123"/>
              <w:jc w:val="center"/>
            </w:pPr>
            <w:r>
              <w:rPr>
                <w:color w:val="211F1F"/>
              </w:rPr>
              <w:t>Oct.</w:t>
            </w:r>
            <w:r>
              <w:rPr>
                <w:color w:val="211F1F"/>
                <w:spacing w:val="-11"/>
              </w:rPr>
              <w:t xml:space="preserve"> </w:t>
            </w:r>
            <w:r>
              <w:rPr>
                <w:color w:val="211F1F"/>
              </w:rPr>
              <w:t>1,</w:t>
            </w:r>
            <w:r>
              <w:rPr>
                <w:color w:val="211F1F"/>
                <w:spacing w:val="-6"/>
              </w:rPr>
              <w:t xml:space="preserve"> </w:t>
            </w:r>
            <w:r>
              <w:rPr>
                <w:color w:val="211F1F"/>
              </w:rPr>
              <w:t>2023</w:t>
            </w:r>
            <w:r>
              <w:rPr>
                <w:color w:val="211F1F"/>
                <w:spacing w:val="-5"/>
              </w:rPr>
              <w:t xml:space="preserve"> </w:t>
            </w:r>
            <w:r>
              <w:rPr>
                <w:color w:val="211F1F"/>
                <w:spacing w:val="-10"/>
              </w:rPr>
              <w:t>–</w:t>
            </w:r>
          </w:p>
        </w:tc>
        <w:tc>
          <w:tcPr>
            <w:tcW w:w="1883" w:type="dxa"/>
            <w:vMerge/>
            <w:tcBorders>
              <w:top w:val="nil"/>
            </w:tcBorders>
          </w:tcPr>
          <w:p w14:paraId="21749F4B" w14:textId="77777777" w:rsidR="00DB3135" w:rsidRDefault="00DB3135">
            <w:pPr>
              <w:rPr>
                <w:sz w:val="2"/>
                <w:szCs w:val="2"/>
              </w:rPr>
            </w:pPr>
          </w:p>
        </w:tc>
      </w:tr>
      <w:tr w:rsidR="00DB3135" w14:paraId="78FD849D" w14:textId="77777777">
        <w:trPr>
          <w:trHeight w:val="317"/>
        </w:trPr>
        <w:tc>
          <w:tcPr>
            <w:tcW w:w="2158" w:type="dxa"/>
            <w:tcBorders>
              <w:top w:val="nil"/>
            </w:tcBorders>
          </w:tcPr>
          <w:p w14:paraId="01C476FC" w14:textId="77777777" w:rsidR="00DB3135" w:rsidRDefault="00000000">
            <w:pPr>
              <w:pStyle w:val="TableParagraph"/>
              <w:spacing w:line="258" w:lineRule="exact"/>
              <w:ind w:left="81" w:right="2"/>
              <w:jc w:val="center"/>
            </w:pPr>
            <w:r>
              <w:rPr>
                <w:color w:val="211F1F"/>
              </w:rPr>
              <w:t>30,</w:t>
            </w:r>
            <w:r>
              <w:rPr>
                <w:color w:val="211F1F"/>
                <w:spacing w:val="-9"/>
              </w:rPr>
              <w:t xml:space="preserve"> </w:t>
            </w:r>
            <w:r>
              <w:rPr>
                <w:color w:val="211F1F"/>
                <w:spacing w:val="-2"/>
              </w:rPr>
              <w:t>2023)</w:t>
            </w:r>
          </w:p>
        </w:tc>
        <w:tc>
          <w:tcPr>
            <w:tcW w:w="1980" w:type="dxa"/>
            <w:tcBorders>
              <w:top w:val="nil"/>
            </w:tcBorders>
          </w:tcPr>
          <w:p w14:paraId="69154762" w14:textId="77777777" w:rsidR="00DB3135" w:rsidRDefault="00000000">
            <w:pPr>
              <w:pStyle w:val="TableParagraph"/>
              <w:spacing w:line="258" w:lineRule="exact"/>
              <w:ind w:left="332"/>
            </w:pPr>
            <w:r>
              <w:rPr>
                <w:color w:val="211F1F"/>
              </w:rPr>
              <w:t>year</w:t>
            </w:r>
            <w:r>
              <w:rPr>
                <w:color w:val="211F1F"/>
                <w:spacing w:val="-12"/>
              </w:rPr>
              <w:t xml:space="preserve"> </w:t>
            </w:r>
            <w:r>
              <w:rPr>
                <w:color w:val="211F1F"/>
              </w:rPr>
              <w:t>2022</w:t>
            </w:r>
            <w:r>
              <w:rPr>
                <w:color w:val="211F1F"/>
                <w:spacing w:val="-7"/>
              </w:rPr>
              <w:t xml:space="preserve"> </w:t>
            </w:r>
            <w:r>
              <w:rPr>
                <w:color w:val="211F1F"/>
                <w:spacing w:val="-2"/>
              </w:rPr>
              <w:t>data)</w:t>
            </w:r>
          </w:p>
        </w:tc>
        <w:tc>
          <w:tcPr>
            <w:tcW w:w="1620" w:type="dxa"/>
            <w:vMerge/>
            <w:tcBorders>
              <w:top w:val="nil"/>
            </w:tcBorders>
          </w:tcPr>
          <w:p w14:paraId="70607063" w14:textId="77777777" w:rsidR="00DB3135" w:rsidRDefault="00DB3135">
            <w:pPr>
              <w:rPr>
                <w:sz w:val="2"/>
                <w:szCs w:val="2"/>
              </w:rPr>
            </w:pPr>
          </w:p>
        </w:tc>
        <w:tc>
          <w:tcPr>
            <w:tcW w:w="1348" w:type="dxa"/>
            <w:vMerge/>
            <w:tcBorders>
              <w:top w:val="nil"/>
            </w:tcBorders>
          </w:tcPr>
          <w:p w14:paraId="3EC48B7D" w14:textId="77777777" w:rsidR="00DB3135" w:rsidRDefault="00DB3135">
            <w:pPr>
              <w:rPr>
                <w:sz w:val="2"/>
                <w:szCs w:val="2"/>
              </w:rPr>
            </w:pPr>
          </w:p>
        </w:tc>
        <w:tc>
          <w:tcPr>
            <w:tcW w:w="1799" w:type="dxa"/>
            <w:tcBorders>
              <w:top w:val="nil"/>
            </w:tcBorders>
          </w:tcPr>
          <w:p w14:paraId="15280843" w14:textId="77777777" w:rsidR="00DB3135" w:rsidRDefault="00000000">
            <w:pPr>
              <w:pStyle w:val="TableParagraph"/>
              <w:spacing w:line="258" w:lineRule="exact"/>
              <w:ind w:left="123" w:right="1"/>
              <w:jc w:val="center"/>
            </w:pPr>
            <w:r>
              <w:rPr>
                <w:color w:val="211F1F"/>
              </w:rPr>
              <w:t>Nov.</w:t>
            </w:r>
            <w:r>
              <w:rPr>
                <w:color w:val="211F1F"/>
                <w:spacing w:val="-13"/>
              </w:rPr>
              <w:t xml:space="preserve"> </w:t>
            </w:r>
            <w:r>
              <w:rPr>
                <w:color w:val="211F1F"/>
              </w:rPr>
              <w:t>30,</w:t>
            </w:r>
            <w:r>
              <w:rPr>
                <w:color w:val="211F1F"/>
                <w:spacing w:val="-9"/>
              </w:rPr>
              <w:t xml:space="preserve"> </w:t>
            </w:r>
            <w:r>
              <w:rPr>
                <w:color w:val="211F1F"/>
                <w:spacing w:val="-4"/>
              </w:rPr>
              <w:t>2023</w:t>
            </w:r>
          </w:p>
        </w:tc>
        <w:tc>
          <w:tcPr>
            <w:tcW w:w="1883" w:type="dxa"/>
            <w:vMerge/>
            <w:tcBorders>
              <w:top w:val="nil"/>
            </w:tcBorders>
          </w:tcPr>
          <w:p w14:paraId="3BD1C19D" w14:textId="77777777" w:rsidR="00DB3135" w:rsidRDefault="00DB3135">
            <w:pPr>
              <w:rPr>
                <w:sz w:val="2"/>
                <w:szCs w:val="2"/>
              </w:rPr>
            </w:pPr>
          </w:p>
        </w:tc>
      </w:tr>
      <w:tr w:rsidR="00DB3135" w14:paraId="5DA26A5D" w14:textId="77777777">
        <w:trPr>
          <w:trHeight w:val="347"/>
        </w:trPr>
        <w:tc>
          <w:tcPr>
            <w:tcW w:w="2158" w:type="dxa"/>
            <w:tcBorders>
              <w:bottom w:val="nil"/>
            </w:tcBorders>
          </w:tcPr>
          <w:p w14:paraId="30D58069" w14:textId="77777777" w:rsidR="00DB3135" w:rsidRDefault="00000000">
            <w:pPr>
              <w:pStyle w:val="TableParagraph"/>
              <w:spacing w:before="43"/>
              <w:ind w:left="81" w:right="53"/>
              <w:jc w:val="center"/>
            </w:pPr>
            <w:r>
              <w:rPr>
                <w:color w:val="211F1F"/>
                <w:spacing w:val="-4"/>
              </w:rPr>
              <w:t>2024</w:t>
            </w:r>
          </w:p>
        </w:tc>
        <w:tc>
          <w:tcPr>
            <w:tcW w:w="1980" w:type="dxa"/>
            <w:tcBorders>
              <w:bottom w:val="nil"/>
            </w:tcBorders>
          </w:tcPr>
          <w:p w14:paraId="09ABFBEA" w14:textId="77777777" w:rsidR="00DB3135" w:rsidRDefault="00000000">
            <w:pPr>
              <w:pStyle w:val="TableParagraph"/>
              <w:spacing w:before="43"/>
              <w:ind w:left="476"/>
            </w:pPr>
            <w:r>
              <w:rPr>
                <w:color w:val="211F1F"/>
              </w:rPr>
              <w:t>MY2023</w:t>
            </w:r>
            <w:r>
              <w:rPr>
                <w:color w:val="211F1F"/>
                <w:spacing w:val="-13"/>
              </w:rPr>
              <w:t xml:space="preserve"> </w:t>
            </w:r>
            <w:r>
              <w:rPr>
                <w:color w:val="211F1F"/>
                <w:spacing w:val="-2"/>
              </w:rPr>
              <w:t>(PY2)</w:t>
            </w:r>
          </w:p>
        </w:tc>
        <w:tc>
          <w:tcPr>
            <w:tcW w:w="1620" w:type="dxa"/>
            <w:vMerge w:val="restart"/>
          </w:tcPr>
          <w:p w14:paraId="25EBE33A" w14:textId="77777777" w:rsidR="00DB3135" w:rsidRDefault="00DB3135">
            <w:pPr>
              <w:pStyle w:val="TableParagraph"/>
            </w:pPr>
          </w:p>
          <w:p w14:paraId="6578E9C8" w14:textId="77777777" w:rsidR="00DB3135" w:rsidRDefault="00DB3135">
            <w:pPr>
              <w:pStyle w:val="TableParagraph"/>
              <w:spacing w:before="95"/>
            </w:pPr>
          </w:p>
          <w:p w14:paraId="6AAD82F5" w14:textId="77777777" w:rsidR="00DB3135" w:rsidRDefault="00000000">
            <w:pPr>
              <w:pStyle w:val="TableParagraph"/>
              <w:ind w:left="58"/>
            </w:pPr>
            <w:r>
              <w:rPr>
                <w:color w:val="211F1F"/>
              </w:rPr>
              <w:t>June</w:t>
            </w:r>
            <w:r>
              <w:rPr>
                <w:color w:val="211F1F"/>
                <w:spacing w:val="-7"/>
              </w:rPr>
              <w:t xml:space="preserve"> </w:t>
            </w:r>
            <w:r>
              <w:rPr>
                <w:color w:val="211F1F"/>
              </w:rPr>
              <w:t>30,</w:t>
            </w:r>
            <w:r>
              <w:rPr>
                <w:color w:val="211F1F"/>
                <w:spacing w:val="-7"/>
              </w:rPr>
              <w:t xml:space="preserve"> </w:t>
            </w:r>
            <w:r>
              <w:rPr>
                <w:color w:val="211F1F"/>
                <w:spacing w:val="-4"/>
              </w:rPr>
              <w:t>2024</w:t>
            </w:r>
          </w:p>
        </w:tc>
        <w:tc>
          <w:tcPr>
            <w:tcW w:w="1348" w:type="dxa"/>
            <w:vMerge w:val="restart"/>
          </w:tcPr>
          <w:p w14:paraId="1D85E106" w14:textId="77777777" w:rsidR="00DB3135" w:rsidRDefault="00DB3135">
            <w:pPr>
              <w:pStyle w:val="TableParagraph"/>
            </w:pPr>
          </w:p>
          <w:p w14:paraId="34166BDC" w14:textId="77777777" w:rsidR="00DB3135" w:rsidRDefault="00DB3135">
            <w:pPr>
              <w:pStyle w:val="TableParagraph"/>
              <w:spacing w:before="95"/>
            </w:pPr>
          </w:p>
          <w:p w14:paraId="5B34B81A" w14:textId="77777777" w:rsidR="00DB3135" w:rsidRDefault="00000000">
            <w:pPr>
              <w:pStyle w:val="TableParagraph"/>
              <w:ind w:left="202"/>
            </w:pPr>
            <w:r>
              <w:rPr>
                <w:color w:val="211F1F"/>
                <w:spacing w:val="-2"/>
              </w:rPr>
              <w:t>Sept.</w:t>
            </w:r>
            <w:r>
              <w:rPr>
                <w:color w:val="211F1F"/>
                <w:spacing w:val="-5"/>
              </w:rPr>
              <w:t xml:space="preserve"> </w:t>
            </w:r>
            <w:r>
              <w:rPr>
                <w:color w:val="211F1F"/>
                <w:spacing w:val="-4"/>
              </w:rPr>
              <w:t>2024</w:t>
            </w:r>
          </w:p>
        </w:tc>
        <w:tc>
          <w:tcPr>
            <w:tcW w:w="1799" w:type="dxa"/>
            <w:tcBorders>
              <w:bottom w:val="nil"/>
            </w:tcBorders>
          </w:tcPr>
          <w:p w14:paraId="1087ADD7" w14:textId="77777777" w:rsidR="00DB3135" w:rsidRDefault="00DB3135">
            <w:pPr>
              <w:pStyle w:val="TableParagraph"/>
              <w:rPr>
                <w:rFonts w:ascii="Times New Roman"/>
              </w:rPr>
            </w:pPr>
          </w:p>
        </w:tc>
        <w:tc>
          <w:tcPr>
            <w:tcW w:w="1883" w:type="dxa"/>
            <w:vMerge w:val="restart"/>
          </w:tcPr>
          <w:p w14:paraId="4024D644" w14:textId="77777777" w:rsidR="00DB3135" w:rsidRDefault="00DB3135">
            <w:pPr>
              <w:pStyle w:val="TableParagraph"/>
            </w:pPr>
          </w:p>
          <w:p w14:paraId="603CBB47" w14:textId="77777777" w:rsidR="00DB3135" w:rsidRDefault="00DB3135">
            <w:pPr>
              <w:pStyle w:val="TableParagraph"/>
              <w:spacing w:before="95"/>
            </w:pPr>
          </w:p>
          <w:p w14:paraId="14E98510" w14:textId="77777777" w:rsidR="00DB3135" w:rsidRDefault="00000000">
            <w:pPr>
              <w:pStyle w:val="TableParagraph"/>
              <w:ind w:left="334"/>
            </w:pPr>
            <w:r>
              <w:rPr>
                <w:color w:val="211F1F"/>
              </w:rPr>
              <w:t>Nov.</w:t>
            </w:r>
            <w:r>
              <w:rPr>
                <w:color w:val="211F1F"/>
                <w:spacing w:val="-13"/>
              </w:rPr>
              <w:t xml:space="preserve"> </w:t>
            </w:r>
            <w:r>
              <w:rPr>
                <w:color w:val="211F1F"/>
              </w:rPr>
              <w:t>30,</w:t>
            </w:r>
            <w:r>
              <w:rPr>
                <w:color w:val="211F1F"/>
                <w:spacing w:val="-9"/>
              </w:rPr>
              <w:t xml:space="preserve"> </w:t>
            </w:r>
            <w:r>
              <w:rPr>
                <w:color w:val="211F1F"/>
                <w:spacing w:val="-4"/>
              </w:rPr>
              <w:t>2024</w:t>
            </w:r>
          </w:p>
        </w:tc>
      </w:tr>
      <w:tr w:rsidR="00DB3135" w14:paraId="746BB899" w14:textId="77777777">
        <w:trPr>
          <w:trHeight w:val="288"/>
        </w:trPr>
        <w:tc>
          <w:tcPr>
            <w:tcW w:w="2158" w:type="dxa"/>
            <w:tcBorders>
              <w:top w:val="nil"/>
              <w:bottom w:val="nil"/>
            </w:tcBorders>
          </w:tcPr>
          <w:p w14:paraId="3AD74A6D" w14:textId="77777777" w:rsidR="00DB3135" w:rsidRDefault="00000000">
            <w:pPr>
              <w:pStyle w:val="TableParagraph"/>
              <w:spacing w:line="263" w:lineRule="exact"/>
              <w:ind w:left="81"/>
              <w:jc w:val="center"/>
            </w:pPr>
            <w:r>
              <w:rPr>
                <w:color w:val="211F1F"/>
              </w:rPr>
              <w:t>(Jul.</w:t>
            </w:r>
            <w:r>
              <w:rPr>
                <w:color w:val="211F1F"/>
                <w:spacing w:val="-10"/>
              </w:rPr>
              <w:t xml:space="preserve"> </w:t>
            </w:r>
            <w:r>
              <w:rPr>
                <w:color w:val="211F1F"/>
              </w:rPr>
              <w:t>1,</w:t>
            </w:r>
            <w:r>
              <w:rPr>
                <w:color w:val="211F1F"/>
                <w:spacing w:val="-6"/>
              </w:rPr>
              <w:t xml:space="preserve"> </w:t>
            </w:r>
            <w:r>
              <w:rPr>
                <w:color w:val="211F1F"/>
              </w:rPr>
              <w:t>2023</w:t>
            </w:r>
            <w:r>
              <w:rPr>
                <w:color w:val="211F1F"/>
                <w:spacing w:val="-7"/>
              </w:rPr>
              <w:t xml:space="preserve"> </w:t>
            </w:r>
            <w:r>
              <w:rPr>
                <w:color w:val="211F1F"/>
              </w:rPr>
              <w:t>–</w:t>
            </w:r>
            <w:r>
              <w:rPr>
                <w:color w:val="211F1F"/>
                <w:spacing w:val="-3"/>
              </w:rPr>
              <w:t xml:space="preserve"> </w:t>
            </w:r>
            <w:r>
              <w:rPr>
                <w:color w:val="211F1F"/>
                <w:spacing w:val="-4"/>
              </w:rPr>
              <w:t>Jun.</w:t>
            </w:r>
          </w:p>
        </w:tc>
        <w:tc>
          <w:tcPr>
            <w:tcW w:w="1980" w:type="dxa"/>
            <w:tcBorders>
              <w:top w:val="nil"/>
              <w:bottom w:val="nil"/>
            </w:tcBorders>
          </w:tcPr>
          <w:p w14:paraId="704F0CDD" w14:textId="77777777" w:rsidR="00DB3135" w:rsidRDefault="00000000">
            <w:pPr>
              <w:pStyle w:val="TableParagraph"/>
              <w:spacing w:line="263" w:lineRule="exact"/>
              <w:ind w:left="180"/>
            </w:pPr>
            <w:r>
              <w:rPr>
                <w:color w:val="211F1F"/>
                <w:spacing w:val="-2"/>
              </w:rPr>
              <w:t>(</w:t>
            </w:r>
            <w:proofErr w:type="gramStart"/>
            <w:r>
              <w:rPr>
                <w:color w:val="211F1F"/>
                <w:spacing w:val="-2"/>
              </w:rPr>
              <w:t>based</w:t>
            </w:r>
            <w:proofErr w:type="gramEnd"/>
            <w:r>
              <w:rPr>
                <w:color w:val="211F1F"/>
                <w:spacing w:val="-5"/>
              </w:rPr>
              <w:t xml:space="preserve"> </w:t>
            </w:r>
            <w:r>
              <w:rPr>
                <w:color w:val="211F1F"/>
                <w:spacing w:val="-2"/>
              </w:rPr>
              <w:t>on</w:t>
            </w:r>
            <w:r>
              <w:rPr>
                <w:color w:val="211F1F"/>
                <w:spacing w:val="-6"/>
              </w:rPr>
              <w:t xml:space="preserve"> </w:t>
            </w:r>
            <w:r>
              <w:rPr>
                <w:color w:val="211F1F"/>
                <w:spacing w:val="-2"/>
              </w:rPr>
              <w:t>calendar</w:t>
            </w:r>
          </w:p>
        </w:tc>
        <w:tc>
          <w:tcPr>
            <w:tcW w:w="1620" w:type="dxa"/>
            <w:vMerge/>
            <w:tcBorders>
              <w:top w:val="nil"/>
            </w:tcBorders>
          </w:tcPr>
          <w:p w14:paraId="23AD6F40" w14:textId="77777777" w:rsidR="00DB3135" w:rsidRDefault="00DB3135">
            <w:pPr>
              <w:rPr>
                <w:sz w:val="2"/>
                <w:szCs w:val="2"/>
              </w:rPr>
            </w:pPr>
          </w:p>
        </w:tc>
        <w:tc>
          <w:tcPr>
            <w:tcW w:w="1348" w:type="dxa"/>
            <w:vMerge/>
            <w:tcBorders>
              <w:top w:val="nil"/>
            </w:tcBorders>
          </w:tcPr>
          <w:p w14:paraId="4F91B28E" w14:textId="77777777" w:rsidR="00DB3135" w:rsidRDefault="00DB3135">
            <w:pPr>
              <w:rPr>
                <w:sz w:val="2"/>
                <w:szCs w:val="2"/>
              </w:rPr>
            </w:pPr>
          </w:p>
        </w:tc>
        <w:tc>
          <w:tcPr>
            <w:tcW w:w="1799" w:type="dxa"/>
            <w:tcBorders>
              <w:top w:val="nil"/>
              <w:bottom w:val="nil"/>
            </w:tcBorders>
          </w:tcPr>
          <w:p w14:paraId="237BD64B" w14:textId="77777777" w:rsidR="00DB3135" w:rsidRDefault="00000000">
            <w:pPr>
              <w:pStyle w:val="TableParagraph"/>
              <w:spacing w:line="263" w:lineRule="exact"/>
              <w:ind w:left="123"/>
              <w:jc w:val="center"/>
            </w:pPr>
            <w:r>
              <w:rPr>
                <w:color w:val="211F1F"/>
              </w:rPr>
              <w:t>Oct.</w:t>
            </w:r>
            <w:r>
              <w:rPr>
                <w:color w:val="211F1F"/>
                <w:spacing w:val="-11"/>
              </w:rPr>
              <w:t xml:space="preserve"> </w:t>
            </w:r>
            <w:r>
              <w:rPr>
                <w:color w:val="211F1F"/>
              </w:rPr>
              <w:t>1,</w:t>
            </w:r>
            <w:r>
              <w:rPr>
                <w:color w:val="211F1F"/>
                <w:spacing w:val="-6"/>
              </w:rPr>
              <w:t xml:space="preserve"> </w:t>
            </w:r>
            <w:r>
              <w:rPr>
                <w:color w:val="211F1F"/>
              </w:rPr>
              <w:t>2024</w:t>
            </w:r>
            <w:r>
              <w:rPr>
                <w:color w:val="211F1F"/>
                <w:spacing w:val="-5"/>
              </w:rPr>
              <w:t xml:space="preserve"> </w:t>
            </w:r>
            <w:r>
              <w:rPr>
                <w:color w:val="211F1F"/>
                <w:spacing w:val="-10"/>
              </w:rPr>
              <w:t>–</w:t>
            </w:r>
          </w:p>
        </w:tc>
        <w:tc>
          <w:tcPr>
            <w:tcW w:w="1883" w:type="dxa"/>
            <w:vMerge/>
            <w:tcBorders>
              <w:top w:val="nil"/>
            </w:tcBorders>
          </w:tcPr>
          <w:p w14:paraId="60D8B384" w14:textId="77777777" w:rsidR="00DB3135" w:rsidRDefault="00DB3135">
            <w:pPr>
              <w:rPr>
                <w:sz w:val="2"/>
                <w:szCs w:val="2"/>
              </w:rPr>
            </w:pPr>
          </w:p>
        </w:tc>
      </w:tr>
      <w:tr w:rsidR="00DB3135" w14:paraId="2EAD74BE" w14:textId="77777777">
        <w:trPr>
          <w:trHeight w:val="312"/>
        </w:trPr>
        <w:tc>
          <w:tcPr>
            <w:tcW w:w="2158" w:type="dxa"/>
            <w:tcBorders>
              <w:top w:val="nil"/>
            </w:tcBorders>
          </w:tcPr>
          <w:p w14:paraId="6395CA21" w14:textId="77777777" w:rsidR="00DB3135" w:rsidRDefault="00000000">
            <w:pPr>
              <w:pStyle w:val="TableParagraph"/>
              <w:spacing w:line="253" w:lineRule="exact"/>
              <w:ind w:left="81" w:right="2"/>
              <w:jc w:val="center"/>
            </w:pPr>
            <w:r>
              <w:rPr>
                <w:color w:val="211F1F"/>
              </w:rPr>
              <w:t>30,</w:t>
            </w:r>
            <w:r>
              <w:rPr>
                <w:color w:val="211F1F"/>
                <w:spacing w:val="-9"/>
              </w:rPr>
              <w:t xml:space="preserve"> </w:t>
            </w:r>
            <w:r>
              <w:rPr>
                <w:color w:val="211F1F"/>
                <w:spacing w:val="-2"/>
              </w:rPr>
              <w:t>2024)</w:t>
            </w:r>
          </w:p>
        </w:tc>
        <w:tc>
          <w:tcPr>
            <w:tcW w:w="1980" w:type="dxa"/>
            <w:tcBorders>
              <w:top w:val="nil"/>
            </w:tcBorders>
          </w:tcPr>
          <w:p w14:paraId="04783A45" w14:textId="77777777" w:rsidR="00DB3135" w:rsidRDefault="00000000">
            <w:pPr>
              <w:pStyle w:val="TableParagraph"/>
              <w:spacing w:line="253" w:lineRule="exact"/>
              <w:ind w:left="332"/>
            </w:pPr>
            <w:r>
              <w:rPr>
                <w:color w:val="211F1F"/>
              </w:rPr>
              <w:t>year</w:t>
            </w:r>
            <w:r>
              <w:rPr>
                <w:color w:val="211F1F"/>
                <w:spacing w:val="-12"/>
              </w:rPr>
              <w:t xml:space="preserve"> </w:t>
            </w:r>
            <w:r>
              <w:rPr>
                <w:color w:val="211F1F"/>
              </w:rPr>
              <w:t>2023</w:t>
            </w:r>
            <w:r>
              <w:rPr>
                <w:color w:val="211F1F"/>
                <w:spacing w:val="-7"/>
              </w:rPr>
              <w:t xml:space="preserve"> </w:t>
            </w:r>
            <w:r>
              <w:rPr>
                <w:color w:val="211F1F"/>
                <w:spacing w:val="-2"/>
              </w:rPr>
              <w:t>data)</w:t>
            </w:r>
          </w:p>
        </w:tc>
        <w:tc>
          <w:tcPr>
            <w:tcW w:w="1620" w:type="dxa"/>
            <w:vMerge/>
            <w:tcBorders>
              <w:top w:val="nil"/>
            </w:tcBorders>
          </w:tcPr>
          <w:p w14:paraId="13601A39" w14:textId="77777777" w:rsidR="00DB3135" w:rsidRDefault="00DB3135">
            <w:pPr>
              <w:rPr>
                <w:sz w:val="2"/>
                <w:szCs w:val="2"/>
              </w:rPr>
            </w:pPr>
          </w:p>
        </w:tc>
        <w:tc>
          <w:tcPr>
            <w:tcW w:w="1348" w:type="dxa"/>
            <w:vMerge/>
            <w:tcBorders>
              <w:top w:val="nil"/>
            </w:tcBorders>
          </w:tcPr>
          <w:p w14:paraId="68DAB62D" w14:textId="77777777" w:rsidR="00DB3135" w:rsidRDefault="00DB3135">
            <w:pPr>
              <w:rPr>
                <w:sz w:val="2"/>
                <w:szCs w:val="2"/>
              </w:rPr>
            </w:pPr>
          </w:p>
        </w:tc>
        <w:tc>
          <w:tcPr>
            <w:tcW w:w="1799" w:type="dxa"/>
            <w:tcBorders>
              <w:top w:val="nil"/>
            </w:tcBorders>
          </w:tcPr>
          <w:p w14:paraId="298BC267" w14:textId="77777777" w:rsidR="00DB3135" w:rsidRDefault="00000000">
            <w:pPr>
              <w:pStyle w:val="TableParagraph"/>
              <w:spacing w:line="253" w:lineRule="exact"/>
              <w:ind w:left="123" w:right="1"/>
              <w:jc w:val="center"/>
            </w:pPr>
            <w:r>
              <w:rPr>
                <w:color w:val="211F1F"/>
              </w:rPr>
              <w:t>Nov.</w:t>
            </w:r>
            <w:r>
              <w:rPr>
                <w:color w:val="211F1F"/>
                <w:spacing w:val="-13"/>
              </w:rPr>
              <w:t xml:space="preserve"> </w:t>
            </w:r>
            <w:r>
              <w:rPr>
                <w:color w:val="211F1F"/>
              </w:rPr>
              <w:t>30,</w:t>
            </w:r>
            <w:r>
              <w:rPr>
                <w:color w:val="211F1F"/>
                <w:spacing w:val="-9"/>
              </w:rPr>
              <w:t xml:space="preserve"> </w:t>
            </w:r>
            <w:r>
              <w:rPr>
                <w:color w:val="211F1F"/>
                <w:spacing w:val="-4"/>
              </w:rPr>
              <w:t>2024</w:t>
            </w:r>
          </w:p>
        </w:tc>
        <w:tc>
          <w:tcPr>
            <w:tcW w:w="1883" w:type="dxa"/>
            <w:vMerge/>
            <w:tcBorders>
              <w:top w:val="nil"/>
            </w:tcBorders>
          </w:tcPr>
          <w:p w14:paraId="71ADAC07" w14:textId="77777777" w:rsidR="00DB3135" w:rsidRDefault="00DB3135">
            <w:pPr>
              <w:rPr>
                <w:sz w:val="2"/>
                <w:szCs w:val="2"/>
              </w:rPr>
            </w:pPr>
          </w:p>
        </w:tc>
      </w:tr>
      <w:tr w:rsidR="00DB3135" w14:paraId="77180043" w14:textId="77777777">
        <w:trPr>
          <w:trHeight w:val="349"/>
        </w:trPr>
        <w:tc>
          <w:tcPr>
            <w:tcW w:w="2158" w:type="dxa"/>
            <w:tcBorders>
              <w:bottom w:val="nil"/>
            </w:tcBorders>
          </w:tcPr>
          <w:p w14:paraId="4F645B97" w14:textId="77777777" w:rsidR="00DB3135" w:rsidRDefault="00000000">
            <w:pPr>
              <w:pStyle w:val="TableParagraph"/>
              <w:spacing w:before="42"/>
              <w:ind w:left="81" w:right="53"/>
              <w:jc w:val="center"/>
            </w:pPr>
            <w:r>
              <w:rPr>
                <w:color w:val="211F1F"/>
                <w:spacing w:val="-4"/>
              </w:rPr>
              <w:t>2025</w:t>
            </w:r>
          </w:p>
        </w:tc>
        <w:tc>
          <w:tcPr>
            <w:tcW w:w="1980" w:type="dxa"/>
            <w:tcBorders>
              <w:bottom w:val="nil"/>
            </w:tcBorders>
          </w:tcPr>
          <w:p w14:paraId="581A7D08" w14:textId="77777777" w:rsidR="00DB3135" w:rsidRDefault="00000000">
            <w:pPr>
              <w:pStyle w:val="TableParagraph"/>
              <w:spacing w:before="42"/>
              <w:ind w:left="476"/>
            </w:pPr>
            <w:r>
              <w:rPr>
                <w:color w:val="211F1F"/>
              </w:rPr>
              <w:t>MY</w:t>
            </w:r>
            <w:r>
              <w:rPr>
                <w:color w:val="211F1F"/>
                <w:spacing w:val="-11"/>
              </w:rPr>
              <w:t xml:space="preserve"> </w:t>
            </w:r>
            <w:r>
              <w:rPr>
                <w:color w:val="211F1F"/>
              </w:rPr>
              <w:t>2024</w:t>
            </w:r>
            <w:r>
              <w:rPr>
                <w:color w:val="211F1F"/>
                <w:spacing w:val="-6"/>
              </w:rPr>
              <w:t xml:space="preserve"> </w:t>
            </w:r>
            <w:r>
              <w:rPr>
                <w:color w:val="211F1F"/>
                <w:spacing w:val="-2"/>
              </w:rPr>
              <w:t>(PY3)</w:t>
            </w:r>
          </w:p>
        </w:tc>
        <w:tc>
          <w:tcPr>
            <w:tcW w:w="1620" w:type="dxa"/>
            <w:vMerge w:val="restart"/>
            <w:tcBorders>
              <w:bottom w:val="nil"/>
            </w:tcBorders>
          </w:tcPr>
          <w:p w14:paraId="0B3B7932" w14:textId="77777777" w:rsidR="00DB3135" w:rsidRDefault="00DB3135">
            <w:pPr>
              <w:pStyle w:val="TableParagraph"/>
              <w:rPr>
                <w:rFonts w:ascii="Times New Roman"/>
              </w:rPr>
            </w:pPr>
          </w:p>
        </w:tc>
        <w:tc>
          <w:tcPr>
            <w:tcW w:w="1348" w:type="dxa"/>
            <w:vMerge w:val="restart"/>
            <w:tcBorders>
              <w:bottom w:val="nil"/>
            </w:tcBorders>
          </w:tcPr>
          <w:p w14:paraId="03A52C1D" w14:textId="77777777" w:rsidR="00DB3135" w:rsidRDefault="00DB3135">
            <w:pPr>
              <w:pStyle w:val="TableParagraph"/>
              <w:rPr>
                <w:rFonts w:ascii="Times New Roman"/>
              </w:rPr>
            </w:pPr>
          </w:p>
        </w:tc>
        <w:tc>
          <w:tcPr>
            <w:tcW w:w="1799" w:type="dxa"/>
            <w:vMerge w:val="restart"/>
            <w:tcBorders>
              <w:bottom w:val="nil"/>
            </w:tcBorders>
          </w:tcPr>
          <w:p w14:paraId="729A09CE" w14:textId="77777777" w:rsidR="00DB3135" w:rsidRDefault="00DB3135">
            <w:pPr>
              <w:pStyle w:val="TableParagraph"/>
              <w:spacing w:before="71"/>
            </w:pPr>
          </w:p>
          <w:p w14:paraId="1A7729A9" w14:textId="77777777" w:rsidR="00DB3135" w:rsidRDefault="00000000">
            <w:pPr>
              <w:pStyle w:val="TableParagraph"/>
              <w:ind w:left="331"/>
            </w:pPr>
            <w:r>
              <w:rPr>
                <w:color w:val="211F1F"/>
              </w:rPr>
              <w:t>Oct.</w:t>
            </w:r>
            <w:r>
              <w:rPr>
                <w:color w:val="211F1F"/>
                <w:spacing w:val="-11"/>
              </w:rPr>
              <w:t xml:space="preserve"> </w:t>
            </w:r>
            <w:r>
              <w:rPr>
                <w:color w:val="211F1F"/>
              </w:rPr>
              <w:t>1,</w:t>
            </w:r>
            <w:r>
              <w:rPr>
                <w:color w:val="211F1F"/>
                <w:spacing w:val="-6"/>
              </w:rPr>
              <w:t xml:space="preserve"> </w:t>
            </w:r>
            <w:r>
              <w:rPr>
                <w:color w:val="211F1F"/>
              </w:rPr>
              <w:t>2025</w:t>
            </w:r>
            <w:r>
              <w:rPr>
                <w:color w:val="211F1F"/>
                <w:spacing w:val="-5"/>
              </w:rPr>
              <w:t xml:space="preserve"> </w:t>
            </w:r>
            <w:r>
              <w:rPr>
                <w:color w:val="211F1F"/>
                <w:spacing w:val="-10"/>
              </w:rPr>
              <w:t>–</w:t>
            </w:r>
          </w:p>
        </w:tc>
        <w:tc>
          <w:tcPr>
            <w:tcW w:w="1883" w:type="dxa"/>
            <w:vMerge w:val="restart"/>
            <w:tcBorders>
              <w:bottom w:val="nil"/>
            </w:tcBorders>
          </w:tcPr>
          <w:p w14:paraId="6885FBC1" w14:textId="77777777" w:rsidR="00DB3135" w:rsidRDefault="00DB3135">
            <w:pPr>
              <w:pStyle w:val="TableParagraph"/>
              <w:rPr>
                <w:rFonts w:ascii="Times New Roman"/>
              </w:rPr>
            </w:pPr>
          </w:p>
        </w:tc>
      </w:tr>
      <w:tr w:rsidR="00DB3135" w14:paraId="26C4AB16" w14:textId="77777777">
        <w:trPr>
          <w:trHeight w:val="283"/>
        </w:trPr>
        <w:tc>
          <w:tcPr>
            <w:tcW w:w="2158" w:type="dxa"/>
            <w:tcBorders>
              <w:top w:val="nil"/>
              <w:bottom w:val="nil"/>
            </w:tcBorders>
          </w:tcPr>
          <w:p w14:paraId="6ECF12C8" w14:textId="77777777" w:rsidR="00DB3135" w:rsidRDefault="00000000">
            <w:pPr>
              <w:pStyle w:val="TableParagraph"/>
              <w:spacing w:line="264" w:lineRule="exact"/>
              <w:ind w:left="81"/>
              <w:jc w:val="center"/>
            </w:pPr>
            <w:r>
              <w:rPr>
                <w:color w:val="211F1F"/>
              </w:rPr>
              <w:t>(Jul.</w:t>
            </w:r>
            <w:r>
              <w:rPr>
                <w:color w:val="211F1F"/>
                <w:spacing w:val="-10"/>
              </w:rPr>
              <w:t xml:space="preserve"> </w:t>
            </w:r>
            <w:r>
              <w:rPr>
                <w:color w:val="211F1F"/>
              </w:rPr>
              <w:t>1,</w:t>
            </w:r>
            <w:r>
              <w:rPr>
                <w:color w:val="211F1F"/>
                <w:spacing w:val="-6"/>
              </w:rPr>
              <w:t xml:space="preserve"> </w:t>
            </w:r>
            <w:r>
              <w:rPr>
                <w:color w:val="211F1F"/>
              </w:rPr>
              <w:t>2024</w:t>
            </w:r>
            <w:r>
              <w:rPr>
                <w:color w:val="211F1F"/>
                <w:spacing w:val="-7"/>
              </w:rPr>
              <w:t xml:space="preserve"> </w:t>
            </w:r>
            <w:r>
              <w:rPr>
                <w:color w:val="211F1F"/>
              </w:rPr>
              <w:t>–</w:t>
            </w:r>
            <w:r>
              <w:rPr>
                <w:color w:val="211F1F"/>
                <w:spacing w:val="-3"/>
              </w:rPr>
              <w:t xml:space="preserve"> </w:t>
            </w:r>
            <w:r>
              <w:rPr>
                <w:color w:val="211F1F"/>
                <w:spacing w:val="-4"/>
              </w:rPr>
              <w:t>Jun.</w:t>
            </w:r>
          </w:p>
        </w:tc>
        <w:tc>
          <w:tcPr>
            <w:tcW w:w="1980" w:type="dxa"/>
            <w:tcBorders>
              <w:top w:val="nil"/>
              <w:bottom w:val="nil"/>
            </w:tcBorders>
          </w:tcPr>
          <w:p w14:paraId="19107A05" w14:textId="77777777" w:rsidR="00DB3135" w:rsidRDefault="00000000">
            <w:pPr>
              <w:pStyle w:val="TableParagraph"/>
              <w:spacing w:line="264" w:lineRule="exact"/>
              <w:ind w:left="180"/>
            </w:pPr>
            <w:r>
              <w:rPr>
                <w:color w:val="211F1F"/>
                <w:spacing w:val="-2"/>
              </w:rPr>
              <w:t>(</w:t>
            </w:r>
            <w:proofErr w:type="gramStart"/>
            <w:r>
              <w:rPr>
                <w:color w:val="211F1F"/>
                <w:spacing w:val="-2"/>
              </w:rPr>
              <w:t>based</w:t>
            </w:r>
            <w:proofErr w:type="gramEnd"/>
            <w:r>
              <w:rPr>
                <w:color w:val="211F1F"/>
                <w:spacing w:val="-5"/>
              </w:rPr>
              <w:t xml:space="preserve"> </w:t>
            </w:r>
            <w:r>
              <w:rPr>
                <w:color w:val="211F1F"/>
                <w:spacing w:val="-2"/>
              </w:rPr>
              <w:t>on</w:t>
            </w:r>
            <w:r>
              <w:rPr>
                <w:color w:val="211F1F"/>
                <w:spacing w:val="-6"/>
              </w:rPr>
              <w:t xml:space="preserve"> </w:t>
            </w:r>
            <w:r>
              <w:rPr>
                <w:color w:val="211F1F"/>
                <w:spacing w:val="-2"/>
              </w:rPr>
              <w:t>calendar</w:t>
            </w:r>
          </w:p>
        </w:tc>
        <w:tc>
          <w:tcPr>
            <w:tcW w:w="1620" w:type="dxa"/>
            <w:vMerge/>
            <w:tcBorders>
              <w:top w:val="nil"/>
              <w:bottom w:val="nil"/>
            </w:tcBorders>
          </w:tcPr>
          <w:p w14:paraId="2825D2EE" w14:textId="77777777" w:rsidR="00DB3135" w:rsidRDefault="00DB3135">
            <w:pPr>
              <w:rPr>
                <w:sz w:val="2"/>
                <w:szCs w:val="2"/>
              </w:rPr>
            </w:pPr>
          </w:p>
        </w:tc>
        <w:tc>
          <w:tcPr>
            <w:tcW w:w="1348" w:type="dxa"/>
            <w:vMerge/>
            <w:tcBorders>
              <w:top w:val="nil"/>
              <w:bottom w:val="nil"/>
            </w:tcBorders>
          </w:tcPr>
          <w:p w14:paraId="4E19C861" w14:textId="77777777" w:rsidR="00DB3135" w:rsidRDefault="00DB3135">
            <w:pPr>
              <w:rPr>
                <w:sz w:val="2"/>
                <w:szCs w:val="2"/>
              </w:rPr>
            </w:pPr>
          </w:p>
        </w:tc>
        <w:tc>
          <w:tcPr>
            <w:tcW w:w="1799" w:type="dxa"/>
            <w:vMerge/>
            <w:tcBorders>
              <w:top w:val="nil"/>
              <w:bottom w:val="nil"/>
            </w:tcBorders>
          </w:tcPr>
          <w:p w14:paraId="4E291BDC" w14:textId="77777777" w:rsidR="00DB3135" w:rsidRDefault="00DB3135">
            <w:pPr>
              <w:rPr>
                <w:sz w:val="2"/>
                <w:szCs w:val="2"/>
              </w:rPr>
            </w:pPr>
          </w:p>
        </w:tc>
        <w:tc>
          <w:tcPr>
            <w:tcW w:w="1883" w:type="dxa"/>
            <w:vMerge/>
            <w:tcBorders>
              <w:top w:val="nil"/>
              <w:bottom w:val="nil"/>
            </w:tcBorders>
          </w:tcPr>
          <w:p w14:paraId="1A1EB2F9" w14:textId="77777777" w:rsidR="00DB3135" w:rsidRDefault="00DB3135">
            <w:pPr>
              <w:rPr>
                <w:sz w:val="2"/>
                <w:szCs w:val="2"/>
              </w:rPr>
            </w:pPr>
          </w:p>
        </w:tc>
      </w:tr>
    </w:tbl>
    <w:p w14:paraId="61E44069" w14:textId="77777777" w:rsidR="00DB3135" w:rsidRDefault="00DB3135">
      <w:pPr>
        <w:rPr>
          <w:sz w:val="2"/>
          <w:szCs w:val="2"/>
        </w:rPr>
        <w:sectPr w:rsidR="00DB3135">
          <w:type w:val="continuous"/>
          <w:pgSz w:w="12240" w:h="15840"/>
          <w:pgMar w:top="900" w:right="360" w:bottom="1280" w:left="360" w:header="0" w:footer="1084" w:gutter="0"/>
          <w:cols w:space="720"/>
        </w:sectPr>
      </w:pPr>
    </w:p>
    <w:tbl>
      <w:tblPr>
        <w:tblW w:w="0" w:type="auto"/>
        <w:tblInd w:w="386"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left w:w="0" w:type="dxa"/>
          <w:right w:w="0" w:type="dxa"/>
        </w:tblCellMar>
        <w:tblLook w:val="01E0" w:firstRow="1" w:lastRow="1" w:firstColumn="1" w:lastColumn="1" w:noHBand="0" w:noVBand="0"/>
      </w:tblPr>
      <w:tblGrid>
        <w:gridCol w:w="2158"/>
        <w:gridCol w:w="1980"/>
        <w:gridCol w:w="1620"/>
        <w:gridCol w:w="1348"/>
        <w:gridCol w:w="1799"/>
        <w:gridCol w:w="1883"/>
      </w:tblGrid>
      <w:tr w:rsidR="00DB3135" w14:paraId="0DCAB36B" w14:textId="77777777">
        <w:trPr>
          <w:trHeight w:val="281"/>
        </w:trPr>
        <w:tc>
          <w:tcPr>
            <w:tcW w:w="2158" w:type="dxa"/>
            <w:tcBorders>
              <w:top w:val="nil"/>
            </w:tcBorders>
          </w:tcPr>
          <w:p w14:paraId="0C87D8AF" w14:textId="77777777" w:rsidR="00DB3135" w:rsidRDefault="00000000">
            <w:pPr>
              <w:pStyle w:val="TableParagraph"/>
              <w:spacing w:line="261" w:lineRule="exact"/>
              <w:ind w:left="81" w:right="2"/>
              <w:jc w:val="center"/>
            </w:pPr>
            <w:r>
              <w:rPr>
                <w:color w:val="211F1F"/>
              </w:rPr>
              <w:t>30,</w:t>
            </w:r>
            <w:r>
              <w:rPr>
                <w:color w:val="211F1F"/>
                <w:spacing w:val="-9"/>
              </w:rPr>
              <w:t xml:space="preserve"> </w:t>
            </w:r>
            <w:r>
              <w:rPr>
                <w:color w:val="211F1F"/>
                <w:spacing w:val="-2"/>
              </w:rPr>
              <w:t>2025)</w:t>
            </w:r>
          </w:p>
        </w:tc>
        <w:tc>
          <w:tcPr>
            <w:tcW w:w="1980" w:type="dxa"/>
            <w:tcBorders>
              <w:top w:val="nil"/>
            </w:tcBorders>
          </w:tcPr>
          <w:p w14:paraId="52907190" w14:textId="77777777" w:rsidR="00DB3135" w:rsidRDefault="00000000">
            <w:pPr>
              <w:pStyle w:val="TableParagraph"/>
              <w:spacing w:line="261" w:lineRule="exact"/>
              <w:ind w:left="332"/>
            </w:pPr>
            <w:r>
              <w:rPr>
                <w:color w:val="211F1F"/>
              </w:rPr>
              <w:t>year</w:t>
            </w:r>
            <w:r>
              <w:rPr>
                <w:color w:val="211F1F"/>
                <w:spacing w:val="-12"/>
              </w:rPr>
              <w:t xml:space="preserve"> </w:t>
            </w:r>
            <w:r>
              <w:rPr>
                <w:color w:val="211F1F"/>
              </w:rPr>
              <w:t>2024</w:t>
            </w:r>
            <w:r>
              <w:rPr>
                <w:color w:val="211F1F"/>
                <w:spacing w:val="-7"/>
              </w:rPr>
              <w:t xml:space="preserve"> </w:t>
            </w:r>
            <w:r>
              <w:rPr>
                <w:color w:val="211F1F"/>
                <w:spacing w:val="-2"/>
              </w:rPr>
              <w:t>data)</w:t>
            </w:r>
          </w:p>
        </w:tc>
        <w:tc>
          <w:tcPr>
            <w:tcW w:w="1620" w:type="dxa"/>
            <w:tcBorders>
              <w:top w:val="nil"/>
            </w:tcBorders>
          </w:tcPr>
          <w:p w14:paraId="0A617FCD" w14:textId="77777777" w:rsidR="00DB3135" w:rsidRDefault="00000000">
            <w:pPr>
              <w:pStyle w:val="TableParagraph"/>
              <w:spacing w:line="261" w:lineRule="exact"/>
              <w:ind w:left="58"/>
            </w:pPr>
            <w:r>
              <w:rPr>
                <w:color w:val="211F1F"/>
              </w:rPr>
              <w:t>June</w:t>
            </w:r>
            <w:r>
              <w:rPr>
                <w:color w:val="211F1F"/>
                <w:spacing w:val="-7"/>
              </w:rPr>
              <w:t xml:space="preserve"> </w:t>
            </w:r>
            <w:r>
              <w:rPr>
                <w:color w:val="211F1F"/>
              </w:rPr>
              <w:t>30,</w:t>
            </w:r>
            <w:r>
              <w:rPr>
                <w:color w:val="211F1F"/>
                <w:spacing w:val="-7"/>
              </w:rPr>
              <w:t xml:space="preserve"> </w:t>
            </w:r>
            <w:r>
              <w:rPr>
                <w:color w:val="211F1F"/>
                <w:spacing w:val="-4"/>
              </w:rPr>
              <w:t>2025</w:t>
            </w:r>
          </w:p>
        </w:tc>
        <w:tc>
          <w:tcPr>
            <w:tcW w:w="1348" w:type="dxa"/>
            <w:tcBorders>
              <w:top w:val="nil"/>
            </w:tcBorders>
          </w:tcPr>
          <w:p w14:paraId="597090D2" w14:textId="77777777" w:rsidR="00DB3135" w:rsidRDefault="00000000">
            <w:pPr>
              <w:pStyle w:val="TableParagraph"/>
              <w:spacing w:line="261" w:lineRule="exact"/>
              <w:ind w:left="202"/>
            </w:pPr>
            <w:r>
              <w:rPr>
                <w:color w:val="211F1F"/>
                <w:spacing w:val="-2"/>
              </w:rPr>
              <w:t>Sept.</w:t>
            </w:r>
            <w:r>
              <w:rPr>
                <w:color w:val="211F1F"/>
                <w:spacing w:val="-5"/>
              </w:rPr>
              <w:t xml:space="preserve"> </w:t>
            </w:r>
            <w:r>
              <w:rPr>
                <w:color w:val="211F1F"/>
                <w:spacing w:val="-4"/>
              </w:rPr>
              <w:t>2025</w:t>
            </w:r>
          </w:p>
        </w:tc>
        <w:tc>
          <w:tcPr>
            <w:tcW w:w="1799" w:type="dxa"/>
            <w:tcBorders>
              <w:top w:val="nil"/>
            </w:tcBorders>
          </w:tcPr>
          <w:p w14:paraId="4E70AEB7" w14:textId="77777777" w:rsidR="00DB3135" w:rsidRDefault="00000000">
            <w:pPr>
              <w:pStyle w:val="TableParagraph"/>
              <w:spacing w:line="261" w:lineRule="exact"/>
              <w:ind w:left="123" w:right="1"/>
              <w:jc w:val="center"/>
            </w:pPr>
            <w:r>
              <w:rPr>
                <w:color w:val="211F1F"/>
              </w:rPr>
              <w:t>Nov.</w:t>
            </w:r>
            <w:r>
              <w:rPr>
                <w:color w:val="211F1F"/>
                <w:spacing w:val="-13"/>
              </w:rPr>
              <w:t xml:space="preserve"> </w:t>
            </w:r>
            <w:r>
              <w:rPr>
                <w:color w:val="211F1F"/>
              </w:rPr>
              <w:t>30,</w:t>
            </w:r>
            <w:r>
              <w:rPr>
                <w:color w:val="211F1F"/>
                <w:spacing w:val="-9"/>
              </w:rPr>
              <w:t xml:space="preserve"> </w:t>
            </w:r>
            <w:r>
              <w:rPr>
                <w:color w:val="211F1F"/>
                <w:spacing w:val="-4"/>
              </w:rPr>
              <w:t>2025</w:t>
            </w:r>
          </w:p>
        </w:tc>
        <w:tc>
          <w:tcPr>
            <w:tcW w:w="1883" w:type="dxa"/>
            <w:tcBorders>
              <w:top w:val="nil"/>
            </w:tcBorders>
          </w:tcPr>
          <w:p w14:paraId="53EB87EF" w14:textId="77777777" w:rsidR="00DB3135" w:rsidRDefault="00000000">
            <w:pPr>
              <w:pStyle w:val="TableParagraph"/>
              <w:spacing w:line="261" w:lineRule="exact"/>
              <w:ind w:left="334"/>
            </w:pPr>
            <w:r>
              <w:rPr>
                <w:color w:val="211F1F"/>
              </w:rPr>
              <w:t>Nov.</w:t>
            </w:r>
            <w:r>
              <w:rPr>
                <w:color w:val="211F1F"/>
                <w:spacing w:val="-13"/>
              </w:rPr>
              <w:t xml:space="preserve"> </w:t>
            </w:r>
            <w:r>
              <w:rPr>
                <w:color w:val="211F1F"/>
              </w:rPr>
              <w:t>30,</w:t>
            </w:r>
            <w:r>
              <w:rPr>
                <w:color w:val="211F1F"/>
                <w:spacing w:val="-9"/>
              </w:rPr>
              <w:t xml:space="preserve"> </w:t>
            </w:r>
            <w:r>
              <w:rPr>
                <w:color w:val="211F1F"/>
                <w:spacing w:val="-4"/>
              </w:rPr>
              <w:t>2025</w:t>
            </w:r>
          </w:p>
        </w:tc>
      </w:tr>
      <w:tr w:rsidR="00DB3135" w14:paraId="098E7D75" w14:textId="77777777">
        <w:trPr>
          <w:trHeight w:val="345"/>
        </w:trPr>
        <w:tc>
          <w:tcPr>
            <w:tcW w:w="2158" w:type="dxa"/>
            <w:tcBorders>
              <w:bottom w:val="nil"/>
            </w:tcBorders>
          </w:tcPr>
          <w:p w14:paraId="3451D04F" w14:textId="77777777" w:rsidR="00DB3135" w:rsidRDefault="00000000">
            <w:pPr>
              <w:pStyle w:val="TableParagraph"/>
              <w:spacing w:before="43"/>
              <w:ind w:left="81" w:right="53"/>
              <w:jc w:val="center"/>
            </w:pPr>
            <w:r>
              <w:rPr>
                <w:color w:val="211F1F"/>
                <w:spacing w:val="-4"/>
              </w:rPr>
              <w:t>2026</w:t>
            </w:r>
          </w:p>
        </w:tc>
        <w:tc>
          <w:tcPr>
            <w:tcW w:w="1980" w:type="dxa"/>
            <w:tcBorders>
              <w:bottom w:val="nil"/>
            </w:tcBorders>
          </w:tcPr>
          <w:p w14:paraId="41B148A1" w14:textId="77777777" w:rsidR="00DB3135" w:rsidRDefault="00000000">
            <w:pPr>
              <w:pStyle w:val="TableParagraph"/>
              <w:spacing w:before="43"/>
              <w:ind w:left="476"/>
            </w:pPr>
            <w:r>
              <w:rPr>
                <w:color w:val="211F1F"/>
              </w:rPr>
              <w:t>MY</w:t>
            </w:r>
            <w:r>
              <w:rPr>
                <w:color w:val="211F1F"/>
                <w:spacing w:val="-10"/>
              </w:rPr>
              <w:t xml:space="preserve"> </w:t>
            </w:r>
            <w:r>
              <w:rPr>
                <w:color w:val="211F1F"/>
                <w:spacing w:val="-2"/>
              </w:rPr>
              <w:t>2025(PY4)</w:t>
            </w:r>
          </w:p>
        </w:tc>
        <w:tc>
          <w:tcPr>
            <w:tcW w:w="1620" w:type="dxa"/>
            <w:vMerge w:val="restart"/>
          </w:tcPr>
          <w:p w14:paraId="493C31D6" w14:textId="77777777" w:rsidR="00DB3135" w:rsidRDefault="00DB3135">
            <w:pPr>
              <w:pStyle w:val="TableParagraph"/>
            </w:pPr>
          </w:p>
          <w:p w14:paraId="2550C76B" w14:textId="77777777" w:rsidR="00DB3135" w:rsidRDefault="00DB3135">
            <w:pPr>
              <w:pStyle w:val="TableParagraph"/>
              <w:spacing w:before="98"/>
            </w:pPr>
          </w:p>
          <w:p w14:paraId="26FF2432" w14:textId="77777777" w:rsidR="00DB3135" w:rsidRDefault="00000000">
            <w:pPr>
              <w:pStyle w:val="TableParagraph"/>
              <w:spacing w:line="261" w:lineRule="exact"/>
              <w:ind w:left="58"/>
            </w:pPr>
            <w:r>
              <w:rPr>
                <w:color w:val="211F1F"/>
              </w:rPr>
              <w:t>June</w:t>
            </w:r>
            <w:r>
              <w:rPr>
                <w:color w:val="211F1F"/>
                <w:spacing w:val="-7"/>
              </w:rPr>
              <w:t xml:space="preserve"> </w:t>
            </w:r>
            <w:r>
              <w:rPr>
                <w:color w:val="211F1F"/>
              </w:rPr>
              <w:t>30,</w:t>
            </w:r>
            <w:r>
              <w:rPr>
                <w:color w:val="211F1F"/>
                <w:spacing w:val="-7"/>
              </w:rPr>
              <w:t xml:space="preserve"> </w:t>
            </w:r>
            <w:r>
              <w:rPr>
                <w:color w:val="211F1F"/>
                <w:spacing w:val="-4"/>
              </w:rPr>
              <w:t>2026</w:t>
            </w:r>
          </w:p>
        </w:tc>
        <w:tc>
          <w:tcPr>
            <w:tcW w:w="1348" w:type="dxa"/>
            <w:vMerge w:val="restart"/>
          </w:tcPr>
          <w:p w14:paraId="251C6137" w14:textId="77777777" w:rsidR="00DB3135" w:rsidRDefault="00DB3135">
            <w:pPr>
              <w:pStyle w:val="TableParagraph"/>
            </w:pPr>
          </w:p>
          <w:p w14:paraId="4CCA46A8" w14:textId="77777777" w:rsidR="00DB3135" w:rsidRDefault="00DB3135">
            <w:pPr>
              <w:pStyle w:val="TableParagraph"/>
              <w:spacing w:before="98"/>
            </w:pPr>
          </w:p>
          <w:p w14:paraId="07058668" w14:textId="77777777" w:rsidR="00DB3135" w:rsidRDefault="00000000">
            <w:pPr>
              <w:pStyle w:val="TableParagraph"/>
              <w:spacing w:line="261" w:lineRule="exact"/>
              <w:ind w:left="202"/>
            </w:pPr>
            <w:r>
              <w:rPr>
                <w:color w:val="211F1F"/>
                <w:spacing w:val="-2"/>
              </w:rPr>
              <w:t>Sept.</w:t>
            </w:r>
            <w:r>
              <w:rPr>
                <w:color w:val="211F1F"/>
                <w:spacing w:val="-5"/>
              </w:rPr>
              <w:t xml:space="preserve"> </w:t>
            </w:r>
            <w:r>
              <w:rPr>
                <w:color w:val="211F1F"/>
                <w:spacing w:val="-4"/>
              </w:rPr>
              <w:t>2026</w:t>
            </w:r>
          </w:p>
        </w:tc>
        <w:tc>
          <w:tcPr>
            <w:tcW w:w="1799" w:type="dxa"/>
            <w:tcBorders>
              <w:bottom w:val="nil"/>
            </w:tcBorders>
          </w:tcPr>
          <w:p w14:paraId="7A02026B" w14:textId="77777777" w:rsidR="00DB3135" w:rsidRDefault="00DB3135">
            <w:pPr>
              <w:pStyle w:val="TableParagraph"/>
              <w:rPr>
                <w:rFonts w:ascii="Times New Roman"/>
              </w:rPr>
            </w:pPr>
          </w:p>
        </w:tc>
        <w:tc>
          <w:tcPr>
            <w:tcW w:w="1883" w:type="dxa"/>
            <w:vMerge w:val="restart"/>
          </w:tcPr>
          <w:p w14:paraId="3A23BD61" w14:textId="77777777" w:rsidR="00DB3135" w:rsidRDefault="00DB3135">
            <w:pPr>
              <w:pStyle w:val="TableParagraph"/>
            </w:pPr>
          </w:p>
          <w:p w14:paraId="08250B7B" w14:textId="77777777" w:rsidR="00DB3135" w:rsidRDefault="00DB3135">
            <w:pPr>
              <w:pStyle w:val="TableParagraph"/>
              <w:spacing w:before="98"/>
            </w:pPr>
          </w:p>
          <w:p w14:paraId="10362DFA" w14:textId="77777777" w:rsidR="00DB3135" w:rsidRDefault="00000000">
            <w:pPr>
              <w:pStyle w:val="TableParagraph"/>
              <w:spacing w:line="261" w:lineRule="exact"/>
              <w:ind w:left="334"/>
            </w:pPr>
            <w:r>
              <w:rPr>
                <w:color w:val="211F1F"/>
              </w:rPr>
              <w:t>Nov.</w:t>
            </w:r>
            <w:r>
              <w:rPr>
                <w:color w:val="211F1F"/>
                <w:spacing w:val="-13"/>
              </w:rPr>
              <w:t xml:space="preserve"> </w:t>
            </w:r>
            <w:r>
              <w:rPr>
                <w:color w:val="211F1F"/>
              </w:rPr>
              <w:t>30,</w:t>
            </w:r>
            <w:r>
              <w:rPr>
                <w:color w:val="211F1F"/>
                <w:spacing w:val="-9"/>
              </w:rPr>
              <w:t xml:space="preserve"> </w:t>
            </w:r>
            <w:r>
              <w:rPr>
                <w:color w:val="211F1F"/>
                <w:spacing w:val="-4"/>
              </w:rPr>
              <w:t>2026</w:t>
            </w:r>
          </w:p>
        </w:tc>
      </w:tr>
      <w:tr w:rsidR="00DB3135" w14:paraId="105EB6A4" w14:textId="77777777">
        <w:trPr>
          <w:trHeight w:val="287"/>
        </w:trPr>
        <w:tc>
          <w:tcPr>
            <w:tcW w:w="2158" w:type="dxa"/>
            <w:tcBorders>
              <w:top w:val="nil"/>
              <w:bottom w:val="nil"/>
            </w:tcBorders>
          </w:tcPr>
          <w:p w14:paraId="3A6F965F" w14:textId="77777777" w:rsidR="00DB3135" w:rsidRDefault="00000000">
            <w:pPr>
              <w:pStyle w:val="TableParagraph"/>
              <w:spacing w:line="261" w:lineRule="exact"/>
              <w:ind w:left="81"/>
              <w:jc w:val="center"/>
            </w:pPr>
            <w:r>
              <w:rPr>
                <w:color w:val="211F1F"/>
              </w:rPr>
              <w:t>(Jul.</w:t>
            </w:r>
            <w:r>
              <w:rPr>
                <w:color w:val="211F1F"/>
                <w:spacing w:val="-10"/>
              </w:rPr>
              <w:t xml:space="preserve"> </w:t>
            </w:r>
            <w:r>
              <w:rPr>
                <w:color w:val="211F1F"/>
              </w:rPr>
              <w:t>1,</w:t>
            </w:r>
            <w:r>
              <w:rPr>
                <w:color w:val="211F1F"/>
                <w:spacing w:val="-6"/>
              </w:rPr>
              <w:t xml:space="preserve"> </w:t>
            </w:r>
            <w:r>
              <w:rPr>
                <w:color w:val="211F1F"/>
              </w:rPr>
              <w:t>2025</w:t>
            </w:r>
            <w:r>
              <w:rPr>
                <w:color w:val="211F1F"/>
                <w:spacing w:val="-7"/>
              </w:rPr>
              <w:t xml:space="preserve"> </w:t>
            </w:r>
            <w:r>
              <w:rPr>
                <w:color w:val="211F1F"/>
              </w:rPr>
              <w:t>–</w:t>
            </w:r>
            <w:r>
              <w:rPr>
                <w:color w:val="211F1F"/>
                <w:spacing w:val="-3"/>
              </w:rPr>
              <w:t xml:space="preserve"> </w:t>
            </w:r>
            <w:r>
              <w:rPr>
                <w:color w:val="211F1F"/>
                <w:spacing w:val="-4"/>
              </w:rPr>
              <w:t>Jun.</w:t>
            </w:r>
          </w:p>
        </w:tc>
        <w:tc>
          <w:tcPr>
            <w:tcW w:w="1980" w:type="dxa"/>
            <w:tcBorders>
              <w:top w:val="nil"/>
              <w:bottom w:val="nil"/>
            </w:tcBorders>
          </w:tcPr>
          <w:p w14:paraId="65E87C12" w14:textId="77777777" w:rsidR="00DB3135" w:rsidRDefault="00000000">
            <w:pPr>
              <w:pStyle w:val="TableParagraph"/>
              <w:spacing w:line="261" w:lineRule="exact"/>
              <w:ind w:right="88"/>
              <w:jc w:val="right"/>
            </w:pPr>
            <w:r>
              <w:rPr>
                <w:color w:val="211F1F"/>
                <w:spacing w:val="-2"/>
              </w:rPr>
              <w:t>(</w:t>
            </w:r>
            <w:proofErr w:type="gramStart"/>
            <w:r>
              <w:rPr>
                <w:color w:val="211F1F"/>
                <w:spacing w:val="-2"/>
              </w:rPr>
              <w:t>based</w:t>
            </w:r>
            <w:proofErr w:type="gramEnd"/>
            <w:r>
              <w:rPr>
                <w:color w:val="211F1F"/>
                <w:spacing w:val="-5"/>
              </w:rPr>
              <w:t xml:space="preserve"> </w:t>
            </w:r>
            <w:r>
              <w:rPr>
                <w:color w:val="211F1F"/>
                <w:spacing w:val="-2"/>
              </w:rPr>
              <w:t>on</w:t>
            </w:r>
            <w:r>
              <w:rPr>
                <w:color w:val="211F1F"/>
                <w:spacing w:val="-6"/>
              </w:rPr>
              <w:t xml:space="preserve"> </w:t>
            </w:r>
            <w:r>
              <w:rPr>
                <w:color w:val="211F1F"/>
                <w:spacing w:val="-2"/>
              </w:rPr>
              <w:t>calendar</w:t>
            </w:r>
          </w:p>
        </w:tc>
        <w:tc>
          <w:tcPr>
            <w:tcW w:w="1620" w:type="dxa"/>
            <w:vMerge/>
            <w:tcBorders>
              <w:top w:val="nil"/>
            </w:tcBorders>
          </w:tcPr>
          <w:p w14:paraId="22ECBC45" w14:textId="77777777" w:rsidR="00DB3135" w:rsidRDefault="00DB3135">
            <w:pPr>
              <w:rPr>
                <w:sz w:val="2"/>
                <w:szCs w:val="2"/>
              </w:rPr>
            </w:pPr>
          </w:p>
        </w:tc>
        <w:tc>
          <w:tcPr>
            <w:tcW w:w="1348" w:type="dxa"/>
            <w:vMerge/>
            <w:tcBorders>
              <w:top w:val="nil"/>
            </w:tcBorders>
          </w:tcPr>
          <w:p w14:paraId="6EFF74F6" w14:textId="77777777" w:rsidR="00DB3135" w:rsidRDefault="00DB3135">
            <w:pPr>
              <w:rPr>
                <w:sz w:val="2"/>
                <w:szCs w:val="2"/>
              </w:rPr>
            </w:pPr>
          </w:p>
        </w:tc>
        <w:tc>
          <w:tcPr>
            <w:tcW w:w="1799" w:type="dxa"/>
            <w:tcBorders>
              <w:top w:val="nil"/>
              <w:bottom w:val="nil"/>
            </w:tcBorders>
          </w:tcPr>
          <w:p w14:paraId="5936EFA9" w14:textId="77777777" w:rsidR="00DB3135" w:rsidRDefault="00000000">
            <w:pPr>
              <w:pStyle w:val="TableParagraph"/>
              <w:spacing w:line="261" w:lineRule="exact"/>
              <w:ind w:left="123"/>
              <w:jc w:val="center"/>
            </w:pPr>
            <w:r>
              <w:rPr>
                <w:color w:val="211F1F"/>
              </w:rPr>
              <w:t>Oct.</w:t>
            </w:r>
            <w:r>
              <w:rPr>
                <w:color w:val="211F1F"/>
                <w:spacing w:val="-11"/>
              </w:rPr>
              <w:t xml:space="preserve"> </w:t>
            </w:r>
            <w:r>
              <w:rPr>
                <w:color w:val="211F1F"/>
              </w:rPr>
              <w:t>1,</w:t>
            </w:r>
            <w:r>
              <w:rPr>
                <w:color w:val="211F1F"/>
                <w:spacing w:val="-6"/>
              </w:rPr>
              <w:t xml:space="preserve"> </w:t>
            </w:r>
            <w:r>
              <w:rPr>
                <w:color w:val="211F1F"/>
              </w:rPr>
              <w:t>2026</w:t>
            </w:r>
            <w:r>
              <w:rPr>
                <w:color w:val="211F1F"/>
                <w:spacing w:val="-5"/>
              </w:rPr>
              <w:t xml:space="preserve"> </w:t>
            </w:r>
            <w:r>
              <w:rPr>
                <w:color w:val="211F1F"/>
                <w:spacing w:val="-10"/>
              </w:rPr>
              <w:t>–</w:t>
            </w:r>
          </w:p>
        </w:tc>
        <w:tc>
          <w:tcPr>
            <w:tcW w:w="1883" w:type="dxa"/>
            <w:vMerge/>
            <w:tcBorders>
              <w:top w:val="nil"/>
            </w:tcBorders>
          </w:tcPr>
          <w:p w14:paraId="2B950E9F" w14:textId="77777777" w:rsidR="00DB3135" w:rsidRDefault="00DB3135">
            <w:pPr>
              <w:rPr>
                <w:sz w:val="2"/>
                <w:szCs w:val="2"/>
              </w:rPr>
            </w:pPr>
          </w:p>
        </w:tc>
      </w:tr>
      <w:tr w:rsidR="00DB3135" w14:paraId="2D7AE358" w14:textId="77777777">
        <w:trPr>
          <w:trHeight w:val="263"/>
        </w:trPr>
        <w:tc>
          <w:tcPr>
            <w:tcW w:w="2158" w:type="dxa"/>
            <w:tcBorders>
              <w:top w:val="nil"/>
            </w:tcBorders>
          </w:tcPr>
          <w:p w14:paraId="1C9172FE" w14:textId="77777777" w:rsidR="00DB3135" w:rsidRDefault="00000000">
            <w:pPr>
              <w:pStyle w:val="TableParagraph"/>
              <w:spacing w:line="244" w:lineRule="exact"/>
              <w:ind w:left="81" w:right="2"/>
              <w:jc w:val="center"/>
            </w:pPr>
            <w:r>
              <w:rPr>
                <w:color w:val="211F1F"/>
              </w:rPr>
              <w:t>30,</w:t>
            </w:r>
            <w:r>
              <w:rPr>
                <w:color w:val="211F1F"/>
                <w:spacing w:val="-9"/>
              </w:rPr>
              <w:t xml:space="preserve"> </w:t>
            </w:r>
            <w:r>
              <w:rPr>
                <w:color w:val="211F1F"/>
                <w:spacing w:val="-2"/>
              </w:rPr>
              <w:t>2026)</w:t>
            </w:r>
          </w:p>
        </w:tc>
        <w:tc>
          <w:tcPr>
            <w:tcW w:w="1980" w:type="dxa"/>
            <w:tcBorders>
              <w:top w:val="nil"/>
            </w:tcBorders>
          </w:tcPr>
          <w:p w14:paraId="12F543B5" w14:textId="77777777" w:rsidR="00DB3135" w:rsidRDefault="00000000">
            <w:pPr>
              <w:pStyle w:val="TableParagraph"/>
              <w:spacing w:line="244" w:lineRule="exact"/>
              <w:ind w:left="332"/>
            </w:pPr>
            <w:r>
              <w:rPr>
                <w:color w:val="211F1F"/>
              </w:rPr>
              <w:t>year</w:t>
            </w:r>
            <w:r>
              <w:rPr>
                <w:color w:val="211F1F"/>
                <w:spacing w:val="-12"/>
              </w:rPr>
              <w:t xml:space="preserve"> </w:t>
            </w:r>
            <w:r>
              <w:rPr>
                <w:color w:val="211F1F"/>
              </w:rPr>
              <w:t>2025</w:t>
            </w:r>
            <w:r>
              <w:rPr>
                <w:color w:val="211F1F"/>
                <w:spacing w:val="-7"/>
              </w:rPr>
              <w:t xml:space="preserve"> </w:t>
            </w:r>
            <w:r>
              <w:rPr>
                <w:color w:val="211F1F"/>
                <w:spacing w:val="-2"/>
              </w:rPr>
              <w:t>data)</w:t>
            </w:r>
          </w:p>
        </w:tc>
        <w:tc>
          <w:tcPr>
            <w:tcW w:w="1620" w:type="dxa"/>
            <w:vMerge/>
            <w:tcBorders>
              <w:top w:val="nil"/>
            </w:tcBorders>
          </w:tcPr>
          <w:p w14:paraId="66332A87" w14:textId="77777777" w:rsidR="00DB3135" w:rsidRDefault="00DB3135">
            <w:pPr>
              <w:rPr>
                <w:sz w:val="2"/>
                <w:szCs w:val="2"/>
              </w:rPr>
            </w:pPr>
          </w:p>
        </w:tc>
        <w:tc>
          <w:tcPr>
            <w:tcW w:w="1348" w:type="dxa"/>
            <w:vMerge/>
            <w:tcBorders>
              <w:top w:val="nil"/>
            </w:tcBorders>
          </w:tcPr>
          <w:p w14:paraId="53F36A96" w14:textId="77777777" w:rsidR="00DB3135" w:rsidRDefault="00DB3135">
            <w:pPr>
              <w:rPr>
                <w:sz w:val="2"/>
                <w:szCs w:val="2"/>
              </w:rPr>
            </w:pPr>
          </w:p>
        </w:tc>
        <w:tc>
          <w:tcPr>
            <w:tcW w:w="1799" w:type="dxa"/>
            <w:tcBorders>
              <w:top w:val="nil"/>
            </w:tcBorders>
          </w:tcPr>
          <w:p w14:paraId="3C4CEBC3" w14:textId="77777777" w:rsidR="00DB3135" w:rsidRDefault="00000000">
            <w:pPr>
              <w:pStyle w:val="TableParagraph"/>
              <w:spacing w:line="244" w:lineRule="exact"/>
              <w:ind w:left="123" w:right="1"/>
              <w:jc w:val="center"/>
            </w:pPr>
            <w:r>
              <w:rPr>
                <w:color w:val="211F1F"/>
              </w:rPr>
              <w:t>Nov.</w:t>
            </w:r>
            <w:r>
              <w:rPr>
                <w:color w:val="211F1F"/>
                <w:spacing w:val="-13"/>
              </w:rPr>
              <w:t xml:space="preserve"> </w:t>
            </w:r>
            <w:r>
              <w:rPr>
                <w:color w:val="211F1F"/>
              </w:rPr>
              <w:t>30,</w:t>
            </w:r>
            <w:r>
              <w:rPr>
                <w:color w:val="211F1F"/>
                <w:spacing w:val="-9"/>
              </w:rPr>
              <w:t xml:space="preserve"> </w:t>
            </w:r>
            <w:r>
              <w:rPr>
                <w:color w:val="211F1F"/>
                <w:spacing w:val="-4"/>
              </w:rPr>
              <w:t>2026</w:t>
            </w:r>
          </w:p>
        </w:tc>
        <w:tc>
          <w:tcPr>
            <w:tcW w:w="1883" w:type="dxa"/>
            <w:vMerge/>
            <w:tcBorders>
              <w:top w:val="nil"/>
            </w:tcBorders>
          </w:tcPr>
          <w:p w14:paraId="6DFD6790" w14:textId="77777777" w:rsidR="00DB3135" w:rsidRDefault="00DB3135">
            <w:pPr>
              <w:rPr>
                <w:sz w:val="2"/>
                <w:szCs w:val="2"/>
              </w:rPr>
            </w:pPr>
          </w:p>
        </w:tc>
      </w:tr>
      <w:tr w:rsidR="00DB3135" w14:paraId="1002C907" w14:textId="77777777">
        <w:trPr>
          <w:trHeight w:val="349"/>
        </w:trPr>
        <w:tc>
          <w:tcPr>
            <w:tcW w:w="2158" w:type="dxa"/>
            <w:tcBorders>
              <w:bottom w:val="nil"/>
            </w:tcBorders>
          </w:tcPr>
          <w:p w14:paraId="5E706D53" w14:textId="77777777" w:rsidR="00DB3135" w:rsidRDefault="00000000">
            <w:pPr>
              <w:pStyle w:val="TableParagraph"/>
              <w:spacing w:before="47"/>
              <w:ind w:left="81" w:right="53"/>
              <w:jc w:val="center"/>
            </w:pPr>
            <w:r>
              <w:rPr>
                <w:color w:val="211F1F"/>
                <w:spacing w:val="-4"/>
              </w:rPr>
              <w:t>2027</w:t>
            </w:r>
          </w:p>
        </w:tc>
        <w:tc>
          <w:tcPr>
            <w:tcW w:w="1980" w:type="dxa"/>
            <w:tcBorders>
              <w:bottom w:val="nil"/>
            </w:tcBorders>
          </w:tcPr>
          <w:p w14:paraId="1A1EF880" w14:textId="77777777" w:rsidR="00DB3135" w:rsidRDefault="00000000">
            <w:pPr>
              <w:pStyle w:val="TableParagraph"/>
              <w:spacing w:before="47"/>
              <w:ind w:left="476"/>
            </w:pPr>
            <w:r>
              <w:rPr>
                <w:color w:val="211F1F"/>
              </w:rPr>
              <w:t>MY</w:t>
            </w:r>
            <w:r>
              <w:rPr>
                <w:color w:val="211F1F"/>
                <w:spacing w:val="-11"/>
              </w:rPr>
              <w:t xml:space="preserve"> </w:t>
            </w:r>
            <w:r>
              <w:rPr>
                <w:color w:val="211F1F"/>
              </w:rPr>
              <w:t>2026</w:t>
            </w:r>
            <w:r>
              <w:rPr>
                <w:color w:val="211F1F"/>
                <w:spacing w:val="-6"/>
              </w:rPr>
              <w:t xml:space="preserve"> </w:t>
            </w:r>
            <w:r>
              <w:rPr>
                <w:color w:val="211F1F"/>
                <w:spacing w:val="-2"/>
              </w:rPr>
              <w:t>(PY5)</w:t>
            </w:r>
          </w:p>
        </w:tc>
        <w:tc>
          <w:tcPr>
            <w:tcW w:w="1620" w:type="dxa"/>
            <w:vMerge w:val="restart"/>
          </w:tcPr>
          <w:p w14:paraId="312FF6D4" w14:textId="77777777" w:rsidR="00DB3135" w:rsidRDefault="00DB3135">
            <w:pPr>
              <w:pStyle w:val="TableParagraph"/>
            </w:pPr>
          </w:p>
          <w:p w14:paraId="181D02ED" w14:textId="77777777" w:rsidR="00DB3135" w:rsidRDefault="00DB3135">
            <w:pPr>
              <w:pStyle w:val="TableParagraph"/>
              <w:spacing w:before="102"/>
            </w:pPr>
          </w:p>
          <w:p w14:paraId="2C0604C2" w14:textId="77777777" w:rsidR="00DB3135" w:rsidRDefault="00000000">
            <w:pPr>
              <w:pStyle w:val="TableParagraph"/>
              <w:spacing w:line="261" w:lineRule="exact"/>
              <w:ind w:left="58"/>
            </w:pPr>
            <w:r>
              <w:rPr>
                <w:color w:val="211F1F"/>
              </w:rPr>
              <w:t>June</w:t>
            </w:r>
            <w:r>
              <w:rPr>
                <w:color w:val="211F1F"/>
                <w:spacing w:val="-7"/>
              </w:rPr>
              <w:t xml:space="preserve"> </w:t>
            </w:r>
            <w:r>
              <w:rPr>
                <w:color w:val="211F1F"/>
              </w:rPr>
              <w:t>30,</w:t>
            </w:r>
            <w:r>
              <w:rPr>
                <w:color w:val="211F1F"/>
                <w:spacing w:val="-7"/>
              </w:rPr>
              <w:t xml:space="preserve"> </w:t>
            </w:r>
            <w:r>
              <w:rPr>
                <w:color w:val="211F1F"/>
                <w:spacing w:val="-4"/>
              </w:rPr>
              <w:t>2027</w:t>
            </w:r>
          </w:p>
        </w:tc>
        <w:tc>
          <w:tcPr>
            <w:tcW w:w="1348" w:type="dxa"/>
            <w:vMerge w:val="restart"/>
          </w:tcPr>
          <w:p w14:paraId="7DF144F7" w14:textId="77777777" w:rsidR="00DB3135" w:rsidRDefault="00DB3135">
            <w:pPr>
              <w:pStyle w:val="TableParagraph"/>
            </w:pPr>
          </w:p>
          <w:p w14:paraId="2BEFA44E" w14:textId="77777777" w:rsidR="00DB3135" w:rsidRDefault="00DB3135">
            <w:pPr>
              <w:pStyle w:val="TableParagraph"/>
              <w:spacing w:before="102"/>
            </w:pPr>
          </w:p>
          <w:p w14:paraId="237EFF75" w14:textId="77777777" w:rsidR="00DB3135" w:rsidRDefault="00000000">
            <w:pPr>
              <w:pStyle w:val="TableParagraph"/>
              <w:spacing w:line="261" w:lineRule="exact"/>
              <w:ind w:left="202"/>
            </w:pPr>
            <w:r>
              <w:rPr>
                <w:color w:val="211F1F"/>
                <w:spacing w:val="-2"/>
              </w:rPr>
              <w:t>Sept.</w:t>
            </w:r>
            <w:r>
              <w:rPr>
                <w:color w:val="211F1F"/>
                <w:spacing w:val="-5"/>
              </w:rPr>
              <w:t xml:space="preserve"> </w:t>
            </w:r>
            <w:r>
              <w:rPr>
                <w:color w:val="211F1F"/>
                <w:spacing w:val="-4"/>
              </w:rPr>
              <w:t>2027</w:t>
            </w:r>
          </w:p>
        </w:tc>
        <w:tc>
          <w:tcPr>
            <w:tcW w:w="1799" w:type="dxa"/>
            <w:tcBorders>
              <w:bottom w:val="nil"/>
            </w:tcBorders>
          </w:tcPr>
          <w:p w14:paraId="5A1AEB0B" w14:textId="77777777" w:rsidR="00DB3135" w:rsidRDefault="00DB3135">
            <w:pPr>
              <w:pStyle w:val="TableParagraph"/>
              <w:rPr>
                <w:rFonts w:ascii="Times New Roman"/>
              </w:rPr>
            </w:pPr>
          </w:p>
        </w:tc>
        <w:tc>
          <w:tcPr>
            <w:tcW w:w="1883" w:type="dxa"/>
            <w:vMerge w:val="restart"/>
          </w:tcPr>
          <w:p w14:paraId="55B7E008" w14:textId="77777777" w:rsidR="00DB3135" w:rsidRDefault="00DB3135">
            <w:pPr>
              <w:pStyle w:val="TableParagraph"/>
            </w:pPr>
          </w:p>
          <w:p w14:paraId="0A1A8759" w14:textId="77777777" w:rsidR="00DB3135" w:rsidRDefault="00DB3135">
            <w:pPr>
              <w:pStyle w:val="TableParagraph"/>
              <w:spacing w:before="102"/>
            </w:pPr>
          </w:p>
          <w:p w14:paraId="36C71F26" w14:textId="77777777" w:rsidR="00DB3135" w:rsidRDefault="00000000">
            <w:pPr>
              <w:pStyle w:val="TableParagraph"/>
              <w:spacing w:line="261" w:lineRule="exact"/>
              <w:ind w:left="334"/>
            </w:pPr>
            <w:r>
              <w:rPr>
                <w:color w:val="211F1F"/>
              </w:rPr>
              <w:t>Nov.</w:t>
            </w:r>
            <w:r>
              <w:rPr>
                <w:color w:val="211F1F"/>
                <w:spacing w:val="-13"/>
              </w:rPr>
              <w:t xml:space="preserve"> </w:t>
            </w:r>
            <w:r>
              <w:rPr>
                <w:color w:val="211F1F"/>
              </w:rPr>
              <w:t>30,</w:t>
            </w:r>
            <w:r>
              <w:rPr>
                <w:color w:val="211F1F"/>
                <w:spacing w:val="-9"/>
              </w:rPr>
              <w:t xml:space="preserve"> </w:t>
            </w:r>
            <w:r>
              <w:rPr>
                <w:color w:val="211F1F"/>
                <w:spacing w:val="-4"/>
              </w:rPr>
              <w:t>2027</w:t>
            </w:r>
          </w:p>
        </w:tc>
      </w:tr>
      <w:tr w:rsidR="00DB3135" w14:paraId="49D879B6" w14:textId="77777777">
        <w:trPr>
          <w:trHeight w:val="287"/>
        </w:trPr>
        <w:tc>
          <w:tcPr>
            <w:tcW w:w="2158" w:type="dxa"/>
            <w:tcBorders>
              <w:top w:val="nil"/>
              <w:bottom w:val="nil"/>
            </w:tcBorders>
          </w:tcPr>
          <w:p w14:paraId="55E6CB50" w14:textId="77777777" w:rsidR="00DB3135" w:rsidRDefault="00000000">
            <w:pPr>
              <w:pStyle w:val="TableParagraph"/>
              <w:spacing w:line="261" w:lineRule="exact"/>
              <w:ind w:left="81"/>
              <w:jc w:val="center"/>
            </w:pPr>
            <w:r>
              <w:rPr>
                <w:color w:val="211F1F"/>
              </w:rPr>
              <w:t>(Jul.</w:t>
            </w:r>
            <w:r>
              <w:rPr>
                <w:color w:val="211F1F"/>
                <w:spacing w:val="-10"/>
              </w:rPr>
              <w:t xml:space="preserve"> </w:t>
            </w:r>
            <w:r>
              <w:rPr>
                <w:color w:val="211F1F"/>
              </w:rPr>
              <w:t>1,</w:t>
            </w:r>
            <w:r>
              <w:rPr>
                <w:color w:val="211F1F"/>
                <w:spacing w:val="-6"/>
              </w:rPr>
              <w:t xml:space="preserve"> </w:t>
            </w:r>
            <w:r>
              <w:rPr>
                <w:color w:val="211F1F"/>
              </w:rPr>
              <w:t>2026</w:t>
            </w:r>
            <w:r>
              <w:rPr>
                <w:color w:val="211F1F"/>
                <w:spacing w:val="-7"/>
              </w:rPr>
              <w:t xml:space="preserve"> </w:t>
            </w:r>
            <w:r>
              <w:rPr>
                <w:color w:val="211F1F"/>
              </w:rPr>
              <w:t>–</w:t>
            </w:r>
            <w:r>
              <w:rPr>
                <w:color w:val="211F1F"/>
                <w:spacing w:val="-3"/>
              </w:rPr>
              <w:t xml:space="preserve"> </w:t>
            </w:r>
            <w:r>
              <w:rPr>
                <w:color w:val="211F1F"/>
                <w:spacing w:val="-4"/>
              </w:rPr>
              <w:t>Jun.</w:t>
            </w:r>
          </w:p>
        </w:tc>
        <w:tc>
          <w:tcPr>
            <w:tcW w:w="1980" w:type="dxa"/>
            <w:tcBorders>
              <w:top w:val="nil"/>
              <w:bottom w:val="nil"/>
            </w:tcBorders>
          </w:tcPr>
          <w:p w14:paraId="121297A1" w14:textId="77777777" w:rsidR="00DB3135" w:rsidRDefault="00000000">
            <w:pPr>
              <w:pStyle w:val="TableParagraph"/>
              <w:spacing w:line="261" w:lineRule="exact"/>
              <w:ind w:right="88"/>
              <w:jc w:val="right"/>
            </w:pPr>
            <w:r>
              <w:rPr>
                <w:color w:val="211F1F"/>
                <w:spacing w:val="-2"/>
              </w:rPr>
              <w:t>(</w:t>
            </w:r>
            <w:proofErr w:type="gramStart"/>
            <w:r>
              <w:rPr>
                <w:color w:val="211F1F"/>
                <w:spacing w:val="-2"/>
              </w:rPr>
              <w:t>based</w:t>
            </w:r>
            <w:proofErr w:type="gramEnd"/>
            <w:r>
              <w:rPr>
                <w:color w:val="211F1F"/>
                <w:spacing w:val="-5"/>
              </w:rPr>
              <w:t xml:space="preserve"> </w:t>
            </w:r>
            <w:r>
              <w:rPr>
                <w:color w:val="211F1F"/>
                <w:spacing w:val="-2"/>
              </w:rPr>
              <w:t>on</w:t>
            </w:r>
            <w:r>
              <w:rPr>
                <w:color w:val="211F1F"/>
                <w:spacing w:val="-6"/>
              </w:rPr>
              <w:t xml:space="preserve"> </w:t>
            </w:r>
            <w:r>
              <w:rPr>
                <w:color w:val="211F1F"/>
                <w:spacing w:val="-2"/>
              </w:rPr>
              <w:t>calendar</w:t>
            </w:r>
          </w:p>
        </w:tc>
        <w:tc>
          <w:tcPr>
            <w:tcW w:w="1620" w:type="dxa"/>
            <w:vMerge/>
            <w:tcBorders>
              <w:top w:val="nil"/>
            </w:tcBorders>
          </w:tcPr>
          <w:p w14:paraId="6E4FAD9D" w14:textId="77777777" w:rsidR="00DB3135" w:rsidRDefault="00DB3135">
            <w:pPr>
              <w:rPr>
                <w:sz w:val="2"/>
                <w:szCs w:val="2"/>
              </w:rPr>
            </w:pPr>
          </w:p>
        </w:tc>
        <w:tc>
          <w:tcPr>
            <w:tcW w:w="1348" w:type="dxa"/>
            <w:vMerge/>
            <w:tcBorders>
              <w:top w:val="nil"/>
            </w:tcBorders>
          </w:tcPr>
          <w:p w14:paraId="01C44DBC" w14:textId="77777777" w:rsidR="00DB3135" w:rsidRDefault="00DB3135">
            <w:pPr>
              <w:rPr>
                <w:sz w:val="2"/>
                <w:szCs w:val="2"/>
              </w:rPr>
            </w:pPr>
          </w:p>
        </w:tc>
        <w:tc>
          <w:tcPr>
            <w:tcW w:w="1799" w:type="dxa"/>
            <w:tcBorders>
              <w:top w:val="nil"/>
              <w:bottom w:val="nil"/>
            </w:tcBorders>
          </w:tcPr>
          <w:p w14:paraId="62E6D5C6" w14:textId="77777777" w:rsidR="00DB3135" w:rsidRDefault="00000000">
            <w:pPr>
              <w:pStyle w:val="TableParagraph"/>
              <w:spacing w:line="261" w:lineRule="exact"/>
              <w:ind w:left="123"/>
              <w:jc w:val="center"/>
            </w:pPr>
            <w:r>
              <w:rPr>
                <w:color w:val="211F1F"/>
              </w:rPr>
              <w:t>Oct.</w:t>
            </w:r>
            <w:r>
              <w:rPr>
                <w:color w:val="211F1F"/>
                <w:spacing w:val="-11"/>
              </w:rPr>
              <w:t xml:space="preserve"> </w:t>
            </w:r>
            <w:r>
              <w:rPr>
                <w:color w:val="211F1F"/>
              </w:rPr>
              <w:t>1,</w:t>
            </w:r>
            <w:r>
              <w:rPr>
                <w:color w:val="211F1F"/>
                <w:spacing w:val="-6"/>
              </w:rPr>
              <w:t xml:space="preserve"> </w:t>
            </w:r>
            <w:r>
              <w:rPr>
                <w:color w:val="211F1F"/>
              </w:rPr>
              <w:t>2027</w:t>
            </w:r>
            <w:r>
              <w:rPr>
                <w:color w:val="211F1F"/>
                <w:spacing w:val="-5"/>
              </w:rPr>
              <w:t xml:space="preserve"> </w:t>
            </w:r>
            <w:r>
              <w:rPr>
                <w:color w:val="211F1F"/>
                <w:spacing w:val="-10"/>
              </w:rPr>
              <w:t>–</w:t>
            </w:r>
          </w:p>
        </w:tc>
        <w:tc>
          <w:tcPr>
            <w:tcW w:w="1883" w:type="dxa"/>
            <w:vMerge/>
            <w:tcBorders>
              <w:top w:val="nil"/>
            </w:tcBorders>
          </w:tcPr>
          <w:p w14:paraId="4CA3FAC7" w14:textId="77777777" w:rsidR="00DB3135" w:rsidRDefault="00DB3135">
            <w:pPr>
              <w:rPr>
                <w:sz w:val="2"/>
                <w:szCs w:val="2"/>
              </w:rPr>
            </w:pPr>
          </w:p>
        </w:tc>
      </w:tr>
      <w:tr w:rsidR="00DB3135" w14:paraId="445DF3E6" w14:textId="77777777">
        <w:trPr>
          <w:trHeight w:val="264"/>
        </w:trPr>
        <w:tc>
          <w:tcPr>
            <w:tcW w:w="2158" w:type="dxa"/>
            <w:tcBorders>
              <w:top w:val="nil"/>
            </w:tcBorders>
          </w:tcPr>
          <w:p w14:paraId="10C217A8" w14:textId="77777777" w:rsidR="00DB3135" w:rsidRDefault="00000000">
            <w:pPr>
              <w:pStyle w:val="TableParagraph"/>
              <w:spacing w:line="244" w:lineRule="exact"/>
              <w:ind w:left="81" w:right="2"/>
              <w:jc w:val="center"/>
            </w:pPr>
            <w:r>
              <w:rPr>
                <w:color w:val="211F1F"/>
              </w:rPr>
              <w:t>30,</w:t>
            </w:r>
            <w:r>
              <w:rPr>
                <w:color w:val="211F1F"/>
                <w:spacing w:val="-9"/>
              </w:rPr>
              <w:t xml:space="preserve"> </w:t>
            </w:r>
            <w:r>
              <w:rPr>
                <w:color w:val="211F1F"/>
                <w:spacing w:val="-2"/>
              </w:rPr>
              <w:t>2027)</w:t>
            </w:r>
          </w:p>
        </w:tc>
        <w:tc>
          <w:tcPr>
            <w:tcW w:w="1980" w:type="dxa"/>
            <w:tcBorders>
              <w:top w:val="nil"/>
            </w:tcBorders>
          </w:tcPr>
          <w:p w14:paraId="01124806" w14:textId="77777777" w:rsidR="00DB3135" w:rsidRDefault="00000000">
            <w:pPr>
              <w:pStyle w:val="TableParagraph"/>
              <w:spacing w:line="244" w:lineRule="exact"/>
              <w:ind w:left="332"/>
            </w:pPr>
            <w:r>
              <w:rPr>
                <w:color w:val="211F1F"/>
              </w:rPr>
              <w:t>year</w:t>
            </w:r>
            <w:r>
              <w:rPr>
                <w:color w:val="211F1F"/>
                <w:spacing w:val="-12"/>
              </w:rPr>
              <w:t xml:space="preserve"> </w:t>
            </w:r>
            <w:r>
              <w:rPr>
                <w:color w:val="211F1F"/>
              </w:rPr>
              <w:t>2026</w:t>
            </w:r>
            <w:r>
              <w:rPr>
                <w:color w:val="211F1F"/>
                <w:spacing w:val="-7"/>
              </w:rPr>
              <w:t xml:space="preserve"> </w:t>
            </w:r>
            <w:r>
              <w:rPr>
                <w:color w:val="211F1F"/>
                <w:spacing w:val="-2"/>
              </w:rPr>
              <w:t>data)</w:t>
            </w:r>
          </w:p>
        </w:tc>
        <w:tc>
          <w:tcPr>
            <w:tcW w:w="1620" w:type="dxa"/>
            <w:vMerge/>
            <w:tcBorders>
              <w:top w:val="nil"/>
            </w:tcBorders>
          </w:tcPr>
          <w:p w14:paraId="3561C64D" w14:textId="77777777" w:rsidR="00DB3135" w:rsidRDefault="00DB3135">
            <w:pPr>
              <w:rPr>
                <w:sz w:val="2"/>
                <w:szCs w:val="2"/>
              </w:rPr>
            </w:pPr>
          </w:p>
        </w:tc>
        <w:tc>
          <w:tcPr>
            <w:tcW w:w="1348" w:type="dxa"/>
            <w:vMerge/>
            <w:tcBorders>
              <w:top w:val="nil"/>
            </w:tcBorders>
          </w:tcPr>
          <w:p w14:paraId="030153B1" w14:textId="77777777" w:rsidR="00DB3135" w:rsidRDefault="00DB3135">
            <w:pPr>
              <w:rPr>
                <w:sz w:val="2"/>
                <w:szCs w:val="2"/>
              </w:rPr>
            </w:pPr>
          </w:p>
        </w:tc>
        <w:tc>
          <w:tcPr>
            <w:tcW w:w="1799" w:type="dxa"/>
            <w:tcBorders>
              <w:top w:val="nil"/>
            </w:tcBorders>
          </w:tcPr>
          <w:p w14:paraId="64F4528A" w14:textId="77777777" w:rsidR="00DB3135" w:rsidRDefault="00000000">
            <w:pPr>
              <w:pStyle w:val="TableParagraph"/>
              <w:spacing w:line="244" w:lineRule="exact"/>
              <w:ind w:left="123" w:right="1"/>
              <w:jc w:val="center"/>
            </w:pPr>
            <w:r>
              <w:rPr>
                <w:color w:val="211F1F"/>
              </w:rPr>
              <w:t>Nov.</w:t>
            </w:r>
            <w:r>
              <w:rPr>
                <w:color w:val="211F1F"/>
                <w:spacing w:val="-13"/>
              </w:rPr>
              <w:t xml:space="preserve"> </w:t>
            </w:r>
            <w:r>
              <w:rPr>
                <w:color w:val="211F1F"/>
              </w:rPr>
              <w:t>30,</w:t>
            </w:r>
            <w:r>
              <w:rPr>
                <w:color w:val="211F1F"/>
                <w:spacing w:val="-9"/>
              </w:rPr>
              <w:t xml:space="preserve"> </w:t>
            </w:r>
            <w:r>
              <w:rPr>
                <w:color w:val="211F1F"/>
                <w:spacing w:val="-4"/>
              </w:rPr>
              <w:t>2027</w:t>
            </w:r>
          </w:p>
        </w:tc>
        <w:tc>
          <w:tcPr>
            <w:tcW w:w="1883" w:type="dxa"/>
            <w:vMerge/>
            <w:tcBorders>
              <w:top w:val="nil"/>
            </w:tcBorders>
          </w:tcPr>
          <w:p w14:paraId="0C0F5C8B" w14:textId="77777777" w:rsidR="00DB3135" w:rsidRDefault="00DB3135">
            <w:pPr>
              <w:rPr>
                <w:sz w:val="2"/>
                <w:szCs w:val="2"/>
              </w:rPr>
            </w:pPr>
          </w:p>
        </w:tc>
      </w:tr>
    </w:tbl>
    <w:p w14:paraId="63628942" w14:textId="77777777" w:rsidR="00DB3135" w:rsidRDefault="00DB3135">
      <w:pPr>
        <w:pStyle w:val="BodyText"/>
        <w:spacing w:before="57"/>
        <w:rPr>
          <w:sz w:val="32"/>
        </w:rPr>
      </w:pPr>
    </w:p>
    <w:p w14:paraId="5638867C" w14:textId="77777777" w:rsidR="00DB3135" w:rsidRDefault="00000000">
      <w:pPr>
        <w:pStyle w:val="Heading1"/>
      </w:pPr>
      <w:bookmarkStart w:id="5" w:name="_bookmark5"/>
      <w:bookmarkEnd w:id="5"/>
      <w:r>
        <w:rPr>
          <w:color w:val="211F1F"/>
          <w:spacing w:val="-2"/>
        </w:rPr>
        <w:t>Calculation</w:t>
      </w:r>
      <w:r>
        <w:rPr>
          <w:color w:val="211F1F"/>
          <w:spacing w:val="-12"/>
        </w:rPr>
        <w:t xml:space="preserve"> </w:t>
      </w:r>
      <w:r>
        <w:rPr>
          <w:color w:val="211F1F"/>
          <w:spacing w:val="-2"/>
        </w:rPr>
        <w:t>of</w:t>
      </w:r>
      <w:r>
        <w:rPr>
          <w:color w:val="211F1F"/>
          <w:spacing w:val="-7"/>
        </w:rPr>
        <w:t xml:space="preserve"> </w:t>
      </w:r>
      <w:r>
        <w:rPr>
          <w:color w:val="211F1F"/>
          <w:spacing w:val="-2"/>
        </w:rPr>
        <w:t>Performance</w:t>
      </w:r>
      <w:r>
        <w:rPr>
          <w:color w:val="211F1F"/>
          <w:spacing w:val="-5"/>
        </w:rPr>
        <w:t xml:space="preserve"> </w:t>
      </w:r>
      <w:r>
        <w:rPr>
          <w:color w:val="211F1F"/>
          <w:spacing w:val="-2"/>
        </w:rPr>
        <w:t>Withhold</w:t>
      </w:r>
    </w:p>
    <w:p w14:paraId="518C3743" w14:textId="77777777" w:rsidR="00DB3135" w:rsidRDefault="00000000">
      <w:pPr>
        <w:pStyle w:val="BodyText"/>
        <w:spacing w:before="33" w:line="249" w:lineRule="auto"/>
        <w:ind w:left="355" w:right="554" w:hanging="10"/>
      </w:pPr>
      <w:r>
        <w:rPr>
          <w:color w:val="211F1F"/>
        </w:rPr>
        <w:t>The</w:t>
      </w:r>
      <w:r>
        <w:rPr>
          <w:color w:val="211F1F"/>
          <w:spacing w:val="-3"/>
        </w:rPr>
        <w:t xml:space="preserve"> </w:t>
      </w:r>
      <w:r>
        <w:rPr>
          <w:color w:val="211F1F"/>
        </w:rPr>
        <w:t>Performance</w:t>
      </w:r>
      <w:r>
        <w:rPr>
          <w:color w:val="211F1F"/>
          <w:spacing w:val="-2"/>
        </w:rPr>
        <w:t xml:space="preserve"> </w:t>
      </w:r>
      <w:r>
        <w:rPr>
          <w:color w:val="211F1F"/>
        </w:rPr>
        <w:t>Withhold</w:t>
      </w:r>
      <w:r>
        <w:rPr>
          <w:color w:val="211F1F"/>
          <w:spacing w:val="-1"/>
        </w:rPr>
        <w:t xml:space="preserve"> </w:t>
      </w:r>
      <w:r>
        <w:rPr>
          <w:color w:val="211F1F"/>
        </w:rPr>
        <w:t>Program</w:t>
      </w:r>
      <w:r>
        <w:rPr>
          <w:color w:val="211F1F"/>
          <w:spacing w:val="-3"/>
        </w:rPr>
        <w:t xml:space="preserve"> </w:t>
      </w:r>
      <w:r>
        <w:rPr>
          <w:color w:val="211F1F"/>
        </w:rPr>
        <w:t>will</w:t>
      </w:r>
      <w:r>
        <w:rPr>
          <w:color w:val="211F1F"/>
          <w:spacing w:val="-1"/>
        </w:rPr>
        <w:t xml:space="preserve"> </w:t>
      </w:r>
      <w:r>
        <w:rPr>
          <w:color w:val="211F1F"/>
        </w:rPr>
        <w:t>have</w:t>
      </w:r>
      <w:r>
        <w:rPr>
          <w:color w:val="211F1F"/>
          <w:spacing w:val="-2"/>
        </w:rPr>
        <w:t xml:space="preserve"> </w:t>
      </w:r>
      <w:r>
        <w:rPr>
          <w:color w:val="211F1F"/>
        </w:rPr>
        <w:t>two</w:t>
      </w:r>
      <w:r>
        <w:rPr>
          <w:color w:val="211F1F"/>
          <w:spacing w:val="-2"/>
        </w:rPr>
        <w:t xml:space="preserve"> </w:t>
      </w:r>
      <w:r>
        <w:rPr>
          <w:color w:val="211F1F"/>
        </w:rPr>
        <w:t>payout</w:t>
      </w:r>
      <w:r>
        <w:rPr>
          <w:color w:val="211F1F"/>
          <w:spacing w:val="-3"/>
        </w:rPr>
        <w:t xml:space="preserve"> </w:t>
      </w:r>
      <w:r>
        <w:rPr>
          <w:color w:val="211F1F"/>
        </w:rPr>
        <w:t>models,</w:t>
      </w:r>
      <w:r>
        <w:rPr>
          <w:color w:val="211F1F"/>
          <w:spacing w:val="-2"/>
        </w:rPr>
        <w:t xml:space="preserve"> </w:t>
      </w:r>
      <w:r>
        <w:rPr>
          <w:color w:val="211F1F"/>
        </w:rPr>
        <w:t>the</w:t>
      </w:r>
      <w:r>
        <w:rPr>
          <w:color w:val="211F1F"/>
          <w:spacing w:val="-3"/>
        </w:rPr>
        <w:t xml:space="preserve"> </w:t>
      </w:r>
      <w:r>
        <w:rPr>
          <w:color w:val="211F1F"/>
        </w:rPr>
        <w:t>Standard Model</w:t>
      </w:r>
      <w:r>
        <w:rPr>
          <w:color w:val="211F1F"/>
          <w:spacing w:val="-4"/>
        </w:rPr>
        <w:t xml:space="preserve"> </w:t>
      </w:r>
      <w:r>
        <w:rPr>
          <w:color w:val="211F1F"/>
        </w:rPr>
        <w:t>and</w:t>
      </w:r>
      <w:r>
        <w:rPr>
          <w:color w:val="211F1F"/>
          <w:spacing w:val="-2"/>
        </w:rPr>
        <w:t xml:space="preserve"> </w:t>
      </w:r>
      <w:r>
        <w:rPr>
          <w:color w:val="211F1F"/>
        </w:rPr>
        <w:t>the</w:t>
      </w:r>
      <w:r>
        <w:rPr>
          <w:color w:val="211F1F"/>
          <w:spacing w:val="-2"/>
        </w:rPr>
        <w:t xml:space="preserve"> </w:t>
      </w:r>
      <w:r>
        <w:rPr>
          <w:color w:val="211F1F"/>
        </w:rPr>
        <w:t>Supplemental</w:t>
      </w:r>
      <w:r>
        <w:rPr>
          <w:color w:val="211F1F"/>
          <w:spacing w:val="-2"/>
        </w:rPr>
        <w:t xml:space="preserve"> </w:t>
      </w:r>
      <w:r>
        <w:rPr>
          <w:color w:val="211F1F"/>
        </w:rPr>
        <w:t>Model. The State will combine the Standard and Supplemental payouts to arrive at the total Performance Withhold to be released</w:t>
      </w:r>
      <w:r>
        <w:rPr>
          <w:color w:val="211F1F"/>
          <w:spacing w:val="-12"/>
        </w:rPr>
        <w:t xml:space="preserve"> </w:t>
      </w:r>
      <w:r>
        <w:rPr>
          <w:color w:val="211F1F"/>
        </w:rPr>
        <w:t>to</w:t>
      </w:r>
      <w:r>
        <w:rPr>
          <w:color w:val="211F1F"/>
          <w:spacing w:val="-5"/>
        </w:rPr>
        <w:t xml:space="preserve"> </w:t>
      </w:r>
      <w:r>
        <w:rPr>
          <w:color w:val="211F1F"/>
        </w:rPr>
        <w:t>the</w:t>
      </w:r>
      <w:r>
        <w:rPr>
          <w:color w:val="211F1F"/>
          <w:spacing w:val="-9"/>
        </w:rPr>
        <w:t xml:space="preserve"> </w:t>
      </w:r>
      <w:r>
        <w:rPr>
          <w:color w:val="211F1F"/>
        </w:rPr>
        <w:t>health</w:t>
      </w:r>
      <w:r>
        <w:rPr>
          <w:color w:val="211F1F"/>
          <w:spacing w:val="-5"/>
        </w:rPr>
        <w:t xml:space="preserve"> </w:t>
      </w:r>
      <w:r>
        <w:rPr>
          <w:color w:val="211F1F"/>
        </w:rPr>
        <w:t>plan.</w:t>
      </w:r>
      <w:r>
        <w:rPr>
          <w:color w:val="211F1F"/>
          <w:spacing w:val="-6"/>
        </w:rPr>
        <w:t xml:space="preserve"> </w:t>
      </w:r>
      <w:r>
        <w:rPr>
          <w:color w:val="211F1F"/>
        </w:rPr>
        <w:t>An</w:t>
      </w:r>
      <w:r>
        <w:rPr>
          <w:color w:val="211F1F"/>
          <w:spacing w:val="-10"/>
        </w:rPr>
        <w:t xml:space="preserve"> </w:t>
      </w:r>
      <w:r>
        <w:rPr>
          <w:color w:val="211F1F"/>
        </w:rPr>
        <w:t>attachment</w:t>
      </w:r>
      <w:r>
        <w:rPr>
          <w:color w:val="211F1F"/>
          <w:spacing w:val="-7"/>
        </w:rPr>
        <w:t xml:space="preserve"> </w:t>
      </w:r>
      <w:r>
        <w:rPr>
          <w:color w:val="211F1F"/>
        </w:rPr>
        <w:t>detailing</w:t>
      </w:r>
      <w:r>
        <w:rPr>
          <w:color w:val="211F1F"/>
          <w:spacing w:val="-4"/>
        </w:rPr>
        <w:t xml:space="preserve"> </w:t>
      </w:r>
      <w:r>
        <w:rPr>
          <w:color w:val="211F1F"/>
        </w:rPr>
        <w:t>the</w:t>
      </w:r>
      <w:r>
        <w:rPr>
          <w:color w:val="211F1F"/>
          <w:spacing w:val="-7"/>
        </w:rPr>
        <w:t xml:space="preserve"> </w:t>
      </w:r>
      <w:r>
        <w:rPr>
          <w:color w:val="211F1F"/>
        </w:rPr>
        <w:t>methodology</w:t>
      </w:r>
      <w:r>
        <w:rPr>
          <w:color w:val="211F1F"/>
          <w:spacing w:val="-6"/>
        </w:rPr>
        <w:t xml:space="preserve"> </w:t>
      </w:r>
      <w:r>
        <w:rPr>
          <w:color w:val="211F1F"/>
        </w:rPr>
        <w:t>applied</w:t>
      </w:r>
      <w:r>
        <w:rPr>
          <w:color w:val="211F1F"/>
          <w:spacing w:val="-8"/>
        </w:rPr>
        <w:t xml:space="preserve"> </w:t>
      </w:r>
      <w:r>
        <w:rPr>
          <w:color w:val="211F1F"/>
        </w:rPr>
        <w:t>will</w:t>
      </w:r>
      <w:r>
        <w:rPr>
          <w:color w:val="211F1F"/>
          <w:spacing w:val="-10"/>
        </w:rPr>
        <w:t xml:space="preserve"> </w:t>
      </w:r>
      <w:r>
        <w:rPr>
          <w:color w:val="211F1F"/>
        </w:rPr>
        <w:t>be</w:t>
      </w:r>
      <w:r>
        <w:rPr>
          <w:color w:val="211F1F"/>
          <w:spacing w:val="-4"/>
        </w:rPr>
        <w:t xml:space="preserve"> </w:t>
      </w:r>
      <w:r>
        <w:rPr>
          <w:color w:val="211F1F"/>
        </w:rPr>
        <w:t>provided</w:t>
      </w:r>
      <w:r>
        <w:rPr>
          <w:color w:val="211F1F"/>
          <w:spacing w:val="-8"/>
        </w:rPr>
        <w:t xml:space="preserve"> </w:t>
      </w:r>
      <w:r>
        <w:rPr>
          <w:color w:val="211F1F"/>
        </w:rPr>
        <w:t>to</w:t>
      </w:r>
      <w:r>
        <w:rPr>
          <w:color w:val="211F1F"/>
          <w:spacing w:val="-7"/>
        </w:rPr>
        <w:t xml:space="preserve"> </w:t>
      </w:r>
      <w:r>
        <w:rPr>
          <w:color w:val="211F1F"/>
        </w:rPr>
        <w:t>the</w:t>
      </w:r>
      <w:r>
        <w:rPr>
          <w:color w:val="211F1F"/>
          <w:spacing w:val="-6"/>
        </w:rPr>
        <w:t xml:space="preserve"> </w:t>
      </w:r>
      <w:r>
        <w:rPr>
          <w:color w:val="211F1F"/>
        </w:rPr>
        <w:t>health</w:t>
      </w:r>
      <w:r>
        <w:rPr>
          <w:color w:val="211F1F"/>
          <w:spacing w:val="-13"/>
        </w:rPr>
        <w:t xml:space="preserve"> </w:t>
      </w:r>
      <w:r>
        <w:rPr>
          <w:color w:val="211F1F"/>
        </w:rPr>
        <w:t>plan</w:t>
      </w:r>
      <w:r>
        <w:rPr>
          <w:color w:val="211F1F"/>
          <w:spacing w:val="-5"/>
        </w:rPr>
        <w:t xml:space="preserve"> </w:t>
      </w:r>
      <w:r>
        <w:rPr>
          <w:color w:val="211F1F"/>
        </w:rPr>
        <w:t>with their annual Notice of Performance Letter.</w:t>
      </w:r>
    </w:p>
    <w:p w14:paraId="0B30D49E" w14:textId="77777777" w:rsidR="00DB3135" w:rsidRDefault="00DB3135">
      <w:pPr>
        <w:pStyle w:val="BodyText"/>
        <w:spacing w:before="17"/>
      </w:pPr>
    </w:p>
    <w:p w14:paraId="6B596B9E" w14:textId="77777777" w:rsidR="00DB3135" w:rsidRDefault="00000000">
      <w:pPr>
        <w:pStyle w:val="BodyText"/>
        <w:spacing w:line="249" w:lineRule="auto"/>
        <w:ind w:left="355" w:right="554" w:hanging="10"/>
      </w:pPr>
      <w:r>
        <w:rPr>
          <w:color w:val="211F1F"/>
        </w:rPr>
        <w:t>The</w:t>
      </w:r>
      <w:r>
        <w:rPr>
          <w:color w:val="211F1F"/>
          <w:spacing w:val="-4"/>
        </w:rPr>
        <w:t xml:space="preserve"> </w:t>
      </w:r>
      <w:r>
        <w:rPr>
          <w:color w:val="211F1F"/>
        </w:rPr>
        <w:t>health</w:t>
      </w:r>
      <w:r>
        <w:rPr>
          <w:color w:val="211F1F"/>
          <w:spacing w:val="-6"/>
        </w:rPr>
        <w:t xml:space="preserve"> </w:t>
      </w:r>
      <w:r>
        <w:rPr>
          <w:color w:val="211F1F"/>
        </w:rPr>
        <w:t>plan</w:t>
      </w:r>
      <w:r>
        <w:rPr>
          <w:color w:val="211F1F"/>
          <w:spacing w:val="-9"/>
        </w:rPr>
        <w:t xml:space="preserve"> </w:t>
      </w:r>
      <w:r>
        <w:rPr>
          <w:color w:val="211F1F"/>
        </w:rPr>
        <w:t>will</w:t>
      </w:r>
      <w:r>
        <w:rPr>
          <w:color w:val="211F1F"/>
          <w:spacing w:val="-5"/>
        </w:rPr>
        <w:t xml:space="preserve"> </w:t>
      </w:r>
      <w:r>
        <w:rPr>
          <w:color w:val="211F1F"/>
        </w:rPr>
        <w:t>have</w:t>
      </w:r>
      <w:r>
        <w:rPr>
          <w:color w:val="211F1F"/>
          <w:spacing w:val="-7"/>
        </w:rPr>
        <w:t xml:space="preserve"> </w:t>
      </w:r>
      <w:r>
        <w:rPr>
          <w:color w:val="211F1F"/>
        </w:rPr>
        <w:t>multiple</w:t>
      </w:r>
      <w:r>
        <w:rPr>
          <w:color w:val="211F1F"/>
          <w:spacing w:val="-4"/>
        </w:rPr>
        <w:t xml:space="preserve"> </w:t>
      </w:r>
      <w:r>
        <w:rPr>
          <w:color w:val="211F1F"/>
        </w:rPr>
        <w:t>opportunities</w:t>
      </w:r>
      <w:r>
        <w:rPr>
          <w:color w:val="211F1F"/>
          <w:spacing w:val="-5"/>
        </w:rPr>
        <w:t xml:space="preserve"> </w:t>
      </w:r>
      <w:r>
        <w:rPr>
          <w:color w:val="211F1F"/>
        </w:rPr>
        <w:t>to</w:t>
      </w:r>
      <w:r>
        <w:rPr>
          <w:color w:val="211F1F"/>
          <w:spacing w:val="-6"/>
        </w:rPr>
        <w:t xml:space="preserve"> </w:t>
      </w:r>
      <w:r>
        <w:rPr>
          <w:color w:val="211F1F"/>
        </w:rPr>
        <w:t>obtain</w:t>
      </w:r>
      <w:r>
        <w:rPr>
          <w:color w:val="211F1F"/>
          <w:spacing w:val="-6"/>
        </w:rPr>
        <w:t xml:space="preserve"> </w:t>
      </w:r>
      <w:r>
        <w:rPr>
          <w:color w:val="211F1F"/>
        </w:rPr>
        <w:t>the</w:t>
      </w:r>
      <w:r>
        <w:rPr>
          <w:color w:val="211F1F"/>
          <w:spacing w:val="-7"/>
        </w:rPr>
        <w:t xml:space="preserve"> </w:t>
      </w:r>
      <w:r>
        <w:rPr>
          <w:color w:val="211F1F"/>
        </w:rPr>
        <w:t>Performance</w:t>
      </w:r>
      <w:r>
        <w:rPr>
          <w:color w:val="211F1F"/>
          <w:spacing w:val="-7"/>
        </w:rPr>
        <w:t xml:space="preserve"> </w:t>
      </w:r>
      <w:r>
        <w:rPr>
          <w:color w:val="211F1F"/>
        </w:rPr>
        <w:t>Withhold</w:t>
      </w:r>
      <w:r>
        <w:rPr>
          <w:color w:val="211F1F"/>
          <w:spacing w:val="-6"/>
        </w:rPr>
        <w:t xml:space="preserve"> </w:t>
      </w:r>
      <w:r>
        <w:rPr>
          <w:color w:val="211F1F"/>
        </w:rPr>
        <w:t>for</w:t>
      </w:r>
      <w:r>
        <w:rPr>
          <w:color w:val="211F1F"/>
          <w:spacing w:val="-7"/>
        </w:rPr>
        <w:t xml:space="preserve"> </w:t>
      </w:r>
      <w:r>
        <w:rPr>
          <w:color w:val="211F1F"/>
        </w:rPr>
        <w:t>each</w:t>
      </w:r>
      <w:r>
        <w:rPr>
          <w:color w:val="211F1F"/>
          <w:spacing w:val="-9"/>
        </w:rPr>
        <w:t xml:space="preserve"> </w:t>
      </w:r>
      <w:r>
        <w:rPr>
          <w:color w:val="211F1F"/>
        </w:rPr>
        <w:t>HEDIS</w:t>
      </w:r>
      <w:r>
        <w:rPr>
          <w:color w:val="211F1F"/>
          <w:spacing w:val="-7"/>
        </w:rPr>
        <w:t xml:space="preserve"> </w:t>
      </w:r>
      <w:r>
        <w:rPr>
          <w:color w:val="211F1F"/>
        </w:rPr>
        <w:t>measure</w:t>
      </w:r>
      <w:r>
        <w:rPr>
          <w:color w:val="211F1F"/>
          <w:spacing w:val="-5"/>
        </w:rPr>
        <w:t xml:space="preserve"> </w:t>
      </w:r>
      <w:r>
        <w:rPr>
          <w:color w:val="211F1F"/>
        </w:rPr>
        <w:t xml:space="preserve">being evaluated. The total Performance Withhold paid to a health plan shall not exceed two and </w:t>
      </w:r>
      <w:proofErr w:type="gramStart"/>
      <w:r>
        <w:rPr>
          <w:color w:val="211F1F"/>
        </w:rPr>
        <w:t>forty one</w:t>
      </w:r>
      <w:proofErr w:type="gramEnd"/>
      <w:r>
        <w:rPr>
          <w:color w:val="211F1F"/>
        </w:rPr>
        <w:t xml:space="preserve"> hundredths percent (2.41%) of the capitation payment amount withheld during the performance year.</w:t>
      </w:r>
    </w:p>
    <w:p w14:paraId="60826B68" w14:textId="77777777" w:rsidR="00DB3135" w:rsidRDefault="00DB3135">
      <w:pPr>
        <w:pStyle w:val="BodyText"/>
        <w:spacing w:before="19"/>
      </w:pPr>
    </w:p>
    <w:p w14:paraId="065F5AEA" w14:textId="77777777" w:rsidR="00DB3135" w:rsidRDefault="00000000">
      <w:pPr>
        <w:pStyle w:val="BodyText"/>
        <w:ind w:left="720"/>
      </w:pPr>
      <w:r>
        <w:rPr>
          <w:color w:val="211F1F"/>
          <w:spacing w:val="-2"/>
        </w:rPr>
        <w:t>Note:</w:t>
      </w:r>
    </w:p>
    <w:p w14:paraId="132F663A" w14:textId="77777777" w:rsidR="00DB3135" w:rsidRDefault="00000000">
      <w:pPr>
        <w:pStyle w:val="ListParagraph"/>
        <w:numPr>
          <w:ilvl w:val="0"/>
          <w:numId w:val="1"/>
        </w:numPr>
        <w:tabs>
          <w:tab w:val="left" w:pos="1076"/>
        </w:tabs>
        <w:spacing w:before="62"/>
        <w:ind w:left="1076" w:hanging="360"/>
      </w:pPr>
      <w:r>
        <w:rPr>
          <w:color w:val="211F1F"/>
          <w:spacing w:val="-2"/>
        </w:rPr>
        <w:t>Percentage</w:t>
      </w:r>
      <w:r>
        <w:rPr>
          <w:color w:val="211F1F"/>
          <w:spacing w:val="-5"/>
        </w:rPr>
        <w:t xml:space="preserve"> </w:t>
      </w:r>
      <w:r>
        <w:rPr>
          <w:color w:val="211F1F"/>
          <w:spacing w:val="-2"/>
        </w:rPr>
        <w:t>points</w:t>
      </w:r>
      <w:r>
        <w:rPr>
          <w:color w:val="211F1F"/>
          <w:spacing w:val="-5"/>
        </w:rPr>
        <w:t xml:space="preserve"> </w:t>
      </w:r>
      <w:r>
        <w:rPr>
          <w:color w:val="211F1F"/>
          <w:spacing w:val="-2"/>
        </w:rPr>
        <w:t>are</w:t>
      </w:r>
      <w:r>
        <w:rPr>
          <w:color w:val="211F1F"/>
        </w:rPr>
        <w:t xml:space="preserve"> </w:t>
      </w:r>
      <w:r>
        <w:rPr>
          <w:color w:val="211F1F"/>
          <w:spacing w:val="-2"/>
        </w:rPr>
        <w:t>different</w:t>
      </w:r>
      <w:r>
        <w:rPr>
          <w:color w:val="211F1F"/>
          <w:spacing w:val="-4"/>
        </w:rPr>
        <w:t xml:space="preserve"> </w:t>
      </w:r>
      <w:r>
        <w:rPr>
          <w:color w:val="211F1F"/>
          <w:spacing w:val="-2"/>
        </w:rPr>
        <w:t>from</w:t>
      </w:r>
      <w:r>
        <w:rPr>
          <w:color w:val="211F1F"/>
          <w:spacing w:val="1"/>
        </w:rPr>
        <w:t xml:space="preserve"> </w:t>
      </w:r>
      <w:r>
        <w:rPr>
          <w:color w:val="211F1F"/>
          <w:spacing w:val="-2"/>
        </w:rPr>
        <w:t>a</w:t>
      </w:r>
      <w:r>
        <w:rPr>
          <w:color w:val="211F1F"/>
          <w:spacing w:val="-3"/>
        </w:rPr>
        <w:t xml:space="preserve"> </w:t>
      </w:r>
      <w:r>
        <w:rPr>
          <w:color w:val="211F1F"/>
          <w:spacing w:val="-2"/>
        </w:rPr>
        <w:t>percent increase;</w:t>
      </w:r>
      <w:r>
        <w:rPr>
          <w:color w:val="211F1F"/>
        </w:rPr>
        <w:t xml:space="preserve"> </w:t>
      </w:r>
      <w:r>
        <w:rPr>
          <w:color w:val="211F1F"/>
          <w:spacing w:val="-2"/>
        </w:rPr>
        <w:t>a</w:t>
      </w:r>
      <w:r>
        <w:rPr>
          <w:color w:val="211F1F"/>
          <w:spacing w:val="-5"/>
        </w:rPr>
        <w:t xml:space="preserve"> </w:t>
      </w:r>
      <w:r>
        <w:rPr>
          <w:color w:val="211F1F"/>
          <w:spacing w:val="-2"/>
        </w:rPr>
        <w:t>two-percentage</w:t>
      </w:r>
      <w:r>
        <w:rPr>
          <w:color w:val="211F1F"/>
          <w:spacing w:val="-1"/>
        </w:rPr>
        <w:t xml:space="preserve"> </w:t>
      </w:r>
      <w:r>
        <w:rPr>
          <w:color w:val="211F1F"/>
          <w:spacing w:val="-2"/>
        </w:rPr>
        <w:t>point</w:t>
      </w:r>
      <w:r>
        <w:rPr>
          <w:color w:val="211F1F"/>
          <w:spacing w:val="1"/>
        </w:rPr>
        <w:t xml:space="preserve"> </w:t>
      </w:r>
      <w:r>
        <w:rPr>
          <w:color w:val="211F1F"/>
          <w:spacing w:val="-2"/>
        </w:rPr>
        <w:t>increase</w:t>
      </w:r>
      <w:r>
        <w:rPr>
          <w:color w:val="211F1F"/>
          <w:spacing w:val="-6"/>
        </w:rPr>
        <w:t xml:space="preserve"> </w:t>
      </w:r>
      <w:r>
        <w:rPr>
          <w:color w:val="211F1F"/>
          <w:spacing w:val="-2"/>
        </w:rPr>
        <w:t>over 10%</w:t>
      </w:r>
      <w:r>
        <w:rPr>
          <w:color w:val="211F1F"/>
          <w:spacing w:val="-3"/>
        </w:rPr>
        <w:t xml:space="preserve"> </w:t>
      </w:r>
      <w:r>
        <w:rPr>
          <w:color w:val="211F1F"/>
          <w:spacing w:val="-2"/>
        </w:rPr>
        <w:t>is</w:t>
      </w:r>
      <w:r>
        <w:rPr>
          <w:color w:val="211F1F"/>
          <w:spacing w:val="-5"/>
        </w:rPr>
        <w:t xml:space="preserve"> </w:t>
      </w:r>
      <w:r>
        <w:rPr>
          <w:color w:val="211F1F"/>
          <w:spacing w:val="-4"/>
        </w:rPr>
        <w:t>12%.</w:t>
      </w:r>
    </w:p>
    <w:p w14:paraId="1C7180C9" w14:textId="77777777" w:rsidR="00DB3135" w:rsidRDefault="00000000">
      <w:pPr>
        <w:pStyle w:val="ListParagraph"/>
        <w:numPr>
          <w:ilvl w:val="0"/>
          <w:numId w:val="1"/>
        </w:numPr>
        <w:tabs>
          <w:tab w:val="left" w:pos="1076"/>
          <w:tab w:val="left" w:pos="1080"/>
        </w:tabs>
        <w:spacing w:before="77" w:line="247" w:lineRule="auto"/>
        <w:ind w:right="653"/>
      </w:pPr>
      <w:r>
        <w:rPr>
          <w:color w:val="211F1F"/>
        </w:rPr>
        <w:t>Standard</w:t>
      </w:r>
      <w:r>
        <w:rPr>
          <w:color w:val="211F1F"/>
          <w:spacing w:val="-7"/>
        </w:rPr>
        <w:t xml:space="preserve"> </w:t>
      </w:r>
      <w:r>
        <w:rPr>
          <w:color w:val="211F1F"/>
        </w:rPr>
        <w:t>rounding</w:t>
      </w:r>
      <w:r>
        <w:rPr>
          <w:color w:val="211F1F"/>
          <w:spacing w:val="-7"/>
        </w:rPr>
        <w:t xml:space="preserve"> </w:t>
      </w:r>
      <w:r>
        <w:rPr>
          <w:color w:val="211F1F"/>
        </w:rPr>
        <w:t>(1.487</w:t>
      </w:r>
      <w:r>
        <w:rPr>
          <w:color w:val="211F1F"/>
          <w:spacing w:val="-7"/>
        </w:rPr>
        <w:t xml:space="preserve"> </w:t>
      </w:r>
      <w:r>
        <w:rPr>
          <w:color w:val="211F1F"/>
        </w:rPr>
        <w:t>=</w:t>
      </w:r>
      <w:r>
        <w:rPr>
          <w:color w:val="211F1F"/>
          <w:spacing w:val="-10"/>
        </w:rPr>
        <w:t xml:space="preserve"> </w:t>
      </w:r>
      <w:r>
        <w:rPr>
          <w:color w:val="211F1F"/>
        </w:rPr>
        <w:t>1.49)</w:t>
      </w:r>
      <w:r>
        <w:rPr>
          <w:color w:val="211F1F"/>
          <w:spacing w:val="-6"/>
        </w:rPr>
        <w:t xml:space="preserve"> </w:t>
      </w:r>
      <w:r>
        <w:rPr>
          <w:color w:val="211F1F"/>
        </w:rPr>
        <w:t>will</w:t>
      </w:r>
      <w:r>
        <w:rPr>
          <w:color w:val="211F1F"/>
          <w:spacing w:val="-6"/>
        </w:rPr>
        <w:t xml:space="preserve"> </w:t>
      </w:r>
      <w:r>
        <w:rPr>
          <w:color w:val="211F1F"/>
        </w:rPr>
        <w:t>be</w:t>
      </w:r>
      <w:r>
        <w:rPr>
          <w:color w:val="211F1F"/>
          <w:spacing w:val="-8"/>
        </w:rPr>
        <w:t xml:space="preserve"> </w:t>
      </w:r>
      <w:r>
        <w:rPr>
          <w:color w:val="211F1F"/>
        </w:rPr>
        <w:t>utilized</w:t>
      </w:r>
      <w:r>
        <w:rPr>
          <w:color w:val="211F1F"/>
          <w:spacing w:val="-8"/>
        </w:rPr>
        <w:t xml:space="preserve"> </w:t>
      </w:r>
      <w:r>
        <w:rPr>
          <w:color w:val="211F1F"/>
        </w:rPr>
        <w:t>to</w:t>
      </w:r>
      <w:r>
        <w:rPr>
          <w:color w:val="211F1F"/>
          <w:spacing w:val="-4"/>
        </w:rPr>
        <w:t xml:space="preserve"> </w:t>
      </w:r>
      <w:r>
        <w:rPr>
          <w:color w:val="211F1F"/>
        </w:rPr>
        <w:t>arrive</w:t>
      </w:r>
      <w:r>
        <w:rPr>
          <w:color w:val="211F1F"/>
          <w:spacing w:val="-4"/>
        </w:rPr>
        <w:t xml:space="preserve"> </w:t>
      </w:r>
      <w:r>
        <w:rPr>
          <w:color w:val="211F1F"/>
        </w:rPr>
        <w:t>at</w:t>
      </w:r>
      <w:r>
        <w:rPr>
          <w:color w:val="211F1F"/>
          <w:spacing w:val="-7"/>
        </w:rPr>
        <w:t xml:space="preserve"> </w:t>
      </w:r>
      <w:r>
        <w:rPr>
          <w:color w:val="211F1F"/>
        </w:rPr>
        <w:t>the</w:t>
      </w:r>
      <w:r>
        <w:rPr>
          <w:color w:val="211F1F"/>
          <w:spacing w:val="-9"/>
        </w:rPr>
        <w:t xml:space="preserve"> </w:t>
      </w:r>
      <w:r>
        <w:rPr>
          <w:color w:val="211F1F"/>
        </w:rPr>
        <w:t>final</w:t>
      </w:r>
      <w:r>
        <w:rPr>
          <w:color w:val="211F1F"/>
          <w:spacing w:val="-9"/>
        </w:rPr>
        <w:t xml:space="preserve"> </w:t>
      </w:r>
      <w:r>
        <w:rPr>
          <w:color w:val="211F1F"/>
        </w:rPr>
        <w:t>value</w:t>
      </w:r>
      <w:r>
        <w:rPr>
          <w:color w:val="211F1F"/>
          <w:spacing w:val="-8"/>
        </w:rPr>
        <w:t xml:space="preserve"> </w:t>
      </w:r>
      <w:r>
        <w:rPr>
          <w:color w:val="211F1F"/>
        </w:rPr>
        <w:t>out</w:t>
      </w:r>
      <w:r>
        <w:rPr>
          <w:color w:val="211F1F"/>
          <w:spacing w:val="-5"/>
        </w:rPr>
        <w:t xml:space="preserve"> </w:t>
      </w:r>
      <w:r>
        <w:rPr>
          <w:color w:val="211F1F"/>
        </w:rPr>
        <w:t>two</w:t>
      </w:r>
      <w:r>
        <w:rPr>
          <w:color w:val="211F1F"/>
          <w:spacing w:val="-3"/>
        </w:rPr>
        <w:t xml:space="preserve"> </w:t>
      </w:r>
      <w:r>
        <w:rPr>
          <w:color w:val="211F1F"/>
        </w:rPr>
        <w:t>decimal</w:t>
      </w:r>
      <w:r>
        <w:rPr>
          <w:color w:val="211F1F"/>
          <w:spacing w:val="-5"/>
        </w:rPr>
        <w:t xml:space="preserve"> </w:t>
      </w:r>
      <w:r>
        <w:rPr>
          <w:color w:val="211F1F"/>
        </w:rPr>
        <w:t>places</w:t>
      </w:r>
      <w:r>
        <w:rPr>
          <w:color w:val="211F1F"/>
          <w:spacing w:val="-9"/>
        </w:rPr>
        <w:t xml:space="preserve"> </w:t>
      </w:r>
      <w:r>
        <w:rPr>
          <w:color w:val="211F1F"/>
        </w:rPr>
        <w:t>for</w:t>
      </w:r>
      <w:r>
        <w:rPr>
          <w:color w:val="211F1F"/>
          <w:spacing w:val="-5"/>
        </w:rPr>
        <w:t xml:space="preserve"> </w:t>
      </w:r>
      <w:r>
        <w:rPr>
          <w:color w:val="211F1F"/>
        </w:rPr>
        <w:t>both</w:t>
      </w:r>
      <w:r>
        <w:rPr>
          <w:color w:val="211F1F"/>
          <w:spacing w:val="-11"/>
        </w:rPr>
        <w:t xml:space="preserve"> </w:t>
      </w:r>
      <w:r>
        <w:rPr>
          <w:color w:val="211F1F"/>
        </w:rPr>
        <w:t>the baseline and performance year as well as comparisons to benchmarks.</w:t>
      </w:r>
    </w:p>
    <w:p w14:paraId="49665DF6" w14:textId="77777777" w:rsidR="00DB3135" w:rsidRDefault="00DB3135">
      <w:pPr>
        <w:pStyle w:val="BodyText"/>
        <w:spacing w:before="26"/>
      </w:pPr>
    </w:p>
    <w:p w14:paraId="772F7005" w14:textId="77777777" w:rsidR="00DB3135" w:rsidRDefault="00000000">
      <w:pPr>
        <w:pStyle w:val="Heading2"/>
        <w:spacing w:before="1"/>
      </w:pPr>
      <w:bookmarkStart w:id="6" w:name="_bookmark6"/>
      <w:bookmarkEnd w:id="6"/>
      <w:r>
        <w:rPr>
          <w:color w:val="211F1F"/>
          <w:spacing w:val="-2"/>
        </w:rPr>
        <w:t>Standard</w:t>
      </w:r>
      <w:r>
        <w:rPr>
          <w:color w:val="211F1F"/>
          <w:spacing w:val="-5"/>
        </w:rPr>
        <w:t xml:space="preserve"> </w:t>
      </w:r>
      <w:r>
        <w:rPr>
          <w:color w:val="211F1F"/>
          <w:spacing w:val="-2"/>
        </w:rPr>
        <w:t>Payout</w:t>
      </w:r>
      <w:r>
        <w:rPr>
          <w:color w:val="211F1F"/>
          <w:spacing w:val="1"/>
        </w:rPr>
        <w:t xml:space="preserve"> </w:t>
      </w:r>
      <w:r>
        <w:rPr>
          <w:color w:val="211F1F"/>
          <w:spacing w:val="-4"/>
        </w:rPr>
        <w:t>Model</w:t>
      </w:r>
    </w:p>
    <w:p w14:paraId="71E95EDC" w14:textId="77777777" w:rsidR="00DB3135" w:rsidRDefault="00000000">
      <w:pPr>
        <w:pStyle w:val="BodyText"/>
        <w:spacing w:before="23" w:line="249" w:lineRule="auto"/>
        <w:ind w:left="354" w:hanging="10"/>
      </w:pPr>
      <w:r>
        <w:rPr>
          <w:color w:val="211F1F"/>
        </w:rPr>
        <w:t>The State will evaluate the percentage point improvement between the baseline year and performance year for each individual</w:t>
      </w:r>
      <w:r>
        <w:rPr>
          <w:color w:val="211F1F"/>
          <w:spacing w:val="-5"/>
        </w:rPr>
        <w:t xml:space="preserve"> </w:t>
      </w:r>
      <w:r>
        <w:rPr>
          <w:color w:val="211F1F"/>
        </w:rPr>
        <w:t>measure.</w:t>
      </w:r>
      <w:r>
        <w:rPr>
          <w:color w:val="211F1F"/>
          <w:spacing w:val="-4"/>
        </w:rPr>
        <w:t xml:space="preserve"> </w:t>
      </w:r>
      <w:r>
        <w:rPr>
          <w:color w:val="211F1F"/>
        </w:rPr>
        <w:t>For</w:t>
      </w:r>
      <w:r>
        <w:rPr>
          <w:color w:val="211F1F"/>
          <w:spacing w:val="-4"/>
        </w:rPr>
        <w:t xml:space="preserve"> </w:t>
      </w:r>
      <w:r>
        <w:rPr>
          <w:color w:val="211F1F"/>
        </w:rPr>
        <w:t>each</w:t>
      </w:r>
      <w:r>
        <w:rPr>
          <w:color w:val="211F1F"/>
          <w:spacing w:val="-6"/>
        </w:rPr>
        <w:t xml:space="preserve"> </w:t>
      </w:r>
      <w:r>
        <w:rPr>
          <w:color w:val="211F1F"/>
        </w:rPr>
        <w:t>measure,</w:t>
      </w:r>
      <w:r>
        <w:rPr>
          <w:color w:val="211F1F"/>
          <w:spacing w:val="-4"/>
        </w:rPr>
        <w:t xml:space="preserve"> </w:t>
      </w:r>
      <w:r>
        <w:rPr>
          <w:color w:val="211F1F"/>
        </w:rPr>
        <w:t>the</w:t>
      </w:r>
      <w:r>
        <w:rPr>
          <w:color w:val="211F1F"/>
          <w:spacing w:val="-4"/>
        </w:rPr>
        <w:t xml:space="preserve"> </w:t>
      </w:r>
      <w:r>
        <w:rPr>
          <w:color w:val="211F1F"/>
        </w:rPr>
        <w:t>State</w:t>
      </w:r>
      <w:r>
        <w:rPr>
          <w:color w:val="211F1F"/>
          <w:spacing w:val="-7"/>
        </w:rPr>
        <w:t xml:space="preserve"> </w:t>
      </w:r>
      <w:r>
        <w:rPr>
          <w:color w:val="211F1F"/>
        </w:rPr>
        <w:t>will</w:t>
      </w:r>
      <w:r>
        <w:rPr>
          <w:color w:val="211F1F"/>
          <w:spacing w:val="-4"/>
        </w:rPr>
        <w:t xml:space="preserve"> </w:t>
      </w:r>
      <w:r>
        <w:rPr>
          <w:color w:val="211F1F"/>
        </w:rPr>
        <w:t>also</w:t>
      </w:r>
      <w:r>
        <w:rPr>
          <w:color w:val="211F1F"/>
          <w:spacing w:val="-3"/>
        </w:rPr>
        <w:t xml:space="preserve"> </w:t>
      </w:r>
      <w:r>
        <w:rPr>
          <w:color w:val="211F1F"/>
        </w:rPr>
        <w:t>evaluate</w:t>
      </w:r>
      <w:r>
        <w:rPr>
          <w:color w:val="211F1F"/>
          <w:spacing w:val="-3"/>
        </w:rPr>
        <w:t xml:space="preserve"> </w:t>
      </w:r>
      <w:r>
        <w:rPr>
          <w:color w:val="211F1F"/>
        </w:rPr>
        <w:t>the</w:t>
      </w:r>
      <w:r>
        <w:rPr>
          <w:color w:val="211F1F"/>
          <w:spacing w:val="-4"/>
        </w:rPr>
        <w:t xml:space="preserve"> </w:t>
      </w:r>
      <w:r>
        <w:rPr>
          <w:color w:val="211F1F"/>
        </w:rPr>
        <w:t>MCO’s</w:t>
      </w:r>
      <w:r>
        <w:rPr>
          <w:color w:val="211F1F"/>
          <w:spacing w:val="-4"/>
        </w:rPr>
        <w:t xml:space="preserve"> </w:t>
      </w:r>
      <w:r>
        <w:rPr>
          <w:color w:val="211F1F"/>
        </w:rPr>
        <w:t>performance</w:t>
      </w:r>
      <w:r>
        <w:rPr>
          <w:color w:val="211F1F"/>
          <w:spacing w:val="-7"/>
        </w:rPr>
        <w:t xml:space="preserve"> </w:t>
      </w:r>
      <w:r>
        <w:rPr>
          <w:color w:val="211F1F"/>
        </w:rPr>
        <w:t>year</w:t>
      </w:r>
      <w:r>
        <w:rPr>
          <w:color w:val="211F1F"/>
          <w:spacing w:val="-6"/>
        </w:rPr>
        <w:t xml:space="preserve"> </w:t>
      </w:r>
      <w:r>
        <w:rPr>
          <w:color w:val="211F1F"/>
        </w:rPr>
        <w:t>result</w:t>
      </w:r>
      <w:r>
        <w:rPr>
          <w:color w:val="211F1F"/>
          <w:spacing w:val="-7"/>
        </w:rPr>
        <w:t xml:space="preserve"> </w:t>
      </w:r>
      <w:r>
        <w:rPr>
          <w:color w:val="211F1F"/>
        </w:rPr>
        <w:t>against</w:t>
      </w:r>
      <w:r>
        <w:rPr>
          <w:color w:val="211F1F"/>
          <w:spacing w:val="-4"/>
        </w:rPr>
        <w:t xml:space="preserve"> </w:t>
      </w:r>
      <w:r>
        <w:rPr>
          <w:color w:val="211F1F"/>
        </w:rPr>
        <w:t>the</w:t>
      </w:r>
      <w:r>
        <w:rPr>
          <w:color w:val="211F1F"/>
          <w:spacing w:val="-3"/>
        </w:rPr>
        <w:t xml:space="preserve"> </w:t>
      </w:r>
      <w:r>
        <w:rPr>
          <w:color w:val="211F1F"/>
        </w:rPr>
        <w:t>NCQA Quality Compass national percentiles as indicated in the table below.</w:t>
      </w:r>
    </w:p>
    <w:p w14:paraId="20E8FF42" w14:textId="77777777" w:rsidR="00DB3135" w:rsidRDefault="00DB3135">
      <w:pPr>
        <w:pStyle w:val="BodyText"/>
        <w:spacing w:before="18"/>
      </w:pPr>
    </w:p>
    <w:p w14:paraId="259538A8" w14:textId="77777777" w:rsidR="00DB3135" w:rsidRDefault="00000000">
      <w:pPr>
        <w:pStyle w:val="BodyText"/>
        <w:spacing w:line="249" w:lineRule="auto"/>
        <w:ind w:left="355" w:right="293" w:hanging="10"/>
      </w:pPr>
      <w:r>
        <w:rPr>
          <w:color w:val="211F1F"/>
        </w:rPr>
        <w:t>Measures</w:t>
      </w:r>
      <w:r>
        <w:rPr>
          <w:color w:val="211F1F"/>
          <w:spacing w:val="-3"/>
        </w:rPr>
        <w:t xml:space="preserve"> </w:t>
      </w:r>
      <w:r>
        <w:rPr>
          <w:color w:val="211F1F"/>
        </w:rPr>
        <w:t>not</w:t>
      </w:r>
      <w:r>
        <w:rPr>
          <w:color w:val="211F1F"/>
          <w:spacing w:val="-5"/>
        </w:rPr>
        <w:t xml:space="preserve"> </w:t>
      </w:r>
      <w:r>
        <w:rPr>
          <w:color w:val="211F1F"/>
        </w:rPr>
        <w:t>meeting</w:t>
      </w:r>
      <w:r>
        <w:rPr>
          <w:color w:val="211F1F"/>
          <w:spacing w:val="-4"/>
        </w:rPr>
        <w:t xml:space="preserve"> </w:t>
      </w:r>
      <w:r>
        <w:rPr>
          <w:color w:val="211F1F"/>
        </w:rPr>
        <w:t>any</w:t>
      </w:r>
      <w:r>
        <w:rPr>
          <w:color w:val="211F1F"/>
          <w:spacing w:val="-4"/>
        </w:rPr>
        <w:t xml:space="preserve"> </w:t>
      </w:r>
      <w:r>
        <w:rPr>
          <w:color w:val="211F1F"/>
        </w:rPr>
        <w:t>of</w:t>
      </w:r>
      <w:r>
        <w:rPr>
          <w:color w:val="211F1F"/>
          <w:spacing w:val="-4"/>
        </w:rPr>
        <w:t xml:space="preserve"> </w:t>
      </w:r>
      <w:r>
        <w:rPr>
          <w:color w:val="211F1F"/>
        </w:rPr>
        <w:t>the</w:t>
      </w:r>
      <w:r>
        <w:rPr>
          <w:color w:val="211F1F"/>
          <w:spacing w:val="-6"/>
        </w:rPr>
        <w:t xml:space="preserve"> </w:t>
      </w:r>
      <w:r>
        <w:rPr>
          <w:color w:val="211F1F"/>
        </w:rPr>
        <w:t>requirements</w:t>
      </w:r>
      <w:r>
        <w:rPr>
          <w:color w:val="211F1F"/>
          <w:spacing w:val="-3"/>
        </w:rPr>
        <w:t xml:space="preserve"> </w:t>
      </w:r>
      <w:r>
        <w:rPr>
          <w:color w:val="211F1F"/>
        </w:rPr>
        <w:t>in</w:t>
      </w:r>
      <w:r>
        <w:rPr>
          <w:color w:val="211F1F"/>
          <w:spacing w:val="-4"/>
        </w:rPr>
        <w:t xml:space="preserve"> </w:t>
      </w:r>
      <w:r>
        <w:rPr>
          <w:color w:val="211F1F"/>
        </w:rPr>
        <w:t>the</w:t>
      </w:r>
      <w:r>
        <w:rPr>
          <w:color w:val="211F1F"/>
          <w:spacing w:val="-5"/>
        </w:rPr>
        <w:t xml:space="preserve"> </w:t>
      </w:r>
      <w:r>
        <w:rPr>
          <w:color w:val="211F1F"/>
        </w:rPr>
        <w:t>chart</w:t>
      </w:r>
      <w:r>
        <w:rPr>
          <w:color w:val="211F1F"/>
          <w:spacing w:val="-2"/>
        </w:rPr>
        <w:t xml:space="preserve"> </w:t>
      </w:r>
      <w:r>
        <w:rPr>
          <w:color w:val="211F1F"/>
        </w:rPr>
        <w:t>below</w:t>
      </w:r>
      <w:r>
        <w:rPr>
          <w:color w:val="211F1F"/>
          <w:spacing w:val="-4"/>
        </w:rPr>
        <w:t xml:space="preserve"> </w:t>
      </w:r>
      <w:r>
        <w:rPr>
          <w:color w:val="211F1F"/>
        </w:rPr>
        <w:t>will</w:t>
      </w:r>
      <w:r>
        <w:rPr>
          <w:color w:val="211F1F"/>
          <w:spacing w:val="-3"/>
        </w:rPr>
        <w:t xml:space="preserve"> </w:t>
      </w:r>
      <w:r>
        <w:rPr>
          <w:color w:val="211F1F"/>
        </w:rPr>
        <w:t>receive</w:t>
      </w:r>
      <w:r>
        <w:rPr>
          <w:color w:val="211F1F"/>
          <w:spacing w:val="-5"/>
        </w:rPr>
        <w:t xml:space="preserve"> </w:t>
      </w:r>
      <w:r>
        <w:rPr>
          <w:color w:val="211F1F"/>
        </w:rPr>
        <w:t>0%</w:t>
      </w:r>
      <w:r>
        <w:rPr>
          <w:color w:val="211F1F"/>
          <w:spacing w:val="-6"/>
        </w:rPr>
        <w:t xml:space="preserve"> </w:t>
      </w:r>
      <w:r>
        <w:rPr>
          <w:color w:val="211F1F"/>
        </w:rPr>
        <w:t>of</w:t>
      </w:r>
      <w:r>
        <w:rPr>
          <w:color w:val="211F1F"/>
          <w:spacing w:val="-5"/>
        </w:rPr>
        <w:t xml:space="preserve"> </w:t>
      </w:r>
      <w:r>
        <w:rPr>
          <w:color w:val="211F1F"/>
        </w:rPr>
        <w:t>that</w:t>
      </w:r>
      <w:r>
        <w:rPr>
          <w:color w:val="211F1F"/>
          <w:spacing w:val="-6"/>
        </w:rPr>
        <w:t xml:space="preserve"> </w:t>
      </w:r>
      <w:r>
        <w:rPr>
          <w:color w:val="211F1F"/>
        </w:rPr>
        <w:t>measure’s</w:t>
      </w:r>
      <w:r>
        <w:rPr>
          <w:color w:val="211F1F"/>
          <w:spacing w:val="-3"/>
        </w:rPr>
        <w:t xml:space="preserve"> </w:t>
      </w:r>
      <w:r>
        <w:rPr>
          <w:color w:val="211F1F"/>
        </w:rPr>
        <w:t>individual</w:t>
      </w:r>
      <w:r>
        <w:rPr>
          <w:color w:val="211F1F"/>
          <w:spacing w:val="-5"/>
        </w:rPr>
        <w:t xml:space="preserve"> </w:t>
      </w:r>
      <w:r>
        <w:rPr>
          <w:color w:val="211F1F"/>
        </w:rPr>
        <w:t>portion</w:t>
      </w:r>
      <w:r>
        <w:rPr>
          <w:color w:val="211F1F"/>
          <w:spacing w:val="-4"/>
        </w:rPr>
        <w:t xml:space="preserve"> </w:t>
      </w:r>
      <w:r>
        <w:rPr>
          <w:color w:val="211F1F"/>
        </w:rPr>
        <w:t>of the 2.41% performance withhold.</w:t>
      </w:r>
    </w:p>
    <w:p w14:paraId="68AB48EA" w14:textId="77777777" w:rsidR="00DB3135" w:rsidRDefault="00DB3135">
      <w:pPr>
        <w:pStyle w:val="BodyText"/>
        <w:spacing w:before="46"/>
        <w:rPr>
          <w:sz w:val="20"/>
        </w:rPr>
      </w:pPr>
    </w:p>
    <w:tbl>
      <w:tblPr>
        <w:tblW w:w="0" w:type="auto"/>
        <w:tblInd w:w="381"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left w:w="0" w:type="dxa"/>
          <w:right w:w="0" w:type="dxa"/>
        </w:tblCellMar>
        <w:tblLook w:val="01E0" w:firstRow="1" w:lastRow="1" w:firstColumn="1" w:lastColumn="1" w:noHBand="0" w:noVBand="0"/>
      </w:tblPr>
      <w:tblGrid>
        <w:gridCol w:w="2429"/>
        <w:gridCol w:w="2700"/>
        <w:gridCol w:w="5316"/>
      </w:tblGrid>
      <w:tr w:rsidR="00DB3135" w14:paraId="24B1FCB8" w14:textId="77777777">
        <w:trPr>
          <w:trHeight w:val="629"/>
        </w:trPr>
        <w:tc>
          <w:tcPr>
            <w:tcW w:w="2429" w:type="dxa"/>
            <w:shd w:val="clear" w:color="auto" w:fill="DEEAF6"/>
          </w:tcPr>
          <w:p w14:paraId="0E192894" w14:textId="77777777" w:rsidR="00DB3135" w:rsidRDefault="00000000">
            <w:pPr>
              <w:pStyle w:val="TableParagraph"/>
              <w:spacing w:before="47" w:line="249" w:lineRule="auto"/>
              <w:ind w:left="577" w:hanging="432"/>
              <w:rPr>
                <w:b/>
              </w:rPr>
            </w:pPr>
            <w:r>
              <w:rPr>
                <w:b/>
                <w:color w:val="211F1F"/>
                <w:spacing w:val="-2"/>
              </w:rPr>
              <w:t>Percentage</w:t>
            </w:r>
            <w:r>
              <w:rPr>
                <w:b/>
                <w:color w:val="211F1F"/>
                <w:spacing w:val="-13"/>
              </w:rPr>
              <w:t xml:space="preserve"> </w:t>
            </w:r>
            <w:r>
              <w:rPr>
                <w:b/>
                <w:color w:val="211F1F"/>
                <w:spacing w:val="-2"/>
              </w:rPr>
              <w:t>of</w:t>
            </w:r>
            <w:r>
              <w:rPr>
                <w:b/>
                <w:color w:val="211F1F"/>
                <w:spacing w:val="-11"/>
              </w:rPr>
              <w:t xml:space="preserve"> </w:t>
            </w:r>
            <w:r>
              <w:rPr>
                <w:b/>
                <w:color w:val="211F1F"/>
                <w:spacing w:val="-2"/>
              </w:rPr>
              <w:t xml:space="preserve">Withhold </w:t>
            </w:r>
            <w:r>
              <w:rPr>
                <w:b/>
                <w:color w:val="211F1F"/>
              </w:rPr>
              <w:t>to be Paid Out</w:t>
            </w:r>
          </w:p>
        </w:tc>
        <w:tc>
          <w:tcPr>
            <w:tcW w:w="2700" w:type="dxa"/>
            <w:shd w:val="clear" w:color="auto" w:fill="DEEAF6"/>
          </w:tcPr>
          <w:p w14:paraId="76367AFF" w14:textId="77777777" w:rsidR="00DB3135" w:rsidRDefault="00000000">
            <w:pPr>
              <w:pStyle w:val="TableParagraph"/>
              <w:spacing w:before="47" w:line="249" w:lineRule="auto"/>
              <w:ind w:left="240" w:right="71" w:hanging="9"/>
              <w:rPr>
                <w:b/>
              </w:rPr>
            </w:pPr>
            <w:r>
              <w:rPr>
                <w:b/>
                <w:color w:val="211F1F"/>
                <w:spacing w:val="-2"/>
              </w:rPr>
              <w:t>Percentile</w:t>
            </w:r>
            <w:r>
              <w:rPr>
                <w:b/>
                <w:color w:val="211F1F"/>
                <w:spacing w:val="-14"/>
              </w:rPr>
              <w:t xml:space="preserve"> </w:t>
            </w:r>
            <w:r>
              <w:rPr>
                <w:b/>
                <w:color w:val="211F1F"/>
                <w:spacing w:val="-2"/>
              </w:rPr>
              <w:t>Requirement* (HEDIS</w:t>
            </w:r>
            <w:r>
              <w:rPr>
                <w:b/>
                <w:color w:val="211F1F"/>
                <w:spacing w:val="-4"/>
              </w:rPr>
              <w:t xml:space="preserve"> </w:t>
            </w:r>
            <w:r>
              <w:rPr>
                <w:b/>
                <w:color w:val="211F1F"/>
                <w:spacing w:val="-2"/>
              </w:rPr>
              <w:t>Quality</w:t>
            </w:r>
            <w:r>
              <w:rPr>
                <w:b/>
                <w:color w:val="211F1F"/>
                <w:spacing w:val="-4"/>
              </w:rPr>
              <w:t xml:space="preserve"> </w:t>
            </w:r>
            <w:r>
              <w:rPr>
                <w:b/>
                <w:color w:val="211F1F"/>
                <w:spacing w:val="-2"/>
              </w:rPr>
              <w:t>Compass)</w:t>
            </w:r>
          </w:p>
        </w:tc>
        <w:tc>
          <w:tcPr>
            <w:tcW w:w="5316" w:type="dxa"/>
            <w:shd w:val="clear" w:color="auto" w:fill="DEEAF6"/>
          </w:tcPr>
          <w:p w14:paraId="2319828C" w14:textId="77777777" w:rsidR="00DB3135" w:rsidRDefault="00000000">
            <w:pPr>
              <w:pStyle w:val="TableParagraph"/>
              <w:spacing w:before="47" w:line="249" w:lineRule="auto"/>
              <w:ind w:left="1444" w:right="528" w:hanging="912"/>
              <w:rPr>
                <w:b/>
              </w:rPr>
            </w:pPr>
            <w:r>
              <w:rPr>
                <w:b/>
                <w:color w:val="211F1F"/>
              </w:rPr>
              <w:t>Percentage</w:t>
            </w:r>
            <w:r>
              <w:rPr>
                <w:b/>
                <w:color w:val="211F1F"/>
                <w:spacing w:val="-13"/>
              </w:rPr>
              <w:t xml:space="preserve"> </w:t>
            </w:r>
            <w:r>
              <w:rPr>
                <w:b/>
                <w:color w:val="211F1F"/>
              </w:rPr>
              <w:t>Point</w:t>
            </w:r>
            <w:r>
              <w:rPr>
                <w:b/>
                <w:color w:val="211F1F"/>
                <w:spacing w:val="-13"/>
              </w:rPr>
              <w:t xml:space="preserve"> </w:t>
            </w:r>
            <w:r>
              <w:rPr>
                <w:b/>
                <w:color w:val="211F1F"/>
              </w:rPr>
              <w:t>Increase</w:t>
            </w:r>
            <w:r>
              <w:rPr>
                <w:b/>
                <w:color w:val="211F1F"/>
                <w:spacing w:val="-12"/>
              </w:rPr>
              <w:t xml:space="preserve"> </w:t>
            </w:r>
            <w:r>
              <w:rPr>
                <w:b/>
                <w:color w:val="211F1F"/>
              </w:rPr>
              <w:t>in</w:t>
            </w:r>
            <w:r>
              <w:rPr>
                <w:b/>
                <w:color w:val="211F1F"/>
                <w:spacing w:val="-13"/>
              </w:rPr>
              <w:t xml:space="preserve"> </w:t>
            </w:r>
            <w:r>
              <w:rPr>
                <w:b/>
                <w:color w:val="211F1F"/>
              </w:rPr>
              <w:t>Performance</w:t>
            </w:r>
            <w:r>
              <w:rPr>
                <w:b/>
                <w:color w:val="211F1F"/>
                <w:spacing w:val="-12"/>
              </w:rPr>
              <w:t xml:space="preserve"> </w:t>
            </w:r>
            <w:r>
              <w:rPr>
                <w:b/>
                <w:color w:val="211F1F"/>
              </w:rPr>
              <w:t>Year Compared to Baseline Year</w:t>
            </w:r>
          </w:p>
        </w:tc>
      </w:tr>
      <w:tr w:rsidR="00DB3135" w14:paraId="7AB26B46" w14:textId="77777777">
        <w:trPr>
          <w:trHeight w:val="585"/>
        </w:trPr>
        <w:tc>
          <w:tcPr>
            <w:tcW w:w="2429" w:type="dxa"/>
          </w:tcPr>
          <w:p w14:paraId="5B38D9BC" w14:textId="77777777" w:rsidR="00DB3135" w:rsidRDefault="00000000">
            <w:pPr>
              <w:pStyle w:val="TableParagraph"/>
              <w:spacing w:before="47"/>
              <w:ind w:left="28"/>
              <w:jc w:val="center"/>
            </w:pPr>
            <w:r>
              <w:rPr>
                <w:color w:val="211F1F"/>
                <w:spacing w:val="-4"/>
              </w:rPr>
              <w:t>110%</w:t>
            </w:r>
          </w:p>
        </w:tc>
        <w:tc>
          <w:tcPr>
            <w:tcW w:w="2700" w:type="dxa"/>
          </w:tcPr>
          <w:p w14:paraId="2F05F8A9" w14:textId="77777777" w:rsidR="00DB3135" w:rsidRDefault="00000000">
            <w:pPr>
              <w:pStyle w:val="TableParagraph"/>
              <w:spacing w:before="25" w:line="270" w:lineRule="atLeast"/>
              <w:ind w:left="117" w:right="71"/>
            </w:pPr>
            <w:r>
              <w:rPr>
                <w:color w:val="211F1F"/>
                <w:spacing w:val="-2"/>
              </w:rPr>
              <w:t>At</w:t>
            </w:r>
            <w:r>
              <w:rPr>
                <w:color w:val="211F1F"/>
                <w:spacing w:val="-15"/>
              </w:rPr>
              <w:t xml:space="preserve"> </w:t>
            </w:r>
            <w:r>
              <w:rPr>
                <w:color w:val="211F1F"/>
                <w:spacing w:val="-2"/>
              </w:rPr>
              <w:t>or</w:t>
            </w:r>
            <w:r>
              <w:rPr>
                <w:color w:val="211F1F"/>
                <w:spacing w:val="-13"/>
              </w:rPr>
              <w:t xml:space="preserve"> </w:t>
            </w:r>
            <w:r>
              <w:rPr>
                <w:color w:val="211F1F"/>
                <w:spacing w:val="-2"/>
              </w:rPr>
              <w:t>above</w:t>
            </w:r>
            <w:r>
              <w:rPr>
                <w:color w:val="211F1F"/>
                <w:spacing w:val="-13"/>
              </w:rPr>
              <w:t xml:space="preserve"> </w:t>
            </w:r>
            <w:r>
              <w:rPr>
                <w:color w:val="211F1F"/>
                <w:spacing w:val="-2"/>
              </w:rPr>
              <w:t>66.67</w:t>
            </w:r>
            <w:r>
              <w:rPr>
                <w:color w:val="211F1F"/>
                <w:spacing w:val="-2"/>
                <w:vertAlign w:val="superscript"/>
              </w:rPr>
              <w:t>th</w:t>
            </w:r>
            <w:r>
              <w:rPr>
                <w:color w:val="211F1F"/>
                <w:spacing w:val="-2"/>
              </w:rPr>
              <w:t xml:space="preserve"> percentile</w:t>
            </w:r>
          </w:p>
        </w:tc>
        <w:tc>
          <w:tcPr>
            <w:tcW w:w="5316" w:type="dxa"/>
          </w:tcPr>
          <w:p w14:paraId="13212C6F" w14:textId="77777777" w:rsidR="00DB3135" w:rsidRDefault="00000000">
            <w:pPr>
              <w:pStyle w:val="TableParagraph"/>
              <w:spacing w:before="47"/>
              <w:ind w:left="117"/>
            </w:pPr>
            <w:r>
              <w:t>5.00</w:t>
            </w:r>
            <w:r>
              <w:rPr>
                <w:spacing w:val="-12"/>
              </w:rPr>
              <w:t xml:space="preserve"> </w:t>
            </w:r>
            <w:r>
              <w:t>or</w:t>
            </w:r>
            <w:r>
              <w:rPr>
                <w:spacing w:val="-12"/>
              </w:rPr>
              <w:t xml:space="preserve"> </w:t>
            </w:r>
            <w:r>
              <w:t>more</w:t>
            </w:r>
            <w:r>
              <w:rPr>
                <w:spacing w:val="-9"/>
              </w:rPr>
              <w:t xml:space="preserve"> </w:t>
            </w:r>
            <w:r>
              <w:t>percentage</w:t>
            </w:r>
            <w:r>
              <w:rPr>
                <w:spacing w:val="-10"/>
              </w:rPr>
              <w:t xml:space="preserve"> </w:t>
            </w:r>
            <w:r>
              <w:t>points</w:t>
            </w:r>
            <w:r>
              <w:rPr>
                <w:spacing w:val="-10"/>
              </w:rPr>
              <w:t xml:space="preserve"> </w:t>
            </w:r>
            <w:r>
              <w:t>above</w:t>
            </w:r>
            <w:r>
              <w:rPr>
                <w:spacing w:val="-8"/>
              </w:rPr>
              <w:t xml:space="preserve"> </w:t>
            </w:r>
            <w:r>
              <w:rPr>
                <w:spacing w:val="-2"/>
              </w:rPr>
              <w:t>baseline</w:t>
            </w:r>
          </w:p>
        </w:tc>
      </w:tr>
      <w:tr w:rsidR="00DB3135" w14:paraId="3D43B876" w14:textId="77777777">
        <w:trPr>
          <w:trHeight w:val="893"/>
        </w:trPr>
        <w:tc>
          <w:tcPr>
            <w:tcW w:w="2429" w:type="dxa"/>
          </w:tcPr>
          <w:p w14:paraId="29CA4B2D" w14:textId="77777777" w:rsidR="00DB3135" w:rsidRDefault="00000000">
            <w:pPr>
              <w:pStyle w:val="TableParagraph"/>
              <w:spacing w:before="43"/>
              <w:ind w:left="28"/>
              <w:jc w:val="center"/>
            </w:pPr>
            <w:r>
              <w:rPr>
                <w:color w:val="211F1F"/>
                <w:spacing w:val="-4"/>
              </w:rPr>
              <w:t>100%</w:t>
            </w:r>
          </w:p>
        </w:tc>
        <w:tc>
          <w:tcPr>
            <w:tcW w:w="2700" w:type="dxa"/>
          </w:tcPr>
          <w:p w14:paraId="50B2C2CE" w14:textId="77777777" w:rsidR="00DB3135" w:rsidRDefault="00000000">
            <w:pPr>
              <w:pStyle w:val="TableParagraph"/>
              <w:spacing w:before="26"/>
              <w:ind w:left="117"/>
            </w:pPr>
            <w:r>
              <w:rPr>
                <w:color w:val="211F1F"/>
                <w:spacing w:val="-2"/>
              </w:rPr>
              <w:t>At</w:t>
            </w:r>
            <w:r>
              <w:rPr>
                <w:color w:val="211F1F"/>
                <w:spacing w:val="-10"/>
              </w:rPr>
              <w:t xml:space="preserve"> </w:t>
            </w:r>
            <w:r>
              <w:rPr>
                <w:color w:val="211F1F"/>
                <w:spacing w:val="-2"/>
              </w:rPr>
              <w:t>or</w:t>
            </w:r>
            <w:r>
              <w:rPr>
                <w:color w:val="211F1F"/>
                <w:spacing w:val="-12"/>
              </w:rPr>
              <w:t xml:space="preserve"> </w:t>
            </w:r>
            <w:r>
              <w:rPr>
                <w:color w:val="211F1F"/>
                <w:spacing w:val="-2"/>
              </w:rPr>
              <w:t>above</w:t>
            </w:r>
            <w:r>
              <w:rPr>
                <w:color w:val="211F1F"/>
                <w:spacing w:val="-11"/>
              </w:rPr>
              <w:t xml:space="preserve"> </w:t>
            </w:r>
            <w:r>
              <w:rPr>
                <w:color w:val="211F1F"/>
                <w:spacing w:val="-2"/>
              </w:rPr>
              <w:t>33.33</w:t>
            </w:r>
            <w:r>
              <w:rPr>
                <w:color w:val="211F1F"/>
                <w:spacing w:val="-2"/>
                <w:vertAlign w:val="superscript"/>
              </w:rPr>
              <w:t>rd</w:t>
            </w:r>
          </w:p>
          <w:p w14:paraId="74E84148" w14:textId="77777777" w:rsidR="00DB3135" w:rsidRDefault="00000000">
            <w:pPr>
              <w:pStyle w:val="TableParagraph"/>
              <w:spacing w:line="290" w:lineRule="atLeast"/>
              <w:ind w:left="117" w:right="785"/>
            </w:pPr>
            <w:r>
              <w:rPr>
                <w:color w:val="211F1F"/>
              </w:rPr>
              <w:t>percentile but below</w:t>
            </w:r>
            <w:r>
              <w:rPr>
                <w:color w:val="211F1F"/>
                <w:spacing w:val="-13"/>
              </w:rPr>
              <w:t xml:space="preserve"> </w:t>
            </w:r>
            <w:r>
              <w:rPr>
                <w:color w:val="211F1F"/>
              </w:rPr>
              <w:t>the</w:t>
            </w:r>
            <w:r>
              <w:rPr>
                <w:color w:val="211F1F"/>
                <w:spacing w:val="-12"/>
              </w:rPr>
              <w:t xml:space="preserve"> </w:t>
            </w:r>
            <w:r>
              <w:rPr>
                <w:color w:val="211F1F"/>
              </w:rPr>
              <w:t>66.67</w:t>
            </w:r>
            <w:r>
              <w:rPr>
                <w:color w:val="211F1F"/>
                <w:vertAlign w:val="superscript"/>
              </w:rPr>
              <w:t>th</w:t>
            </w:r>
          </w:p>
        </w:tc>
        <w:tc>
          <w:tcPr>
            <w:tcW w:w="5316" w:type="dxa"/>
          </w:tcPr>
          <w:p w14:paraId="0D1D6F4E" w14:textId="77777777" w:rsidR="00DB3135" w:rsidRDefault="00000000">
            <w:pPr>
              <w:pStyle w:val="TableParagraph"/>
              <w:spacing w:before="43"/>
              <w:ind w:left="117"/>
            </w:pPr>
            <w:r>
              <w:t>3.00</w:t>
            </w:r>
            <w:r>
              <w:rPr>
                <w:spacing w:val="-13"/>
              </w:rPr>
              <w:t xml:space="preserve"> </w:t>
            </w:r>
            <w:r>
              <w:t>to</w:t>
            </w:r>
            <w:r>
              <w:rPr>
                <w:spacing w:val="-10"/>
              </w:rPr>
              <w:t xml:space="preserve"> </w:t>
            </w:r>
            <w:r>
              <w:t>less</w:t>
            </w:r>
            <w:r>
              <w:rPr>
                <w:spacing w:val="-10"/>
              </w:rPr>
              <w:t xml:space="preserve"> </w:t>
            </w:r>
            <w:r>
              <w:t>than</w:t>
            </w:r>
            <w:r>
              <w:rPr>
                <w:spacing w:val="-12"/>
              </w:rPr>
              <w:t xml:space="preserve"> </w:t>
            </w:r>
            <w:r>
              <w:t>5.00</w:t>
            </w:r>
            <w:r>
              <w:rPr>
                <w:spacing w:val="-9"/>
              </w:rPr>
              <w:t xml:space="preserve"> </w:t>
            </w:r>
            <w:r>
              <w:t>percentage</w:t>
            </w:r>
            <w:r>
              <w:rPr>
                <w:spacing w:val="-10"/>
              </w:rPr>
              <w:t xml:space="preserve"> </w:t>
            </w:r>
            <w:r>
              <w:t>points</w:t>
            </w:r>
            <w:r>
              <w:rPr>
                <w:spacing w:val="-9"/>
              </w:rPr>
              <w:t xml:space="preserve"> </w:t>
            </w:r>
            <w:r>
              <w:t>above</w:t>
            </w:r>
            <w:r>
              <w:rPr>
                <w:spacing w:val="-10"/>
              </w:rPr>
              <w:t xml:space="preserve"> </w:t>
            </w:r>
            <w:r>
              <w:rPr>
                <w:spacing w:val="-2"/>
              </w:rPr>
              <w:t>baseline</w:t>
            </w:r>
          </w:p>
        </w:tc>
      </w:tr>
      <w:tr w:rsidR="00DB3135" w14:paraId="6E2BFCF0" w14:textId="77777777">
        <w:trPr>
          <w:trHeight w:val="921"/>
        </w:trPr>
        <w:tc>
          <w:tcPr>
            <w:tcW w:w="2429" w:type="dxa"/>
          </w:tcPr>
          <w:p w14:paraId="6A085863" w14:textId="77777777" w:rsidR="00DB3135" w:rsidRDefault="00DB3135">
            <w:pPr>
              <w:pStyle w:val="TableParagraph"/>
            </w:pPr>
          </w:p>
          <w:p w14:paraId="5D33BFC8" w14:textId="77777777" w:rsidR="00DB3135" w:rsidRDefault="00DB3135">
            <w:pPr>
              <w:pStyle w:val="TableParagraph"/>
              <w:spacing w:before="87"/>
            </w:pPr>
          </w:p>
          <w:p w14:paraId="25513220" w14:textId="77777777" w:rsidR="00DB3135" w:rsidRDefault="00000000">
            <w:pPr>
              <w:pStyle w:val="TableParagraph"/>
              <w:ind w:left="28" w:right="8"/>
              <w:jc w:val="center"/>
            </w:pPr>
            <w:r>
              <w:rPr>
                <w:color w:val="211F1F"/>
                <w:spacing w:val="-5"/>
              </w:rPr>
              <w:t>75%</w:t>
            </w:r>
          </w:p>
        </w:tc>
        <w:tc>
          <w:tcPr>
            <w:tcW w:w="2700" w:type="dxa"/>
          </w:tcPr>
          <w:p w14:paraId="36FCC0A1" w14:textId="77777777" w:rsidR="00DB3135" w:rsidRDefault="00000000">
            <w:pPr>
              <w:pStyle w:val="TableParagraph"/>
              <w:spacing w:before="46"/>
              <w:ind w:left="117"/>
            </w:pPr>
            <w:r>
              <w:rPr>
                <w:color w:val="211F1F"/>
              </w:rPr>
              <w:t>At</w:t>
            </w:r>
            <w:r>
              <w:rPr>
                <w:color w:val="211F1F"/>
                <w:spacing w:val="-5"/>
              </w:rPr>
              <w:t xml:space="preserve"> </w:t>
            </w:r>
            <w:r>
              <w:rPr>
                <w:color w:val="211F1F"/>
              </w:rPr>
              <w:t>or</w:t>
            </w:r>
            <w:r>
              <w:rPr>
                <w:color w:val="211F1F"/>
                <w:spacing w:val="-5"/>
              </w:rPr>
              <w:t xml:space="preserve"> </w:t>
            </w:r>
            <w:r>
              <w:rPr>
                <w:color w:val="211F1F"/>
              </w:rPr>
              <w:t>above</w:t>
            </w:r>
            <w:r>
              <w:rPr>
                <w:color w:val="211F1F"/>
                <w:spacing w:val="-3"/>
              </w:rPr>
              <w:t xml:space="preserve"> </w:t>
            </w:r>
            <w:r>
              <w:rPr>
                <w:color w:val="211F1F"/>
              </w:rPr>
              <w:t>the</w:t>
            </w:r>
            <w:r>
              <w:rPr>
                <w:color w:val="211F1F"/>
                <w:spacing w:val="-5"/>
              </w:rPr>
              <w:t xml:space="preserve"> </w:t>
            </w:r>
            <w:r>
              <w:rPr>
                <w:color w:val="211F1F"/>
                <w:spacing w:val="-4"/>
              </w:rPr>
              <w:t>25</w:t>
            </w:r>
            <w:r>
              <w:rPr>
                <w:color w:val="211F1F"/>
                <w:spacing w:val="-4"/>
                <w:vertAlign w:val="superscript"/>
              </w:rPr>
              <w:t>th</w:t>
            </w:r>
          </w:p>
          <w:p w14:paraId="1976B383" w14:textId="77777777" w:rsidR="00DB3135" w:rsidRDefault="00000000">
            <w:pPr>
              <w:pStyle w:val="TableParagraph"/>
              <w:spacing w:before="23"/>
              <w:ind w:left="117"/>
            </w:pPr>
            <w:r>
              <w:rPr>
                <w:color w:val="211F1F"/>
                <w:spacing w:val="-2"/>
              </w:rPr>
              <w:t>percentile</w:t>
            </w:r>
            <w:r>
              <w:rPr>
                <w:color w:val="211F1F"/>
                <w:spacing w:val="-8"/>
              </w:rPr>
              <w:t xml:space="preserve"> </w:t>
            </w:r>
            <w:r>
              <w:rPr>
                <w:color w:val="211F1F"/>
                <w:spacing w:val="-2"/>
              </w:rPr>
              <w:t>but</w:t>
            </w:r>
            <w:r>
              <w:rPr>
                <w:color w:val="211F1F"/>
                <w:spacing w:val="-5"/>
              </w:rPr>
              <w:t xml:space="preserve"> </w:t>
            </w:r>
            <w:r>
              <w:rPr>
                <w:color w:val="211F1F"/>
                <w:spacing w:val="-2"/>
              </w:rPr>
              <w:t>below</w:t>
            </w:r>
            <w:r>
              <w:rPr>
                <w:color w:val="211F1F"/>
                <w:spacing w:val="-4"/>
              </w:rPr>
              <w:t xml:space="preserve"> </w:t>
            </w:r>
            <w:r>
              <w:rPr>
                <w:color w:val="211F1F"/>
                <w:spacing w:val="-5"/>
              </w:rPr>
              <w:t>the</w:t>
            </w:r>
          </w:p>
          <w:p w14:paraId="79D165F4" w14:textId="77777777" w:rsidR="00DB3135" w:rsidRDefault="00000000">
            <w:pPr>
              <w:pStyle w:val="TableParagraph"/>
              <w:spacing w:before="17"/>
              <w:ind w:left="117"/>
            </w:pPr>
            <w:r>
              <w:rPr>
                <w:color w:val="211F1F"/>
              </w:rPr>
              <w:t>33.33</w:t>
            </w:r>
            <w:r>
              <w:rPr>
                <w:color w:val="211F1F"/>
                <w:vertAlign w:val="superscript"/>
              </w:rPr>
              <w:t>rd</w:t>
            </w:r>
            <w:r>
              <w:rPr>
                <w:color w:val="211F1F"/>
                <w:spacing w:val="-13"/>
              </w:rPr>
              <w:t xml:space="preserve"> </w:t>
            </w:r>
            <w:r>
              <w:rPr>
                <w:color w:val="211F1F"/>
                <w:spacing w:val="-2"/>
              </w:rPr>
              <w:t>percentile</w:t>
            </w:r>
          </w:p>
        </w:tc>
        <w:tc>
          <w:tcPr>
            <w:tcW w:w="5316" w:type="dxa"/>
          </w:tcPr>
          <w:p w14:paraId="714138C6" w14:textId="77777777" w:rsidR="00DB3135" w:rsidRDefault="00000000">
            <w:pPr>
              <w:pStyle w:val="TableParagraph"/>
              <w:spacing w:before="6"/>
              <w:ind w:left="117"/>
            </w:pPr>
            <w:r>
              <w:t>2.00</w:t>
            </w:r>
            <w:r>
              <w:rPr>
                <w:spacing w:val="-12"/>
              </w:rPr>
              <w:t xml:space="preserve"> </w:t>
            </w:r>
            <w:r>
              <w:t>to</w:t>
            </w:r>
            <w:r>
              <w:rPr>
                <w:spacing w:val="-10"/>
              </w:rPr>
              <w:t xml:space="preserve"> </w:t>
            </w:r>
            <w:r>
              <w:t>less</w:t>
            </w:r>
            <w:r>
              <w:rPr>
                <w:spacing w:val="-10"/>
              </w:rPr>
              <w:t xml:space="preserve"> </w:t>
            </w:r>
            <w:r>
              <w:t>than</w:t>
            </w:r>
            <w:r>
              <w:rPr>
                <w:spacing w:val="-12"/>
              </w:rPr>
              <w:t xml:space="preserve"> </w:t>
            </w:r>
            <w:r>
              <w:t>3.00</w:t>
            </w:r>
            <w:r>
              <w:rPr>
                <w:spacing w:val="-10"/>
              </w:rPr>
              <w:t xml:space="preserve"> </w:t>
            </w:r>
            <w:r>
              <w:t>percentage</w:t>
            </w:r>
            <w:r>
              <w:rPr>
                <w:spacing w:val="-9"/>
              </w:rPr>
              <w:t xml:space="preserve"> </w:t>
            </w:r>
            <w:r>
              <w:t>points</w:t>
            </w:r>
            <w:r>
              <w:rPr>
                <w:spacing w:val="-9"/>
              </w:rPr>
              <w:t xml:space="preserve"> </w:t>
            </w:r>
            <w:r>
              <w:t>above</w:t>
            </w:r>
            <w:r>
              <w:rPr>
                <w:spacing w:val="-10"/>
              </w:rPr>
              <w:t xml:space="preserve"> </w:t>
            </w:r>
            <w:r>
              <w:rPr>
                <w:spacing w:val="-2"/>
              </w:rPr>
              <w:t>baseline</w:t>
            </w:r>
          </w:p>
        </w:tc>
      </w:tr>
      <w:tr w:rsidR="00DB3135" w14:paraId="026F5321" w14:textId="77777777">
        <w:trPr>
          <w:trHeight w:val="340"/>
        </w:trPr>
        <w:tc>
          <w:tcPr>
            <w:tcW w:w="2429" w:type="dxa"/>
          </w:tcPr>
          <w:p w14:paraId="28936A84" w14:textId="77777777" w:rsidR="00DB3135" w:rsidRDefault="00000000">
            <w:pPr>
              <w:pStyle w:val="TableParagraph"/>
              <w:spacing w:before="43"/>
              <w:ind w:left="28" w:right="8"/>
              <w:jc w:val="center"/>
            </w:pPr>
            <w:r>
              <w:rPr>
                <w:color w:val="211F1F"/>
                <w:spacing w:val="-5"/>
              </w:rPr>
              <w:t>50%</w:t>
            </w:r>
          </w:p>
        </w:tc>
        <w:tc>
          <w:tcPr>
            <w:tcW w:w="2700" w:type="dxa"/>
            <w:shd w:val="clear" w:color="auto" w:fill="C5C7C9"/>
          </w:tcPr>
          <w:p w14:paraId="3A6A1003" w14:textId="77777777" w:rsidR="00DB3135" w:rsidRDefault="00000000">
            <w:pPr>
              <w:pStyle w:val="TableParagraph"/>
              <w:spacing w:before="43"/>
              <w:ind w:left="117"/>
            </w:pPr>
            <w:r>
              <w:rPr>
                <w:color w:val="211F1F"/>
                <w:spacing w:val="-5"/>
              </w:rPr>
              <w:t>N/A</w:t>
            </w:r>
          </w:p>
        </w:tc>
        <w:tc>
          <w:tcPr>
            <w:tcW w:w="5316" w:type="dxa"/>
          </w:tcPr>
          <w:p w14:paraId="11F51690" w14:textId="77777777" w:rsidR="00DB3135" w:rsidRDefault="00000000">
            <w:pPr>
              <w:pStyle w:val="TableParagraph"/>
              <w:spacing w:before="43"/>
              <w:ind w:left="117"/>
            </w:pPr>
            <w:r>
              <w:t>1.00</w:t>
            </w:r>
            <w:r>
              <w:rPr>
                <w:spacing w:val="-12"/>
              </w:rPr>
              <w:t xml:space="preserve"> </w:t>
            </w:r>
            <w:r>
              <w:t>to</w:t>
            </w:r>
            <w:r>
              <w:rPr>
                <w:spacing w:val="-10"/>
              </w:rPr>
              <w:t xml:space="preserve"> </w:t>
            </w:r>
            <w:r>
              <w:t>less</w:t>
            </w:r>
            <w:r>
              <w:rPr>
                <w:spacing w:val="-10"/>
              </w:rPr>
              <w:t xml:space="preserve"> </w:t>
            </w:r>
            <w:r>
              <w:t>than</w:t>
            </w:r>
            <w:r>
              <w:rPr>
                <w:spacing w:val="-12"/>
              </w:rPr>
              <w:t xml:space="preserve"> </w:t>
            </w:r>
            <w:r>
              <w:t>2.00</w:t>
            </w:r>
            <w:r>
              <w:rPr>
                <w:spacing w:val="-10"/>
              </w:rPr>
              <w:t xml:space="preserve"> </w:t>
            </w:r>
            <w:r>
              <w:t>percentage</w:t>
            </w:r>
            <w:r>
              <w:rPr>
                <w:spacing w:val="-9"/>
              </w:rPr>
              <w:t xml:space="preserve"> </w:t>
            </w:r>
            <w:r>
              <w:t>points</w:t>
            </w:r>
            <w:r>
              <w:rPr>
                <w:spacing w:val="-9"/>
              </w:rPr>
              <w:t xml:space="preserve"> </w:t>
            </w:r>
            <w:r>
              <w:t>above</w:t>
            </w:r>
            <w:r>
              <w:rPr>
                <w:spacing w:val="-10"/>
              </w:rPr>
              <w:t xml:space="preserve"> </w:t>
            </w:r>
            <w:r>
              <w:rPr>
                <w:spacing w:val="-2"/>
              </w:rPr>
              <w:t>baseline</w:t>
            </w:r>
          </w:p>
        </w:tc>
      </w:tr>
      <w:tr w:rsidR="00DB3135" w14:paraId="0FC86A9E" w14:textId="77777777">
        <w:trPr>
          <w:trHeight w:val="436"/>
        </w:trPr>
        <w:tc>
          <w:tcPr>
            <w:tcW w:w="2429" w:type="dxa"/>
          </w:tcPr>
          <w:p w14:paraId="03D4D10A" w14:textId="77777777" w:rsidR="00DB3135" w:rsidRDefault="00000000">
            <w:pPr>
              <w:pStyle w:val="TableParagraph"/>
              <w:spacing w:before="43"/>
              <w:ind w:left="28" w:right="8"/>
              <w:jc w:val="center"/>
            </w:pPr>
            <w:r>
              <w:rPr>
                <w:color w:val="211F1F"/>
                <w:spacing w:val="-5"/>
              </w:rPr>
              <w:t>25%</w:t>
            </w:r>
          </w:p>
        </w:tc>
        <w:tc>
          <w:tcPr>
            <w:tcW w:w="2700" w:type="dxa"/>
            <w:shd w:val="clear" w:color="auto" w:fill="C5C7C9"/>
          </w:tcPr>
          <w:p w14:paraId="16641B05" w14:textId="77777777" w:rsidR="00DB3135" w:rsidRDefault="00000000">
            <w:pPr>
              <w:pStyle w:val="TableParagraph"/>
              <w:spacing w:before="43"/>
              <w:ind w:left="117"/>
            </w:pPr>
            <w:r>
              <w:rPr>
                <w:color w:val="211F1F"/>
                <w:spacing w:val="-5"/>
              </w:rPr>
              <w:t>N/A</w:t>
            </w:r>
          </w:p>
        </w:tc>
        <w:tc>
          <w:tcPr>
            <w:tcW w:w="5316" w:type="dxa"/>
          </w:tcPr>
          <w:p w14:paraId="196D43A2" w14:textId="77777777" w:rsidR="00DB3135" w:rsidRDefault="00000000">
            <w:pPr>
              <w:pStyle w:val="TableParagraph"/>
              <w:spacing w:before="43"/>
              <w:ind w:left="117"/>
            </w:pPr>
            <w:r>
              <w:t>.50</w:t>
            </w:r>
            <w:r>
              <w:rPr>
                <w:spacing w:val="-10"/>
              </w:rPr>
              <w:t xml:space="preserve"> </w:t>
            </w:r>
            <w:r>
              <w:t>to</w:t>
            </w:r>
            <w:r>
              <w:rPr>
                <w:spacing w:val="-8"/>
              </w:rPr>
              <w:t xml:space="preserve"> </w:t>
            </w:r>
            <w:r>
              <w:t>less</w:t>
            </w:r>
            <w:r>
              <w:rPr>
                <w:spacing w:val="-10"/>
              </w:rPr>
              <w:t xml:space="preserve"> </w:t>
            </w:r>
            <w:r>
              <w:t>than</w:t>
            </w:r>
            <w:r>
              <w:rPr>
                <w:spacing w:val="-11"/>
              </w:rPr>
              <w:t xml:space="preserve"> </w:t>
            </w:r>
            <w:r>
              <w:t>1.00</w:t>
            </w:r>
            <w:r>
              <w:rPr>
                <w:spacing w:val="-8"/>
              </w:rPr>
              <w:t xml:space="preserve"> </w:t>
            </w:r>
            <w:r>
              <w:t>percentage</w:t>
            </w:r>
            <w:r>
              <w:rPr>
                <w:spacing w:val="-9"/>
              </w:rPr>
              <w:t xml:space="preserve"> </w:t>
            </w:r>
            <w:r>
              <w:t>points</w:t>
            </w:r>
            <w:r>
              <w:rPr>
                <w:spacing w:val="-10"/>
              </w:rPr>
              <w:t xml:space="preserve"> </w:t>
            </w:r>
            <w:r>
              <w:t>above</w:t>
            </w:r>
            <w:r>
              <w:rPr>
                <w:spacing w:val="-11"/>
              </w:rPr>
              <w:t xml:space="preserve"> </w:t>
            </w:r>
            <w:r>
              <w:rPr>
                <w:spacing w:val="-2"/>
              </w:rPr>
              <w:t>baseline</w:t>
            </w:r>
          </w:p>
        </w:tc>
      </w:tr>
    </w:tbl>
    <w:p w14:paraId="16AEF98B" w14:textId="77777777" w:rsidR="00DB3135" w:rsidRDefault="00000000">
      <w:pPr>
        <w:pStyle w:val="BodyText"/>
        <w:spacing w:before="3"/>
        <w:ind w:left="345"/>
      </w:pPr>
      <w:r>
        <w:rPr>
          <w:color w:val="211F1F"/>
          <w:spacing w:val="-2"/>
        </w:rPr>
        <w:t>*Percentile</w:t>
      </w:r>
      <w:r>
        <w:rPr>
          <w:color w:val="211F1F"/>
          <w:spacing w:val="-3"/>
        </w:rPr>
        <w:t xml:space="preserve"> </w:t>
      </w:r>
      <w:r>
        <w:rPr>
          <w:color w:val="211F1F"/>
          <w:spacing w:val="-2"/>
        </w:rPr>
        <w:t>requirements</w:t>
      </w:r>
      <w:r>
        <w:rPr>
          <w:color w:val="211F1F"/>
          <w:spacing w:val="1"/>
        </w:rPr>
        <w:t xml:space="preserve"> </w:t>
      </w:r>
      <w:r>
        <w:rPr>
          <w:color w:val="211F1F"/>
          <w:spacing w:val="-2"/>
        </w:rPr>
        <w:t>refer to</w:t>
      </w:r>
      <w:r>
        <w:rPr>
          <w:color w:val="211F1F"/>
          <w:spacing w:val="-1"/>
        </w:rPr>
        <w:t xml:space="preserve"> </w:t>
      </w:r>
      <w:r>
        <w:rPr>
          <w:color w:val="211F1F"/>
          <w:spacing w:val="-2"/>
        </w:rPr>
        <w:t>the</w:t>
      </w:r>
      <w:r>
        <w:rPr>
          <w:color w:val="211F1F"/>
        </w:rPr>
        <w:t xml:space="preserve"> </w:t>
      </w:r>
      <w:r>
        <w:rPr>
          <w:color w:val="211F1F"/>
          <w:spacing w:val="-2"/>
        </w:rPr>
        <w:t>NCQA</w:t>
      </w:r>
      <w:r>
        <w:rPr>
          <w:color w:val="211F1F"/>
          <w:spacing w:val="-4"/>
        </w:rPr>
        <w:t xml:space="preserve"> </w:t>
      </w:r>
      <w:r>
        <w:rPr>
          <w:color w:val="211F1F"/>
          <w:spacing w:val="-2"/>
        </w:rPr>
        <w:t>Quality</w:t>
      </w:r>
      <w:r>
        <w:rPr>
          <w:color w:val="211F1F"/>
          <w:spacing w:val="-1"/>
        </w:rPr>
        <w:t xml:space="preserve"> </w:t>
      </w:r>
      <w:r>
        <w:rPr>
          <w:color w:val="211F1F"/>
          <w:spacing w:val="-2"/>
        </w:rPr>
        <w:t>Compass</w:t>
      </w:r>
      <w:r>
        <w:rPr>
          <w:color w:val="211F1F"/>
        </w:rPr>
        <w:t xml:space="preserve"> </w:t>
      </w:r>
      <w:r>
        <w:rPr>
          <w:color w:val="211F1F"/>
          <w:spacing w:val="-2"/>
        </w:rPr>
        <w:t>percentile</w:t>
      </w:r>
      <w:r>
        <w:rPr>
          <w:color w:val="211F1F"/>
          <w:spacing w:val="-4"/>
        </w:rPr>
        <w:t xml:space="preserve"> </w:t>
      </w:r>
      <w:r>
        <w:rPr>
          <w:color w:val="211F1F"/>
          <w:spacing w:val="-2"/>
        </w:rPr>
        <w:t>rankings</w:t>
      </w:r>
      <w:r>
        <w:rPr>
          <w:color w:val="211F1F"/>
          <w:spacing w:val="-1"/>
        </w:rPr>
        <w:t xml:space="preserve"> </w:t>
      </w:r>
      <w:r>
        <w:rPr>
          <w:color w:val="211F1F"/>
          <w:spacing w:val="-2"/>
        </w:rPr>
        <w:t>for</w:t>
      </w:r>
      <w:r>
        <w:rPr>
          <w:color w:val="211F1F"/>
          <w:spacing w:val="-4"/>
        </w:rPr>
        <w:t xml:space="preserve"> </w:t>
      </w:r>
      <w:r>
        <w:rPr>
          <w:color w:val="211F1F"/>
          <w:spacing w:val="-2"/>
        </w:rPr>
        <w:t>Managed</w:t>
      </w:r>
      <w:r>
        <w:rPr>
          <w:color w:val="211F1F"/>
          <w:spacing w:val="-3"/>
        </w:rPr>
        <w:t xml:space="preserve"> </w:t>
      </w:r>
      <w:r>
        <w:rPr>
          <w:color w:val="211F1F"/>
          <w:spacing w:val="-2"/>
        </w:rPr>
        <w:t>Care</w:t>
      </w:r>
      <w:r>
        <w:rPr>
          <w:color w:val="211F1F"/>
          <w:spacing w:val="1"/>
        </w:rPr>
        <w:t xml:space="preserve"> </w:t>
      </w:r>
      <w:r>
        <w:rPr>
          <w:color w:val="211F1F"/>
          <w:spacing w:val="-2"/>
        </w:rPr>
        <w:t>Organizations</w:t>
      </w:r>
      <w:r>
        <w:rPr>
          <w:color w:val="211F1F"/>
        </w:rPr>
        <w:t xml:space="preserve"> </w:t>
      </w:r>
      <w:r>
        <w:rPr>
          <w:color w:val="211F1F"/>
          <w:spacing w:val="-5"/>
        </w:rPr>
        <w:t>for</w:t>
      </w:r>
    </w:p>
    <w:p w14:paraId="51A805ED" w14:textId="77777777" w:rsidR="00DB3135" w:rsidRDefault="00DB3135">
      <w:pPr>
        <w:pStyle w:val="BodyText"/>
        <w:sectPr w:rsidR="00DB3135">
          <w:type w:val="continuous"/>
          <w:pgSz w:w="12240" w:h="15840"/>
          <w:pgMar w:top="900" w:right="360" w:bottom="1280" w:left="360" w:header="0" w:footer="1084" w:gutter="0"/>
          <w:cols w:space="720"/>
        </w:sectPr>
      </w:pPr>
    </w:p>
    <w:p w14:paraId="35F82EAD" w14:textId="77777777" w:rsidR="00DB3135" w:rsidRDefault="00000000">
      <w:pPr>
        <w:pStyle w:val="BodyText"/>
        <w:spacing w:before="40"/>
        <w:ind w:left="345"/>
      </w:pPr>
      <w:r>
        <w:rPr>
          <w:color w:val="211F1F"/>
          <w:spacing w:val="-2"/>
        </w:rPr>
        <w:t>the</w:t>
      </w:r>
      <w:r>
        <w:rPr>
          <w:color w:val="211F1F"/>
          <w:spacing w:val="-7"/>
        </w:rPr>
        <w:t xml:space="preserve"> </w:t>
      </w:r>
      <w:r>
        <w:rPr>
          <w:color w:val="211F1F"/>
          <w:spacing w:val="-2"/>
        </w:rPr>
        <w:t>measurement</w:t>
      </w:r>
      <w:r>
        <w:rPr>
          <w:color w:val="211F1F"/>
        </w:rPr>
        <w:t xml:space="preserve"> </w:t>
      </w:r>
      <w:r>
        <w:rPr>
          <w:color w:val="211F1F"/>
          <w:spacing w:val="-2"/>
        </w:rPr>
        <w:t>(performance) year</w:t>
      </w:r>
      <w:r>
        <w:rPr>
          <w:color w:val="211F1F"/>
        </w:rPr>
        <w:t xml:space="preserve"> </w:t>
      </w:r>
      <w:r>
        <w:rPr>
          <w:color w:val="211F1F"/>
          <w:spacing w:val="-2"/>
        </w:rPr>
        <w:t>being</w:t>
      </w:r>
      <w:r>
        <w:rPr>
          <w:color w:val="211F1F"/>
          <w:spacing w:val="-4"/>
        </w:rPr>
        <w:t xml:space="preserve"> </w:t>
      </w:r>
      <w:r>
        <w:rPr>
          <w:color w:val="211F1F"/>
          <w:spacing w:val="-2"/>
        </w:rPr>
        <w:t>evaluated.</w:t>
      </w:r>
    </w:p>
    <w:p w14:paraId="0D236F47" w14:textId="77777777" w:rsidR="00DB3135" w:rsidRDefault="00DB3135">
      <w:pPr>
        <w:pStyle w:val="BodyText"/>
        <w:spacing w:before="46"/>
      </w:pPr>
    </w:p>
    <w:p w14:paraId="2370B4C3" w14:textId="77777777" w:rsidR="00DB3135" w:rsidRDefault="00000000">
      <w:pPr>
        <w:pStyle w:val="BodyText"/>
        <w:spacing w:line="256" w:lineRule="auto"/>
        <w:ind w:left="354" w:right="293" w:hanging="10"/>
      </w:pPr>
      <w:r>
        <w:rPr>
          <w:color w:val="211F1F"/>
        </w:rPr>
        <w:t>Performance year results that do not meet any of the requirements in the chart below will receive 0% of that measure’s individual</w:t>
      </w:r>
      <w:r>
        <w:rPr>
          <w:color w:val="211F1F"/>
          <w:spacing w:val="-7"/>
        </w:rPr>
        <w:t xml:space="preserve"> </w:t>
      </w:r>
      <w:r>
        <w:rPr>
          <w:color w:val="211F1F"/>
        </w:rPr>
        <w:t>portion</w:t>
      </w:r>
      <w:r>
        <w:rPr>
          <w:color w:val="211F1F"/>
          <w:spacing w:val="-10"/>
        </w:rPr>
        <w:t xml:space="preserve"> </w:t>
      </w:r>
      <w:r>
        <w:rPr>
          <w:color w:val="211F1F"/>
        </w:rPr>
        <w:t>of</w:t>
      </w:r>
      <w:r>
        <w:rPr>
          <w:color w:val="211F1F"/>
          <w:spacing w:val="-9"/>
        </w:rPr>
        <w:t xml:space="preserve"> </w:t>
      </w:r>
      <w:r>
        <w:rPr>
          <w:color w:val="211F1F"/>
        </w:rPr>
        <w:t>the</w:t>
      </w:r>
      <w:r>
        <w:rPr>
          <w:color w:val="211F1F"/>
          <w:spacing w:val="-7"/>
        </w:rPr>
        <w:t xml:space="preserve"> </w:t>
      </w:r>
      <w:r>
        <w:rPr>
          <w:color w:val="211F1F"/>
        </w:rPr>
        <w:t>2.41%</w:t>
      </w:r>
      <w:r>
        <w:rPr>
          <w:color w:val="211F1F"/>
          <w:spacing w:val="-4"/>
        </w:rPr>
        <w:t xml:space="preserve"> </w:t>
      </w:r>
      <w:r>
        <w:rPr>
          <w:color w:val="211F1F"/>
        </w:rPr>
        <w:t>performance</w:t>
      </w:r>
      <w:r>
        <w:rPr>
          <w:color w:val="211F1F"/>
          <w:spacing w:val="-7"/>
        </w:rPr>
        <w:t xml:space="preserve"> </w:t>
      </w:r>
      <w:r>
        <w:rPr>
          <w:color w:val="211F1F"/>
        </w:rPr>
        <w:t>withhold.</w:t>
      </w:r>
      <w:r>
        <w:rPr>
          <w:color w:val="211F1F"/>
          <w:spacing w:val="-11"/>
        </w:rPr>
        <w:t xml:space="preserve"> </w:t>
      </w:r>
      <w:r>
        <w:rPr>
          <w:color w:val="211F1F"/>
        </w:rPr>
        <w:t>If</w:t>
      </w:r>
      <w:r>
        <w:rPr>
          <w:color w:val="211F1F"/>
          <w:spacing w:val="-4"/>
        </w:rPr>
        <w:t xml:space="preserve"> </w:t>
      </w:r>
      <w:r>
        <w:rPr>
          <w:color w:val="211F1F"/>
        </w:rPr>
        <w:t>the</w:t>
      </w:r>
      <w:r>
        <w:rPr>
          <w:color w:val="211F1F"/>
          <w:spacing w:val="-7"/>
        </w:rPr>
        <w:t xml:space="preserve"> </w:t>
      </w:r>
      <w:r>
        <w:rPr>
          <w:color w:val="211F1F"/>
        </w:rPr>
        <w:t>performance</w:t>
      </w:r>
      <w:r>
        <w:rPr>
          <w:color w:val="211F1F"/>
          <w:spacing w:val="-8"/>
        </w:rPr>
        <w:t xml:space="preserve"> </w:t>
      </w:r>
      <w:r>
        <w:rPr>
          <w:color w:val="211F1F"/>
        </w:rPr>
        <w:t>year</w:t>
      </w:r>
      <w:r>
        <w:rPr>
          <w:color w:val="211F1F"/>
          <w:spacing w:val="-6"/>
        </w:rPr>
        <w:t xml:space="preserve"> </w:t>
      </w:r>
      <w:r>
        <w:rPr>
          <w:color w:val="211F1F"/>
        </w:rPr>
        <w:t>results</w:t>
      </w:r>
      <w:r>
        <w:rPr>
          <w:color w:val="211F1F"/>
          <w:spacing w:val="-7"/>
        </w:rPr>
        <w:t xml:space="preserve"> </w:t>
      </w:r>
      <w:r>
        <w:rPr>
          <w:color w:val="211F1F"/>
        </w:rPr>
        <w:t>on</w:t>
      </w:r>
      <w:r>
        <w:rPr>
          <w:color w:val="211F1F"/>
          <w:spacing w:val="-8"/>
        </w:rPr>
        <w:t xml:space="preserve"> </w:t>
      </w:r>
      <w:r>
        <w:rPr>
          <w:color w:val="211F1F"/>
        </w:rPr>
        <w:t>a</w:t>
      </w:r>
      <w:r>
        <w:rPr>
          <w:color w:val="211F1F"/>
          <w:spacing w:val="-7"/>
        </w:rPr>
        <w:t xml:space="preserve"> </w:t>
      </w:r>
      <w:r>
        <w:rPr>
          <w:color w:val="211F1F"/>
        </w:rPr>
        <w:t>given</w:t>
      </w:r>
      <w:r>
        <w:rPr>
          <w:color w:val="211F1F"/>
          <w:spacing w:val="-11"/>
        </w:rPr>
        <w:t xml:space="preserve"> </w:t>
      </w:r>
      <w:r>
        <w:rPr>
          <w:color w:val="211F1F"/>
        </w:rPr>
        <w:t>measure</w:t>
      </w:r>
      <w:r>
        <w:rPr>
          <w:color w:val="211F1F"/>
          <w:spacing w:val="-6"/>
        </w:rPr>
        <w:t xml:space="preserve"> </w:t>
      </w:r>
      <w:r>
        <w:rPr>
          <w:color w:val="211F1F"/>
        </w:rPr>
        <w:t>satisfy</w:t>
      </w:r>
      <w:r>
        <w:rPr>
          <w:color w:val="211F1F"/>
          <w:spacing w:val="-9"/>
        </w:rPr>
        <w:t xml:space="preserve"> </w:t>
      </w:r>
      <w:r>
        <w:rPr>
          <w:color w:val="211F1F"/>
        </w:rPr>
        <w:t>multiple criteria in the table below, the MCO will receive the largest “percentage of withhold to be paid out” based on the different criteria that were met. Refer to examples below.</w:t>
      </w:r>
    </w:p>
    <w:p w14:paraId="35D358A2" w14:textId="77777777" w:rsidR="00DB3135" w:rsidRDefault="00000000">
      <w:pPr>
        <w:pStyle w:val="BodyText"/>
        <w:spacing w:before="259"/>
        <w:ind w:left="2359" w:right="2354"/>
        <w:jc w:val="center"/>
      </w:pPr>
      <w:r>
        <w:rPr>
          <w:color w:val="211F1F"/>
          <w:spacing w:val="-2"/>
          <w:u w:val="single" w:color="211F1F"/>
        </w:rPr>
        <w:t>Multiple Criteria</w:t>
      </w:r>
      <w:r>
        <w:rPr>
          <w:color w:val="211F1F"/>
          <w:spacing w:val="-4"/>
          <w:u w:val="single" w:color="211F1F"/>
        </w:rPr>
        <w:t xml:space="preserve"> </w:t>
      </w:r>
      <w:r>
        <w:rPr>
          <w:color w:val="211F1F"/>
          <w:spacing w:val="-2"/>
          <w:u w:val="single" w:color="211F1F"/>
        </w:rPr>
        <w:t>Met</w:t>
      </w:r>
      <w:r>
        <w:rPr>
          <w:color w:val="211F1F"/>
          <w:spacing w:val="1"/>
          <w:u w:val="single" w:color="211F1F"/>
        </w:rPr>
        <w:t xml:space="preserve"> </w:t>
      </w:r>
      <w:r>
        <w:rPr>
          <w:color w:val="211F1F"/>
          <w:spacing w:val="-2"/>
          <w:u w:val="single" w:color="211F1F"/>
        </w:rPr>
        <w:t>in</w:t>
      </w:r>
      <w:r>
        <w:rPr>
          <w:color w:val="211F1F"/>
          <w:spacing w:val="-3"/>
          <w:u w:val="single" w:color="211F1F"/>
        </w:rPr>
        <w:t xml:space="preserve"> </w:t>
      </w:r>
      <w:r>
        <w:rPr>
          <w:color w:val="211F1F"/>
          <w:spacing w:val="-2"/>
          <w:u w:val="single" w:color="211F1F"/>
        </w:rPr>
        <w:t xml:space="preserve">Performance </w:t>
      </w:r>
      <w:r>
        <w:rPr>
          <w:color w:val="211F1F"/>
          <w:spacing w:val="-4"/>
          <w:u w:val="single" w:color="211F1F"/>
        </w:rPr>
        <w:t>Year</w:t>
      </w:r>
    </w:p>
    <w:p w14:paraId="07FC16BF" w14:textId="77777777" w:rsidR="00DB3135" w:rsidRDefault="00DB3135">
      <w:pPr>
        <w:pStyle w:val="BodyText"/>
        <w:spacing w:before="41"/>
      </w:pPr>
    </w:p>
    <w:p w14:paraId="6D015355" w14:textId="77777777" w:rsidR="00DB3135" w:rsidRDefault="00000000">
      <w:pPr>
        <w:pStyle w:val="BodyText"/>
        <w:spacing w:after="15"/>
        <w:ind w:left="345"/>
      </w:pPr>
      <w:r>
        <w:rPr>
          <w:color w:val="211F1F"/>
          <w:spacing w:val="-2"/>
        </w:rPr>
        <w:t xml:space="preserve">Example </w:t>
      </w:r>
      <w:r>
        <w:rPr>
          <w:color w:val="211F1F"/>
          <w:spacing w:val="-5"/>
        </w:rPr>
        <w:t>#1:</w:t>
      </w:r>
    </w:p>
    <w:tbl>
      <w:tblPr>
        <w:tblW w:w="0" w:type="auto"/>
        <w:tblInd w:w="386"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left w:w="0" w:type="dxa"/>
          <w:right w:w="0" w:type="dxa"/>
        </w:tblCellMar>
        <w:tblLook w:val="01E0" w:firstRow="1" w:lastRow="1" w:firstColumn="1" w:lastColumn="1" w:noHBand="0" w:noVBand="0"/>
      </w:tblPr>
      <w:tblGrid>
        <w:gridCol w:w="1397"/>
        <w:gridCol w:w="1381"/>
        <w:gridCol w:w="1361"/>
        <w:gridCol w:w="1637"/>
        <w:gridCol w:w="1541"/>
        <w:gridCol w:w="1504"/>
        <w:gridCol w:w="1974"/>
      </w:tblGrid>
      <w:tr w:rsidR="00DB3135" w14:paraId="3E88DE63" w14:textId="77777777">
        <w:trPr>
          <w:trHeight w:val="1410"/>
        </w:trPr>
        <w:tc>
          <w:tcPr>
            <w:tcW w:w="1397" w:type="dxa"/>
            <w:shd w:val="clear" w:color="auto" w:fill="DEEAF6"/>
          </w:tcPr>
          <w:p w14:paraId="66E6DBB0" w14:textId="77777777" w:rsidR="00DB3135" w:rsidRDefault="00000000">
            <w:pPr>
              <w:pStyle w:val="TableParagraph"/>
              <w:spacing w:before="48"/>
              <w:ind w:left="115"/>
            </w:pPr>
            <w:r>
              <w:rPr>
                <w:color w:val="211F1F"/>
                <w:spacing w:val="-2"/>
              </w:rPr>
              <w:t>Measure</w:t>
            </w:r>
          </w:p>
        </w:tc>
        <w:tc>
          <w:tcPr>
            <w:tcW w:w="1381" w:type="dxa"/>
            <w:shd w:val="clear" w:color="auto" w:fill="DEEAF6"/>
          </w:tcPr>
          <w:p w14:paraId="4186D9DC" w14:textId="77777777" w:rsidR="00DB3135" w:rsidRDefault="00000000">
            <w:pPr>
              <w:pStyle w:val="TableParagraph"/>
              <w:spacing w:before="48"/>
              <w:ind w:left="327" w:right="306" w:firstLine="127"/>
            </w:pPr>
            <w:r>
              <w:rPr>
                <w:color w:val="211F1F"/>
                <w:spacing w:val="-2"/>
              </w:rPr>
              <w:t xml:space="preserve">HEDIS </w:t>
            </w:r>
            <w:r>
              <w:rPr>
                <w:color w:val="211F1F"/>
                <w:spacing w:val="-4"/>
              </w:rPr>
              <w:t>MY2024</w:t>
            </w:r>
          </w:p>
        </w:tc>
        <w:tc>
          <w:tcPr>
            <w:tcW w:w="1361" w:type="dxa"/>
            <w:shd w:val="clear" w:color="auto" w:fill="DEEAF6"/>
          </w:tcPr>
          <w:p w14:paraId="6D60AE7A" w14:textId="77777777" w:rsidR="00DB3135" w:rsidRDefault="00000000">
            <w:pPr>
              <w:pStyle w:val="TableParagraph"/>
              <w:spacing w:before="48"/>
              <w:ind w:left="312" w:right="301" w:firstLine="100"/>
            </w:pPr>
            <w:r>
              <w:rPr>
                <w:color w:val="211F1F"/>
                <w:spacing w:val="-2"/>
              </w:rPr>
              <w:t xml:space="preserve">HEDIS </w:t>
            </w:r>
            <w:r>
              <w:rPr>
                <w:color w:val="211F1F"/>
                <w:spacing w:val="-4"/>
              </w:rPr>
              <w:t>MY2025</w:t>
            </w:r>
          </w:p>
        </w:tc>
        <w:tc>
          <w:tcPr>
            <w:tcW w:w="1637" w:type="dxa"/>
            <w:shd w:val="clear" w:color="auto" w:fill="DEEAF6"/>
          </w:tcPr>
          <w:p w14:paraId="31126B31" w14:textId="77777777" w:rsidR="00DB3135" w:rsidRDefault="00000000">
            <w:pPr>
              <w:pStyle w:val="TableParagraph"/>
              <w:spacing w:before="50" w:line="254" w:lineRule="auto"/>
              <w:ind w:left="225" w:right="146" w:firstLine="7"/>
              <w:jc w:val="center"/>
            </w:pPr>
            <w:r>
              <w:rPr>
                <w:color w:val="211F1F"/>
                <w:spacing w:val="-2"/>
              </w:rPr>
              <w:t xml:space="preserve">Difference </w:t>
            </w:r>
            <w:r>
              <w:rPr>
                <w:color w:val="211F1F"/>
                <w:spacing w:val="-4"/>
              </w:rPr>
              <w:t>between</w:t>
            </w:r>
            <w:r>
              <w:rPr>
                <w:color w:val="211F1F"/>
                <w:spacing w:val="-10"/>
              </w:rPr>
              <w:t xml:space="preserve"> </w:t>
            </w:r>
            <w:r>
              <w:rPr>
                <w:color w:val="211F1F"/>
                <w:spacing w:val="-4"/>
              </w:rPr>
              <w:t>2024</w:t>
            </w:r>
          </w:p>
          <w:p w14:paraId="2AA70DCB" w14:textId="77777777" w:rsidR="00DB3135" w:rsidRDefault="00000000">
            <w:pPr>
              <w:pStyle w:val="TableParagraph"/>
              <w:spacing w:before="7"/>
              <w:ind w:left="69"/>
              <w:jc w:val="center"/>
            </w:pPr>
            <w:r>
              <w:rPr>
                <w:color w:val="211F1F"/>
              </w:rPr>
              <w:t>and</w:t>
            </w:r>
            <w:r>
              <w:rPr>
                <w:color w:val="211F1F"/>
                <w:spacing w:val="-11"/>
              </w:rPr>
              <w:t xml:space="preserve"> </w:t>
            </w:r>
            <w:r>
              <w:rPr>
                <w:color w:val="211F1F"/>
              </w:rPr>
              <w:t>2025</w:t>
            </w:r>
            <w:r>
              <w:rPr>
                <w:color w:val="211F1F"/>
                <w:spacing w:val="-8"/>
              </w:rPr>
              <w:t xml:space="preserve"> </w:t>
            </w:r>
            <w:r>
              <w:rPr>
                <w:color w:val="211F1F"/>
                <w:spacing w:val="-4"/>
              </w:rPr>
              <w:t>HEDIS</w:t>
            </w:r>
          </w:p>
        </w:tc>
        <w:tc>
          <w:tcPr>
            <w:tcW w:w="1541" w:type="dxa"/>
            <w:shd w:val="clear" w:color="auto" w:fill="DEEAF6"/>
          </w:tcPr>
          <w:p w14:paraId="65C8FA2A" w14:textId="77777777" w:rsidR="00DB3135" w:rsidRDefault="00000000">
            <w:pPr>
              <w:pStyle w:val="TableParagraph"/>
              <w:spacing w:before="44"/>
              <w:ind w:left="530"/>
            </w:pPr>
            <w:r>
              <w:rPr>
                <w:color w:val="211F1F"/>
                <w:spacing w:val="-2"/>
              </w:rPr>
              <w:t>HEDIS</w:t>
            </w:r>
          </w:p>
          <w:p w14:paraId="6A31F9CB" w14:textId="77777777" w:rsidR="00DB3135" w:rsidRDefault="00000000">
            <w:pPr>
              <w:pStyle w:val="TableParagraph"/>
              <w:tabs>
                <w:tab w:val="left" w:pos="882"/>
              </w:tabs>
              <w:spacing w:before="2"/>
              <w:ind w:left="228" w:right="212" w:firstLine="120"/>
            </w:pPr>
            <w:r>
              <w:rPr>
                <w:color w:val="211F1F"/>
                <w:spacing w:val="-2"/>
              </w:rPr>
              <w:t xml:space="preserve">percentile associated </w:t>
            </w:r>
            <w:r>
              <w:rPr>
                <w:color w:val="211F1F"/>
                <w:spacing w:val="-4"/>
              </w:rPr>
              <w:t>with</w:t>
            </w:r>
            <w:r>
              <w:rPr>
                <w:color w:val="211F1F"/>
              </w:rPr>
              <w:tab/>
            </w:r>
            <w:r>
              <w:rPr>
                <w:color w:val="211F1F"/>
                <w:spacing w:val="-6"/>
              </w:rPr>
              <w:t xml:space="preserve">2025 </w:t>
            </w:r>
            <w:r>
              <w:rPr>
                <w:color w:val="211F1F"/>
                <w:spacing w:val="-4"/>
              </w:rPr>
              <w:t>HEDIS</w:t>
            </w:r>
            <w:r>
              <w:rPr>
                <w:color w:val="211F1F"/>
                <w:spacing w:val="-6"/>
              </w:rPr>
              <w:t xml:space="preserve"> </w:t>
            </w:r>
            <w:r>
              <w:rPr>
                <w:color w:val="211F1F"/>
                <w:spacing w:val="-2"/>
              </w:rPr>
              <w:t>result</w:t>
            </w:r>
          </w:p>
        </w:tc>
        <w:tc>
          <w:tcPr>
            <w:tcW w:w="1504" w:type="dxa"/>
            <w:shd w:val="clear" w:color="auto" w:fill="DEEAF6"/>
          </w:tcPr>
          <w:p w14:paraId="1A48C71A" w14:textId="77777777" w:rsidR="00DB3135" w:rsidRDefault="00000000">
            <w:pPr>
              <w:pStyle w:val="TableParagraph"/>
              <w:spacing w:before="48"/>
              <w:ind w:left="22"/>
              <w:jc w:val="center"/>
            </w:pPr>
            <w:r>
              <w:rPr>
                <w:color w:val="211F1F"/>
              </w:rPr>
              <w:t>%</w:t>
            </w:r>
            <w:r>
              <w:rPr>
                <w:color w:val="211F1F"/>
                <w:spacing w:val="-2"/>
              </w:rPr>
              <w:t xml:space="preserve"> </w:t>
            </w:r>
            <w:r>
              <w:rPr>
                <w:color w:val="211F1F"/>
              </w:rPr>
              <w:t>of</w:t>
            </w:r>
            <w:r>
              <w:rPr>
                <w:color w:val="211F1F"/>
                <w:spacing w:val="-6"/>
              </w:rPr>
              <w:t xml:space="preserve"> </w:t>
            </w:r>
            <w:r>
              <w:rPr>
                <w:color w:val="211F1F"/>
                <w:spacing w:val="-2"/>
              </w:rPr>
              <w:t>Withhold</w:t>
            </w:r>
          </w:p>
        </w:tc>
        <w:tc>
          <w:tcPr>
            <w:tcW w:w="1974" w:type="dxa"/>
            <w:shd w:val="clear" w:color="auto" w:fill="DEEAF6"/>
          </w:tcPr>
          <w:p w14:paraId="750AE890" w14:textId="77777777" w:rsidR="00DB3135" w:rsidRDefault="00000000">
            <w:pPr>
              <w:pStyle w:val="TableParagraph"/>
              <w:spacing w:before="44"/>
              <w:ind w:left="330" w:hanging="191"/>
            </w:pPr>
            <w:r>
              <w:rPr>
                <w:color w:val="211F1F"/>
                <w:spacing w:val="-2"/>
              </w:rPr>
              <w:t>100%</w:t>
            </w:r>
            <w:r>
              <w:rPr>
                <w:color w:val="211F1F"/>
                <w:spacing w:val="-14"/>
              </w:rPr>
              <w:t xml:space="preserve"> </w:t>
            </w:r>
            <w:r>
              <w:rPr>
                <w:color w:val="211F1F"/>
                <w:spacing w:val="-2"/>
              </w:rPr>
              <w:t>Payout</w:t>
            </w:r>
            <w:r>
              <w:rPr>
                <w:color w:val="211F1F"/>
                <w:spacing w:val="-11"/>
              </w:rPr>
              <w:t xml:space="preserve"> </w:t>
            </w:r>
            <w:r>
              <w:rPr>
                <w:color w:val="211F1F"/>
                <w:spacing w:val="-2"/>
              </w:rPr>
              <w:t xml:space="preserve">based </w:t>
            </w:r>
            <w:r>
              <w:rPr>
                <w:color w:val="211F1F"/>
              </w:rPr>
              <w:t xml:space="preserve">on being above </w:t>
            </w:r>
            <w:r>
              <w:rPr>
                <w:color w:val="211F1F"/>
                <w:spacing w:val="-2"/>
              </w:rPr>
              <w:t>33.33</w:t>
            </w:r>
            <w:r>
              <w:rPr>
                <w:color w:val="211F1F"/>
                <w:spacing w:val="-2"/>
                <w:vertAlign w:val="superscript"/>
              </w:rPr>
              <w:t>rd</w:t>
            </w:r>
            <w:r>
              <w:rPr>
                <w:color w:val="211F1F"/>
                <w:spacing w:val="-2"/>
              </w:rPr>
              <w:t>percentile</w:t>
            </w:r>
          </w:p>
        </w:tc>
      </w:tr>
      <w:tr w:rsidR="00DB3135" w14:paraId="7699111E" w14:textId="77777777">
        <w:trPr>
          <w:trHeight w:val="629"/>
        </w:trPr>
        <w:tc>
          <w:tcPr>
            <w:tcW w:w="1397" w:type="dxa"/>
          </w:tcPr>
          <w:p w14:paraId="23C86265" w14:textId="77777777" w:rsidR="00DB3135" w:rsidRDefault="00DB3135">
            <w:pPr>
              <w:pStyle w:val="TableParagraph"/>
              <w:spacing w:before="68"/>
            </w:pPr>
          </w:p>
          <w:p w14:paraId="59737BC8" w14:textId="77777777" w:rsidR="00DB3135" w:rsidRDefault="00000000">
            <w:pPr>
              <w:pStyle w:val="TableParagraph"/>
              <w:spacing w:before="1"/>
              <w:ind w:left="115"/>
            </w:pPr>
            <w:r>
              <w:rPr>
                <w:color w:val="211F1F"/>
                <w:spacing w:val="-5"/>
              </w:rPr>
              <w:t>PPC</w:t>
            </w:r>
          </w:p>
        </w:tc>
        <w:tc>
          <w:tcPr>
            <w:tcW w:w="1381" w:type="dxa"/>
          </w:tcPr>
          <w:p w14:paraId="3E607F3F" w14:textId="77777777" w:rsidR="00DB3135" w:rsidRDefault="00DB3135">
            <w:pPr>
              <w:pStyle w:val="TableParagraph"/>
              <w:spacing w:before="68"/>
            </w:pPr>
          </w:p>
          <w:p w14:paraId="16FE7AB1" w14:textId="77777777" w:rsidR="00DB3135" w:rsidRDefault="00000000">
            <w:pPr>
              <w:pStyle w:val="TableParagraph"/>
              <w:spacing w:before="1"/>
              <w:ind w:left="446"/>
            </w:pPr>
            <w:r>
              <w:rPr>
                <w:color w:val="211F1F"/>
                <w:spacing w:val="-2"/>
              </w:rPr>
              <w:t>64.65</w:t>
            </w:r>
          </w:p>
        </w:tc>
        <w:tc>
          <w:tcPr>
            <w:tcW w:w="1361" w:type="dxa"/>
          </w:tcPr>
          <w:p w14:paraId="3BB593DF" w14:textId="77777777" w:rsidR="00DB3135" w:rsidRDefault="00DB3135">
            <w:pPr>
              <w:pStyle w:val="TableParagraph"/>
              <w:spacing w:before="68"/>
            </w:pPr>
          </w:p>
          <w:p w14:paraId="3FF694FF" w14:textId="77777777" w:rsidR="00DB3135" w:rsidRDefault="00000000">
            <w:pPr>
              <w:pStyle w:val="TableParagraph"/>
              <w:spacing w:before="1"/>
              <w:ind w:left="432"/>
            </w:pPr>
            <w:r>
              <w:rPr>
                <w:color w:val="211F1F"/>
                <w:spacing w:val="-2"/>
              </w:rPr>
              <w:t>66.65</w:t>
            </w:r>
          </w:p>
        </w:tc>
        <w:tc>
          <w:tcPr>
            <w:tcW w:w="1637" w:type="dxa"/>
          </w:tcPr>
          <w:p w14:paraId="71BEE34F" w14:textId="77777777" w:rsidR="00DB3135" w:rsidRDefault="00DB3135">
            <w:pPr>
              <w:pStyle w:val="TableParagraph"/>
              <w:spacing w:before="68"/>
            </w:pPr>
          </w:p>
          <w:p w14:paraId="43234463" w14:textId="77777777" w:rsidR="00DB3135" w:rsidRDefault="00000000">
            <w:pPr>
              <w:pStyle w:val="TableParagraph"/>
              <w:spacing w:before="1"/>
              <w:ind w:left="69" w:right="49"/>
              <w:jc w:val="center"/>
            </w:pPr>
            <w:r>
              <w:rPr>
                <w:color w:val="211F1F"/>
                <w:spacing w:val="-2"/>
              </w:rPr>
              <w:t>+2.00</w:t>
            </w:r>
          </w:p>
        </w:tc>
        <w:tc>
          <w:tcPr>
            <w:tcW w:w="1541" w:type="dxa"/>
          </w:tcPr>
          <w:p w14:paraId="3B035904" w14:textId="77777777" w:rsidR="00DB3135" w:rsidRDefault="00DB3135">
            <w:pPr>
              <w:pStyle w:val="TableParagraph"/>
              <w:spacing w:before="64"/>
            </w:pPr>
          </w:p>
          <w:p w14:paraId="0A7ABA22" w14:textId="77777777" w:rsidR="00DB3135" w:rsidRDefault="00000000">
            <w:pPr>
              <w:pStyle w:val="TableParagraph"/>
              <w:ind w:left="175"/>
            </w:pPr>
            <w:r>
              <w:rPr>
                <w:spacing w:val="-2"/>
              </w:rPr>
              <w:t>33.33</w:t>
            </w:r>
            <w:r>
              <w:rPr>
                <w:spacing w:val="-2"/>
                <w:vertAlign w:val="superscript"/>
              </w:rPr>
              <w:t>rd</w:t>
            </w:r>
          </w:p>
        </w:tc>
        <w:tc>
          <w:tcPr>
            <w:tcW w:w="1504" w:type="dxa"/>
          </w:tcPr>
          <w:p w14:paraId="21436F5D" w14:textId="77777777" w:rsidR="00DB3135" w:rsidRDefault="00DB3135">
            <w:pPr>
              <w:pStyle w:val="TableParagraph"/>
              <w:spacing w:before="68"/>
            </w:pPr>
          </w:p>
          <w:p w14:paraId="3314016D" w14:textId="77777777" w:rsidR="00DB3135" w:rsidRDefault="00000000">
            <w:pPr>
              <w:pStyle w:val="TableParagraph"/>
              <w:spacing w:before="1"/>
              <w:ind w:left="22"/>
              <w:jc w:val="center"/>
            </w:pPr>
            <w:r>
              <w:rPr>
                <w:color w:val="211F1F"/>
                <w:spacing w:val="-2"/>
              </w:rPr>
              <w:t>0.250%</w:t>
            </w:r>
          </w:p>
        </w:tc>
        <w:tc>
          <w:tcPr>
            <w:tcW w:w="1974" w:type="dxa"/>
          </w:tcPr>
          <w:p w14:paraId="218786BF" w14:textId="77777777" w:rsidR="00DB3135" w:rsidRDefault="00000000">
            <w:pPr>
              <w:pStyle w:val="TableParagraph"/>
              <w:spacing w:before="43"/>
              <w:ind w:left="26" w:right="2"/>
              <w:jc w:val="center"/>
            </w:pPr>
            <w:r>
              <w:rPr>
                <w:color w:val="211F1F"/>
              </w:rPr>
              <w:t>0.250%</w:t>
            </w:r>
            <w:r>
              <w:rPr>
                <w:color w:val="211F1F"/>
                <w:spacing w:val="-13"/>
              </w:rPr>
              <w:t xml:space="preserve"> </w:t>
            </w:r>
            <w:r>
              <w:rPr>
                <w:color w:val="211F1F"/>
              </w:rPr>
              <w:t>*</w:t>
            </w:r>
            <w:r>
              <w:rPr>
                <w:color w:val="211F1F"/>
                <w:spacing w:val="-11"/>
              </w:rPr>
              <w:t xml:space="preserve"> </w:t>
            </w:r>
            <w:r>
              <w:rPr>
                <w:color w:val="211F1F"/>
              </w:rPr>
              <w:t>100%</w:t>
            </w:r>
            <w:r>
              <w:rPr>
                <w:color w:val="211F1F"/>
                <w:spacing w:val="-9"/>
              </w:rPr>
              <w:t xml:space="preserve"> </w:t>
            </w:r>
            <w:r>
              <w:rPr>
                <w:color w:val="211F1F"/>
                <w:spacing w:val="-10"/>
              </w:rPr>
              <w:t>=</w:t>
            </w:r>
          </w:p>
          <w:p w14:paraId="67490030" w14:textId="77777777" w:rsidR="00DB3135" w:rsidRDefault="00000000">
            <w:pPr>
              <w:pStyle w:val="TableParagraph"/>
              <w:spacing w:before="26"/>
              <w:ind w:left="26"/>
              <w:jc w:val="center"/>
            </w:pPr>
            <w:r>
              <w:rPr>
                <w:color w:val="211F1F"/>
                <w:spacing w:val="-2"/>
              </w:rPr>
              <w:t>0.250%</w:t>
            </w:r>
          </w:p>
        </w:tc>
      </w:tr>
    </w:tbl>
    <w:p w14:paraId="6932AA60" w14:textId="77777777" w:rsidR="00DB3135" w:rsidRDefault="00DB3135">
      <w:pPr>
        <w:pStyle w:val="BodyText"/>
      </w:pPr>
    </w:p>
    <w:p w14:paraId="57BF1617" w14:textId="77777777" w:rsidR="00DB3135" w:rsidRDefault="00DB3135">
      <w:pPr>
        <w:pStyle w:val="BodyText"/>
      </w:pPr>
    </w:p>
    <w:p w14:paraId="58BF5BCD" w14:textId="77777777" w:rsidR="00DB3135" w:rsidRDefault="00DB3135">
      <w:pPr>
        <w:pStyle w:val="BodyText"/>
        <w:spacing w:before="64"/>
      </w:pPr>
    </w:p>
    <w:p w14:paraId="4031B372" w14:textId="77777777" w:rsidR="00DB3135" w:rsidRDefault="00000000">
      <w:pPr>
        <w:pStyle w:val="BodyText"/>
        <w:ind w:left="4718"/>
      </w:pPr>
      <w:r>
        <w:rPr>
          <w:color w:val="211F1F"/>
          <w:u w:val="single" w:color="211F1F"/>
        </w:rPr>
        <w:t>50%</w:t>
      </w:r>
      <w:r>
        <w:rPr>
          <w:color w:val="211F1F"/>
          <w:spacing w:val="-12"/>
          <w:u w:val="single" w:color="211F1F"/>
        </w:rPr>
        <w:t xml:space="preserve"> </w:t>
      </w:r>
      <w:r>
        <w:rPr>
          <w:color w:val="211F1F"/>
          <w:u w:val="single" w:color="211F1F"/>
        </w:rPr>
        <w:t>Payout</w:t>
      </w:r>
      <w:r>
        <w:rPr>
          <w:color w:val="211F1F"/>
          <w:spacing w:val="-12"/>
          <w:u w:val="single" w:color="211F1F"/>
        </w:rPr>
        <w:t xml:space="preserve"> </w:t>
      </w:r>
      <w:r>
        <w:rPr>
          <w:color w:val="211F1F"/>
          <w:spacing w:val="-2"/>
          <w:u w:val="single" w:color="211F1F"/>
        </w:rPr>
        <w:t>Explained</w:t>
      </w:r>
    </w:p>
    <w:p w14:paraId="4DBDEC70" w14:textId="77777777" w:rsidR="00DB3135" w:rsidRDefault="00000000">
      <w:pPr>
        <w:pStyle w:val="BodyText"/>
        <w:spacing w:before="20"/>
        <w:ind w:left="345" w:right="554"/>
      </w:pPr>
      <w:r>
        <w:rPr>
          <w:color w:val="211F1F"/>
        </w:rPr>
        <w:t>In</w:t>
      </w:r>
      <w:r>
        <w:rPr>
          <w:color w:val="211F1F"/>
          <w:spacing w:val="-8"/>
        </w:rPr>
        <w:t xml:space="preserve"> </w:t>
      </w:r>
      <w:r>
        <w:rPr>
          <w:color w:val="211F1F"/>
        </w:rPr>
        <w:t>the</w:t>
      </w:r>
      <w:r>
        <w:rPr>
          <w:color w:val="211F1F"/>
          <w:spacing w:val="-3"/>
        </w:rPr>
        <w:t xml:space="preserve"> </w:t>
      </w:r>
      <w:r>
        <w:rPr>
          <w:color w:val="211F1F"/>
        </w:rPr>
        <w:t>event</w:t>
      </w:r>
      <w:r>
        <w:rPr>
          <w:color w:val="211F1F"/>
          <w:spacing w:val="-7"/>
        </w:rPr>
        <w:t xml:space="preserve"> </w:t>
      </w:r>
      <w:r>
        <w:rPr>
          <w:color w:val="211F1F"/>
        </w:rPr>
        <w:t>a</w:t>
      </w:r>
      <w:r>
        <w:rPr>
          <w:color w:val="211F1F"/>
          <w:spacing w:val="-6"/>
        </w:rPr>
        <w:t xml:space="preserve"> </w:t>
      </w:r>
      <w:r>
        <w:rPr>
          <w:color w:val="211F1F"/>
        </w:rPr>
        <w:t>measure</w:t>
      </w:r>
      <w:r>
        <w:rPr>
          <w:color w:val="211F1F"/>
          <w:spacing w:val="-6"/>
        </w:rPr>
        <w:t xml:space="preserve"> </w:t>
      </w:r>
      <w:r>
        <w:rPr>
          <w:color w:val="211F1F"/>
        </w:rPr>
        <w:t>improves</w:t>
      </w:r>
      <w:r>
        <w:rPr>
          <w:color w:val="211F1F"/>
          <w:spacing w:val="-5"/>
        </w:rPr>
        <w:t xml:space="preserve"> </w:t>
      </w:r>
      <w:r>
        <w:rPr>
          <w:color w:val="211F1F"/>
        </w:rPr>
        <w:t>by</w:t>
      </w:r>
      <w:r>
        <w:rPr>
          <w:color w:val="211F1F"/>
          <w:spacing w:val="-7"/>
        </w:rPr>
        <w:t xml:space="preserve"> </w:t>
      </w:r>
      <w:r>
        <w:rPr>
          <w:color w:val="211F1F"/>
        </w:rPr>
        <w:t>1.00</w:t>
      </w:r>
      <w:r>
        <w:rPr>
          <w:color w:val="211F1F"/>
          <w:spacing w:val="-4"/>
        </w:rPr>
        <w:t xml:space="preserve"> </w:t>
      </w:r>
      <w:r>
        <w:rPr>
          <w:color w:val="211F1F"/>
        </w:rPr>
        <w:t>to</w:t>
      </w:r>
      <w:r>
        <w:rPr>
          <w:color w:val="211F1F"/>
          <w:spacing w:val="-4"/>
        </w:rPr>
        <w:t xml:space="preserve"> </w:t>
      </w:r>
      <w:r>
        <w:rPr>
          <w:color w:val="211F1F"/>
        </w:rPr>
        <w:t>less</w:t>
      </w:r>
      <w:r>
        <w:rPr>
          <w:color w:val="211F1F"/>
          <w:spacing w:val="-4"/>
        </w:rPr>
        <w:t xml:space="preserve"> </w:t>
      </w:r>
      <w:r>
        <w:rPr>
          <w:color w:val="211F1F"/>
        </w:rPr>
        <w:t>than</w:t>
      </w:r>
      <w:r>
        <w:rPr>
          <w:color w:val="211F1F"/>
          <w:spacing w:val="-7"/>
        </w:rPr>
        <w:t xml:space="preserve"> </w:t>
      </w:r>
      <w:r>
        <w:rPr>
          <w:color w:val="211F1F"/>
        </w:rPr>
        <w:t>2.00</w:t>
      </w:r>
      <w:r>
        <w:rPr>
          <w:color w:val="211F1F"/>
          <w:spacing w:val="-6"/>
        </w:rPr>
        <w:t xml:space="preserve"> </w:t>
      </w:r>
      <w:r>
        <w:rPr>
          <w:color w:val="211F1F"/>
        </w:rPr>
        <w:t>percentage</w:t>
      </w:r>
      <w:r>
        <w:rPr>
          <w:color w:val="211F1F"/>
          <w:spacing w:val="-6"/>
        </w:rPr>
        <w:t xml:space="preserve"> </w:t>
      </w:r>
      <w:r>
        <w:rPr>
          <w:color w:val="211F1F"/>
        </w:rPr>
        <w:t>points</w:t>
      </w:r>
      <w:r>
        <w:rPr>
          <w:color w:val="211F1F"/>
          <w:spacing w:val="-6"/>
        </w:rPr>
        <w:t xml:space="preserve"> </w:t>
      </w:r>
      <w:r>
        <w:rPr>
          <w:color w:val="211F1F"/>
        </w:rPr>
        <w:t>above</w:t>
      </w:r>
      <w:r>
        <w:rPr>
          <w:color w:val="211F1F"/>
          <w:spacing w:val="-6"/>
        </w:rPr>
        <w:t xml:space="preserve"> </w:t>
      </w:r>
      <w:r>
        <w:rPr>
          <w:color w:val="211F1F"/>
        </w:rPr>
        <w:t>the</w:t>
      </w:r>
      <w:r>
        <w:rPr>
          <w:color w:val="211F1F"/>
          <w:spacing w:val="-9"/>
        </w:rPr>
        <w:t xml:space="preserve"> </w:t>
      </w:r>
      <w:r>
        <w:rPr>
          <w:color w:val="211F1F"/>
        </w:rPr>
        <w:t>baseline</w:t>
      </w:r>
      <w:r>
        <w:rPr>
          <w:color w:val="211F1F"/>
          <w:spacing w:val="-4"/>
        </w:rPr>
        <w:t xml:space="preserve"> </w:t>
      </w:r>
      <w:r>
        <w:rPr>
          <w:color w:val="211F1F"/>
        </w:rPr>
        <w:t>but</w:t>
      </w:r>
      <w:r>
        <w:rPr>
          <w:color w:val="211F1F"/>
          <w:spacing w:val="-7"/>
        </w:rPr>
        <w:t xml:space="preserve"> </w:t>
      </w:r>
      <w:r>
        <w:rPr>
          <w:color w:val="211F1F"/>
        </w:rPr>
        <w:t>is</w:t>
      </w:r>
      <w:r>
        <w:rPr>
          <w:color w:val="211F1F"/>
          <w:spacing w:val="-4"/>
        </w:rPr>
        <w:t xml:space="preserve"> </w:t>
      </w:r>
      <w:r>
        <w:rPr>
          <w:color w:val="211F1F"/>
        </w:rPr>
        <w:t>below</w:t>
      </w:r>
      <w:r>
        <w:rPr>
          <w:color w:val="211F1F"/>
          <w:spacing w:val="-8"/>
        </w:rPr>
        <w:t xml:space="preserve"> </w:t>
      </w:r>
      <w:r>
        <w:rPr>
          <w:color w:val="211F1F"/>
        </w:rPr>
        <w:t>the</w:t>
      </w:r>
      <w:r>
        <w:rPr>
          <w:color w:val="211F1F"/>
          <w:spacing w:val="-4"/>
        </w:rPr>
        <w:t xml:space="preserve"> </w:t>
      </w:r>
      <w:r>
        <w:rPr>
          <w:color w:val="211F1F"/>
        </w:rPr>
        <w:t>25</w:t>
      </w:r>
      <w:r>
        <w:rPr>
          <w:color w:val="211F1F"/>
          <w:vertAlign w:val="superscript"/>
        </w:rPr>
        <w:t>th</w:t>
      </w:r>
      <w:r>
        <w:rPr>
          <w:color w:val="211F1F"/>
        </w:rPr>
        <w:t xml:space="preserve"> national percentile, the withhold % for that measure will be paid out at 50% of the measures value.</w:t>
      </w:r>
    </w:p>
    <w:p w14:paraId="0A245E3B" w14:textId="77777777" w:rsidR="00DB3135" w:rsidRDefault="00DB3135">
      <w:pPr>
        <w:pStyle w:val="BodyText"/>
        <w:spacing w:before="39"/>
      </w:pPr>
    </w:p>
    <w:p w14:paraId="303FB33C" w14:textId="77777777" w:rsidR="00DB3135" w:rsidRDefault="00000000">
      <w:pPr>
        <w:pStyle w:val="BodyText"/>
        <w:ind w:left="368"/>
      </w:pPr>
      <w:r>
        <w:rPr>
          <w:color w:val="211F1F"/>
        </w:rPr>
        <w:t>Example</w:t>
      </w:r>
      <w:r>
        <w:rPr>
          <w:color w:val="211F1F"/>
          <w:spacing w:val="-12"/>
        </w:rPr>
        <w:t xml:space="preserve"> </w:t>
      </w:r>
      <w:r>
        <w:rPr>
          <w:color w:val="211F1F"/>
          <w:spacing w:val="-5"/>
        </w:rPr>
        <w:t>#2:</w:t>
      </w:r>
    </w:p>
    <w:p w14:paraId="16CBC84F" w14:textId="77777777" w:rsidR="00DB3135" w:rsidRDefault="00DB3135">
      <w:pPr>
        <w:pStyle w:val="BodyText"/>
        <w:spacing w:before="10"/>
        <w:rPr>
          <w:sz w:val="13"/>
        </w:rPr>
      </w:pPr>
    </w:p>
    <w:tbl>
      <w:tblPr>
        <w:tblW w:w="0" w:type="auto"/>
        <w:tblInd w:w="557"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left w:w="0" w:type="dxa"/>
          <w:right w:w="0" w:type="dxa"/>
        </w:tblCellMar>
        <w:tblLook w:val="01E0" w:firstRow="1" w:lastRow="1" w:firstColumn="1" w:lastColumn="1" w:noHBand="0" w:noVBand="0"/>
      </w:tblPr>
      <w:tblGrid>
        <w:gridCol w:w="1070"/>
        <w:gridCol w:w="1440"/>
        <w:gridCol w:w="1351"/>
        <w:gridCol w:w="1349"/>
        <w:gridCol w:w="1801"/>
        <w:gridCol w:w="1714"/>
        <w:gridCol w:w="1702"/>
      </w:tblGrid>
      <w:tr w:rsidR="00DB3135" w14:paraId="743FCC97" w14:textId="77777777">
        <w:trPr>
          <w:trHeight w:val="1390"/>
        </w:trPr>
        <w:tc>
          <w:tcPr>
            <w:tcW w:w="1070" w:type="dxa"/>
            <w:shd w:val="clear" w:color="auto" w:fill="DEEAF6"/>
          </w:tcPr>
          <w:p w14:paraId="22D04B6E" w14:textId="77777777" w:rsidR="00DB3135" w:rsidRDefault="00000000">
            <w:pPr>
              <w:pStyle w:val="TableParagraph"/>
              <w:spacing w:before="42"/>
              <w:ind w:left="115"/>
            </w:pPr>
            <w:r>
              <w:rPr>
                <w:color w:val="211F1F"/>
                <w:spacing w:val="-2"/>
              </w:rPr>
              <w:t>Measure</w:t>
            </w:r>
          </w:p>
        </w:tc>
        <w:tc>
          <w:tcPr>
            <w:tcW w:w="1440" w:type="dxa"/>
            <w:shd w:val="clear" w:color="auto" w:fill="DEEAF6"/>
          </w:tcPr>
          <w:p w14:paraId="2BEA6E70" w14:textId="77777777" w:rsidR="00DB3135" w:rsidRDefault="00000000">
            <w:pPr>
              <w:pStyle w:val="TableParagraph"/>
              <w:spacing w:before="42"/>
              <w:ind w:left="355" w:right="337" w:firstLine="102"/>
            </w:pPr>
            <w:r>
              <w:rPr>
                <w:color w:val="211F1F"/>
                <w:spacing w:val="-2"/>
              </w:rPr>
              <w:t xml:space="preserve">HEDIS </w:t>
            </w:r>
            <w:r>
              <w:rPr>
                <w:color w:val="211F1F"/>
                <w:spacing w:val="-4"/>
              </w:rPr>
              <w:t>MY2024</w:t>
            </w:r>
          </w:p>
        </w:tc>
        <w:tc>
          <w:tcPr>
            <w:tcW w:w="1351" w:type="dxa"/>
            <w:shd w:val="clear" w:color="auto" w:fill="DEEAF6"/>
          </w:tcPr>
          <w:p w14:paraId="5B9B905C" w14:textId="77777777" w:rsidR="00DB3135" w:rsidRDefault="00000000">
            <w:pPr>
              <w:pStyle w:val="TableParagraph"/>
              <w:spacing w:before="42"/>
              <w:ind w:left="312" w:right="291" w:firstLine="99"/>
            </w:pPr>
            <w:r>
              <w:rPr>
                <w:color w:val="211F1F"/>
                <w:spacing w:val="-4"/>
              </w:rPr>
              <w:t>HEDIS MY2025</w:t>
            </w:r>
          </w:p>
        </w:tc>
        <w:tc>
          <w:tcPr>
            <w:tcW w:w="1349" w:type="dxa"/>
            <w:shd w:val="clear" w:color="auto" w:fill="DEEAF6"/>
          </w:tcPr>
          <w:p w14:paraId="79FDF2CF" w14:textId="77777777" w:rsidR="00DB3135" w:rsidRDefault="00000000">
            <w:pPr>
              <w:pStyle w:val="TableParagraph"/>
              <w:spacing w:before="42"/>
              <w:ind w:right="389"/>
              <w:jc w:val="right"/>
            </w:pPr>
            <w:r>
              <w:rPr>
                <w:color w:val="211F1F"/>
                <w:spacing w:val="-2"/>
              </w:rPr>
              <w:t>Difference</w:t>
            </w:r>
          </w:p>
        </w:tc>
        <w:tc>
          <w:tcPr>
            <w:tcW w:w="1801" w:type="dxa"/>
            <w:shd w:val="clear" w:color="auto" w:fill="DEEAF6"/>
          </w:tcPr>
          <w:p w14:paraId="1E58E3CA" w14:textId="77777777" w:rsidR="00DB3135" w:rsidRDefault="00000000">
            <w:pPr>
              <w:pStyle w:val="TableParagraph"/>
              <w:spacing w:before="42"/>
              <w:ind w:left="28" w:right="3"/>
              <w:jc w:val="center"/>
            </w:pPr>
            <w:r>
              <w:rPr>
                <w:color w:val="211F1F"/>
                <w:spacing w:val="-2"/>
              </w:rPr>
              <w:t>HEDIS</w:t>
            </w:r>
          </w:p>
          <w:p w14:paraId="53278822" w14:textId="77777777" w:rsidR="00DB3135" w:rsidRDefault="00000000">
            <w:pPr>
              <w:pStyle w:val="TableParagraph"/>
              <w:tabs>
                <w:tab w:val="left" w:pos="1014"/>
              </w:tabs>
              <w:spacing w:line="270" w:lineRule="atLeast"/>
              <w:ind w:left="357" w:right="328" w:firstLine="98"/>
            </w:pPr>
            <w:r>
              <w:rPr>
                <w:color w:val="211F1F"/>
                <w:spacing w:val="-2"/>
              </w:rPr>
              <w:t xml:space="preserve">percentile associated </w:t>
            </w:r>
            <w:r>
              <w:rPr>
                <w:color w:val="211F1F"/>
                <w:spacing w:val="-4"/>
              </w:rPr>
              <w:t>with</w:t>
            </w:r>
            <w:r>
              <w:rPr>
                <w:color w:val="211F1F"/>
              </w:rPr>
              <w:tab/>
            </w:r>
            <w:r>
              <w:rPr>
                <w:color w:val="211F1F"/>
                <w:spacing w:val="-4"/>
              </w:rPr>
              <w:t xml:space="preserve">2025 </w:t>
            </w:r>
            <w:r>
              <w:rPr>
                <w:color w:val="211F1F"/>
              </w:rPr>
              <w:t>HEDIS</w:t>
            </w:r>
            <w:r>
              <w:rPr>
                <w:color w:val="211F1F"/>
                <w:spacing w:val="-13"/>
              </w:rPr>
              <w:t xml:space="preserve"> </w:t>
            </w:r>
            <w:r>
              <w:rPr>
                <w:color w:val="211F1F"/>
                <w:spacing w:val="-2"/>
              </w:rPr>
              <w:t>result</w:t>
            </w:r>
          </w:p>
        </w:tc>
        <w:tc>
          <w:tcPr>
            <w:tcW w:w="1714" w:type="dxa"/>
            <w:shd w:val="clear" w:color="auto" w:fill="DEEAF6"/>
          </w:tcPr>
          <w:p w14:paraId="2E9E72B2" w14:textId="77777777" w:rsidR="00DB3135" w:rsidRDefault="00000000">
            <w:pPr>
              <w:pStyle w:val="TableParagraph"/>
              <w:spacing w:before="42"/>
              <w:ind w:left="448" w:firstLine="219"/>
            </w:pPr>
            <w:r>
              <w:rPr>
                <w:color w:val="211F1F"/>
              </w:rPr>
              <w:t xml:space="preserve">% of </w:t>
            </w:r>
            <w:r>
              <w:rPr>
                <w:color w:val="211F1F"/>
                <w:spacing w:val="-4"/>
              </w:rPr>
              <w:t>Withhold</w:t>
            </w:r>
          </w:p>
        </w:tc>
        <w:tc>
          <w:tcPr>
            <w:tcW w:w="1702" w:type="dxa"/>
            <w:tcBorders>
              <w:right w:val="nil"/>
            </w:tcBorders>
            <w:shd w:val="clear" w:color="auto" w:fill="DEEAF6"/>
          </w:tcPr>
          <w:p w14:paraId="0FA2D130" w14:textId="77777777" w:rsidR="00DB3135" w:rsidRDefault="00000000">
            <w:pPr>
              <w:pStyle w:val="TableParagraph"/>
              <w:ind w:left="672" w:right="421" w:hanging="238"/>
            </w:pPr>
            <w:r>
              <w:rPr>
                <w:spacing w:val="-2"/>
              </w:rPr>
              <w:t>Payout</w:t>
            </w:r>
            <w:r>
              <w:rPr>
                <w:spacing w:val="-14"/>
              </w:rPr>
              <w:t xml:space="preserve"> </w:t>
            </w:r>
            <w:r>
              <w:rPr>
                <w:spacing w:val="-2"/>
              </w:rPr>
              <w:t xml:space="preserve">at </w:t>
            </w:r>
            <w:r>
              <w:rPr>
                <w:spacing w:val="-4"/>
              </w:rPr>
              <w:t>50%</w:t>
            </w:r>
          </w:p>
        </w:tc>
      </w:tr>
      <w:tr w:rsidR="00DB3135" w14:paraId="3F6E6D5F" w14:textId="77777777">
        <w:trPr>
          <w:trHeight w:val="802"/>
        </w:trPr>
        <w:tc>
          <w:tcPr>
            <w:tcW w:w="1070" w:type="dxa"/>
          </w:tcPr>
          <w:p w14:paraId="4E98B8DC" w14:textId="77777777" w:rsidR="00DB3135" w:rsidRDefault="00DB3135">
            <w:pPr>
              <w:pStyle w:val="TableParagraph"/>
              <w:spacing w:before="60"/>
            </w:pPr>
          </w:p>
          <w:p w14:paraId="53F8C170" w14:textId="77777777" w:rsidR="00DB3135" w:rsidRDefault="00000000">
            <w:pPr>
              <w:pStyle w:val="TableParagraph"/>
              <w:ind w:left="115"/>
            </w:pPr>
            <w:r>
              <w:rPr>
                <w:color w:val="211F1F"/>
                <w:spacing w:val="-5"/>
              </w:rPr>
              <w:t>PPC</w:t>
            </w:r>
          </w:p>
        </w:tc>
        <w:tc>
          <w:tcPr>
            <w:tcW w:w="1440" w:type="dxa"/>
          </w:tcPr>
          <w:p w14:paraId="0921C6A6" w14:textId="77777777" w:rsidR="00DB3135" w:rsidRDefault="00DB3135">
            <w:pPr>
              <w:pStyle w:val="TableParagraph"/>
              <w:spacing w:before="60"/>
            </w:pPr>
          </w:p>
          <w:p w14:paraId="6FCE836D" w14:textId="77777777" w:rsidR="00DB3135" w:rsidRDefault="00000000">
            <w:pPr>
              <w:pStyle w:val="TableParagraph"/>
              <w:ind w:left="473"/>
            </w:pPr>
            <w:r>
              <w:rPr>
                <w:color w:val="211F1F"/>
                <w:spacing w:val="-2"/>
              </w:rPr>
              <w:t>50.25</w:t>
            </w:r>
          </w:p>
        </w:tc>
        <w:tc>
          <w:tcPr>
            <w:tcW w:w="1351" w:type="dxa"/>
          </w:tcPr>
          <w:p w14:paraId="6094E47B" w14:textId="77777777" w:rsidR="00DB3135" w:rsidRDefault="00DB3135">
            <w:pPr>
              <w:pStyle w:val="TableParagraph"/>
              <w:spacing w:before="60"/>
            </w:pPr>
          </w:p>
          <w:p w14:paraId="4B0E3480" w14:textId="77777777" w:rsidR="00DB3135" w:rsidRDefault="00000000">
            <w:pPr>
              <w:pStyle w:val="TableParagraph"/>
              <w:ind w:left="432"/>
            </w:pPr>
            <w:r>
              <w:rPr>
                <w:color w:val="211F1F"/>
                <w:spacing w:val="-2"/>
              </w:rPr>
              <w:t>51.75</w:t>
            </w:r>
          </w:p>
        </w:tc>
        <w:tc>
          <w:tcPr>
            <w:tcW w:w="1349" w:type="dxa"/>
          </w:tcPr>
          <w:p w14:paraId="7B00E8F7" w14:textId="77777777" w:rsidR="00DB3135" w:rsidRDefault="00DB3135">
            <w:pPr>
              <w:pStyle w:val="TableParagraph"/>
              <w:spacing w:before="60"/>
            </w:pPr>
          </w:p>
          <w:p w14:paraId="6CF63D18" w14:textId="77777777" w:rsidR="00DB3135" w:rsidRDefault="00000000">
            <w:pPr>
              <w:pStyle w:val="TableParagraph"/>
              <w:ind w:right="401"/>
              <w:jc w:val="right"/>
            </w:pPr>
            <w:r>
              <w:rPr>
                <w:color w:val="211F1F"/>
                <w:spacing w:val="-2"/>
              </w:rPr>
              <w:t>+1.50</w:t>
            </w:r>
          </w:p>
        </w:tc>
        <w:tc>
          <w:tcPr>
            <w:tcW w:w="1801" w:type="dxa"/>
          </w:tcPr>
          <w:p w14:paraId="3D92BB2E" w14:textId="77777777" w:rsidR="00DB3135" w:rsidRDefault="00DB3135">
            <w:pPr>
              <w:pStyle w:val="TableParagraph"/>
              <w:spacing w:before="5"/>
            </w:pPr>
          </w:p>
          <w:p w14:paraId="4123981F" w14:textId="77777777" w:rsidR="00DB3135" w:rsidRDefault="00000000">
            <w:pPr>
              <w:pStyle w:val="TableParagraph"/>
              <w:ind w:left="28"/>
              <w:jc w:val="center"/>
            </w:pPr>
            <w:r>
              <w:rPr>
                <w:spacing w:val="-4"/>
              </w:rPr>
              <w:t>10th</w:t>
            </w:r>
          </w:p>
        </w:tc>
        <w:tc>
          <w:tcPr>
            <w:tcW w:w="1714" w:type="dxa"/>
          </w:tcPr>
          <w:p w14:paraId="0D8FB0E3" w14:textId="77777777" w:rsidR="00DB3135" w:rsidRDefault="00000000">
            <w:pPr>
              <w:pStyle w:val="TableParagraph"/>
              <w:spacing w:before="1"/>
              <w:ind w:left="535"/>
            </w:pPr>
            <w:r>
              <w:rPr>
                <w:color w:val="211F1F"/>
                <w:spacing w:val="-2"/>
              </w:rPr>
              <w:t>0.250%</w:t>
            </w:r>
          </w:p>
        </w:tc>
        <w:tc>
          <w:tcPr>
            <w:tcW w:w="1702" w:type="dxa"/>
            <w:tcBorders>
              <w:right w:val="nil"/>
            </w:tcBorders>
          </w:tcPr>
          <w:p w14:paraId="5C819CDA" w14:textId="77777777" w:rsidR="00DB3135" w:rsidRDefault="00000000">
            <w:pPr>
              <w:pStyle w:val="TableParagraph"/>
              <w:spacing w:before="1" w:line="266" w:lineRule="exact"/>
              <w:ind w:left="531"/>
            </w:pPr>
            <w:r>
              <w:t>0.250</w:t>
            </w:r>
            <w:r>
              <w:rPr>
                <w:spacing w:val="-10"/>
              </w:rPr>
              <w:t xml:space="preserve"> *</w:t>
            </w:r>
          </w:p>
          <w:p w14:paraId="736B2D5C" w14:textId="77777777" w:rsidR="00DB3135" w:rsidRDefault="00000000">
            <w:pPr>
              <w:pStyle w:val="TableParagraph"/>
              <w:spacing w:line="260" w:lineRule="exact"/>
              <w:ind w:left="31"/>
              <w:jc w:val="center"/>
            </w:pPr>
            <w:r>
              <w:rPr>
                <w:spacing w:val="-5"/>
              </w:rPr>
              <w:t>50%</w:t>
            </w:r>
          </w:p>
          <w:p w14:paraId="71B81E47" w14:textId="77777777" w:rsidR="00DB3135" w:rsidRDefault="00000000">
            <w:pPr>
              <w:pStyle w:val="TableParagraph"/>
              <w:spacing w:line="255" w:lineRule="exact"/>
              <w:ind w:left="31" w:right="2"/>
              <w:jc w:val="center"/>
            </w:pPr>
            <w:r>
              <w:rPr>
                <w:spacing w:val="-2"/>
              </w:rPr>
              <w:t>=0.125%</w:t>
            </w:r>
          </w:p>
        </w:tc>
      </w:tr>
    </w:tbl>
    <w:p w14:paraId="0A66BECA" w14:textId="77777777" w:rsidR="00DB3135" w:rsidRDefault="00DB3135">
      <w:pPr>
        <w:pStyle w:val="BodyText"/>
        <w:spacing w:before="185"/>
      </w:pPr>
    </w:p>
    <w:p w14:paraId="22B206BA" w14:textId="77777777" w:rsidR="00DB3135" w:rsidRDefault="00000000">
      <w:pPr>
        <w:pStyle w:val="Heading2"/>
      </w:pPr>
      <w:bookmarkStart w:id="7" w:name="_bookmark7"/>
      <w:bookmarkEnd w:id="7"/>
      <w:r>
        <w:rPr>
          <w:color w:val="211F1F"/>
          <w:spacing w:val="-2"/>
        </w:rPr>
        <w:t>Supplemental</w:t>
      </w:r>
      <w:r>
        <w:rPr>
          <w:color w:val="211F1F"/>
          <w:spacing w:val="-4"/>
        </w:rPr>
        <w:t xml:space="preserve"> </w:t>
      </w:r>
      <w:r>
        <w:rPr>
          <w:color w:val="211F1F"/>
          <w:spacing w:val="-2"/>
        </w:rPr>
        <w:t xml:space="preserve">Payout </w:t>
      </w:r>
      <w:r>
        <w:rPr>
          <w:color w:val="211F1F"/>
          <w:spacing w:val="-4"/>
        </w:rPr>
        <w:t>Model</w:t>
      </w:r>
    </w:p>
    <w:p w14:paraId="22B8E204" w14:textId="77777777" w:rsidR="00DB3135" w:rsidRDefault="00000000">
      <w:pPr>
        <w:pStyle w:val="BodyText"/>
        <w:spacing w:before="23" w:line="249" w:lineRule="auto"/>
        <w:ind w:left="354" w:right="554" w:hanging="9"/>
      </w:pPr>
      <w:r>
        <w:rPr>
          <w:color w:val="211F1F"/>
        </w:rPr>
        <w:t>After the Standard Payout Model has been calculated for each measure, the State will evaluate the percentage point improvement</w:t>
      </w:r>
      <w:r>
        <w:rPr>
          <w:color w:val="211F1F"/>
          <w:spacing w:val="-8"/>
        </w:rPr>
        <w:t xml:space="preserve"> </w:t>
      </w:r>
      <w:r>
        <w:rPr>
          <w:color w:val="211F1F"/>
        </w:rPr>
        <w:t>made</w:t>
      </w:r>
      <w:r>
        <w:rPr>
          <w:color w:val="211F1F"/>
          <w:spacing w:val="-5"/>
        </w:rPr>
        <w:t xml:space="preserve"> </w:t>
      </w:r>
      <w:r>
        <w:rPr>
          <w:color w:val="211F1F"/>
        </w:rPr>
        <w:t>between</w:t>
      </w:r>
      <w:r>
        <w:rPr>
          <w:color w:val="211F1F"/>
          <w:spacing w:val="-8"/>
        </w:rPr>
        <w:t xml:space="preserve"> </w:t>
      </w:r>
      <w:r>
        <w:rPr>
          <w:color w:val="211F1F"/>
        </w:rPr>
        <w:t>the</w:t>
      </w:r>
      <w:r>
        <w:rPr>
          <w:color w:val="211F1F"/>
          <w:spacing w:val="-7"/>
        </w:rPr>
        <w:t xml:space="preserve"> </w:t>
      </w:r>
      <w:r>
        <w:rPr>
          <w:color w:val="211F1F"/>
        </w:rPr>
        <w:t>baseline</w:t>
      </w:r>
      <w:r>
        <w:rPr>
          <w:color w:val="211F1F"/>
          <w:spacing w:val="-11"/>
        </w:rPr>
        <w:t xml:space="preserve"> </w:t>
      </w:r>
      <w:r>
        <w:rPr>
          <w:color w:val="211F1F"/>
        </w:rPr>
        <w:t>year</w:t>
      </w:r>
      <w:r>
        <w:rPr>
          <w:color w:val="211F1F"/>
          <w:spacing w:val="-10"/>
        </w:rPr>
        <w:t xml:space="preserve"> </w:t>
      </w:r>
      <w:r>
        <w:rPr>
          <w:color w:val="211F1F"/>
        </w:rPr>
        <w:t>and</w:t>
      </w:r>
      <w:r>
        <w:rPr>
          <w:color w:val="211F1F"/>
          <w:spacing w:val="-7"/>
        </w:rPr>
        <w:t xml:space="preserve"> </w:t>
      </w:r>
      <w:r>
        <w:rPr>
          <w:color w:val="211F1F"/>
        </w:rPr>
        <w:t>performance</w:t>
      </w:r>
      <w:r>
        <w:rPr>
          <w:color w:val="211F1F"/>
          <w:spacing w:val="-9"/>
        </w:rPr>
        <w:t xml:space="preserve"> </w:t>
      </w:r>
      <w:r>
        <w:rPr>
          <w:color w:val="211F1F"/>
        </w:rPr>
        <w:t>year</w:t>
      </w:r>
      <w:r>
        <w:rPr>
          <w:color w:val="211F1F"/>
          <w:spacing w:val="-7"/>
        </w:rPr>
        <w:t xml:space="preserve"> </w:t>
      </w:r>
      <w:r>
        <w:rPr>
          <w:color w:val="211F1F"/>
        </w:rPr>
        <w:t>for</w:t>
      </w:r>
      <w:r>
        <w:rPr>
          <w:color w:val="211F1F"/>
          <w:spacing w:val="-7"/>
        </w:rPr>
        <w:t xml:space="preserve"> </w:t>
      </w:r>
      <w:r>
        <w:rPr>
          <w:color w:val="211F1F"/>
        </w:rPr>
        <w:t>all</w:t>
      </w:r>
      <w:r>
        <w:rPr>
          <w:color w:val="211F1F"/>
          <w:spacing w:val="-7"/>
        </w:rPr>
        <w:t xml:space="preserve"> </w:t>
      </w:r>
      <w:r>
        <w:rPr>
          <w:color w:val="211F1F"/>
        </w:rPr>
        <w:t>required</w:t>
      </w:r>
      <w:r>
        <w:rPr>
          <w:color w:val="211F1F"/>
          <w:spacing w:val="-7"/>
        </w:rPr>
        <w:t xml:space="preserve"> </w:t>
      </w:r>
      <w:r>
        <w:rPr>
          <w:color w:val="211F1F"/>
        </w:rPr>
        <w:t>HEDIS</w:t>
      </w:r>
      <w:r>
        <w:rPr>
          <w:color w:val="211F1F"/>
          <w:spacing w:val="-8"/>
        </w:rPr>
        <w:t xml:space="preserve"> </w:t>
      </w:r>
      <w:proofErr w:type="gramStart"/>
      <w:r>
        <w:rPr>
          <w:color w:val="211F1F"/>
        </w:rPr>
        <w:t>measures</w:t>
      </w:r>
      <w:r>
        <w:rPr>
          <w:color w:val="211F1F"/>
          <w:spacing w:val="-6"/>
        </w:rPr>
        <w:t xml:space="preserve"> </w:t>
      </w:r>
      <w:r>
        <w:rPr>
          <w:color w:val="211F1F"/>
        </w:rPr>
        <w:t>as</w:t>
      </w:r>
      <w:r>
        <w:rPr>
          <w:color w:val="211F1F"/>
          <w:spacing w:val="-8"/>
        </w:rPr>
        <w:t xml:space="preserve"> </w:t>
      </w:r>
      <w:r>
        <w:rPr>
          <w:color w:val="211F1F"/>
        </w:rPr>
        <w:t>a</w:t>
      </w:r>
      <w:r>
        <w:rPr>
          <w:color w:val="211F1F"/>
          <w:spacing w:val="-10"/>
        </w:rPr>
        <w:t xml:space="preserve"> </w:t>
      </w:r>
      <w:r>
        <w:rPr>
          <w:color w:val="211F1F"/>
        </w:rPr>
        <w:t>whole</w:t>
      </w:r>
      <w:proofErr w:type="gramEnd"/>
      <w:r>
        <w:rPr>
          <w:color w:val="211F1F"/>
        </w:rPr>
        <w:t>.</w:t>
      </w:r>
      <w:r>
        <w:rPr>
          <w:color w:val="211F1F"/>
          <w:spacing w:val="-5"/>
        </w:rPr>
        <w:t xml:space="preserve"> </w:t>
      </w:r>
      <w:r>
        <w:rPr>
          <w:color w:val="211F1F"/>
        </w:rPr>
        <w:t>If</w:t>
      </w:r>
      <w:r>
        <w:rPr>
          <w:color w:val="211F1F"/>
          <w:spacing w:val="-11"/>
        </w:rPr>
        <w:t xml:space="preserve"> </w:t>
      </w:r>
      <w:r>
        <w:rPr>
          <w:color w:val="211F1F"/>
        </w:rPr>
        <w:t>the standard payout model results in a payout of less than 2.41%, a supplemental payout will be released based on the number of measures that are at or above the 50</w:t>
      </w:r>
      <w:r>
        <w:rPr>
          <w:color w:val="211F1F"/>
          <w:vertAlign w:val="superscript"/>
        </w:rPr>
        <w:t>th</w:t>
      </w:r>
      <w:r>
        <w:rPr>
          <w:color w:val="211F1F"/>
        </w:rPr>
        <w:t xml:space="preserve"> NCQA Quality Compass percentile.</w:t>
      </w:r>
      <w:r>
        <w:rPr>
          <w:color w:val="211F1F"/>
          <w:spacing w:val="40"/>
        </w:rPr>
        <w:t xml:space="preserve"> </w:t>
      </w:r>
      <w:r>
        <w:rPr>
          <w:color w:val="211F1F"/>
        </w:rPr>
        <w:t>The combined total withhold payout for the Standard and Supplemental Payouts shall not exceed the 2.41% total withhold percentage set aside for each MCO.</w:t>
      </w:r>
    </w:p>
    <w:p w14:paraId="29C38221" w14:textId="77777777" w:rsidR="00DB3135" w:rsidRDefault="00DB3135">
      <w:pPr>
        <w:pStyle w:val="BodyText"/>
        <w:spacing w:line="249" w:lineRule="auto"/>
        <w:sectPr w:rsidR="00DB3135">
          <w:pgSz w:w="12240" w:h="15840"/>
          <w:pgMar w:top="900" w:right="360" w:bottom="1280" w:left="360" w:header="0" w:footer="1084" w:gutter="0"/>
          <w:cols w:space="720"/>
        </w:sectPr>
      </w:pPr>
    </w:p>
    <w:tbl>
      <w:tblPr>
        <w:tblW w:w="0" w:type="auto"/>
        <w:tblInd w:w="381"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left w:w="0" w:type="dxa"/>
          <w:right w:w="0" w:type="dxa"/>
        </w:tblCellMar>
        <w:tblLook w:val="01E0" w:firstRow="1" w:lastRow="1" w:firstColumn="1" w:lastColumn="1" w:noHBand="0" w:noVBand="0"/>
      </w:tblPr>
      <w:tblGrid>
        <w:gridCol w:w="2939"/>
        <w:gridCol w:w="3725"/>
        <w:gridCol w:w="3780"/>
      </w:tblGrid>
      <w:tr w:rsidR="00DB3135" w14:paraId="748217CB" w14:textId="77777777">
        <w:trPr>
          <w:trHeight w:val="921"/>
        </w:trPr>
        <w:tc>
          <w:tcPr>
            <w:tcW w:w="2939" w:type="dxa"/>
            <w:shd w:val="clear" w:color="auto" w:fill="DEEAF6"/>
          </w:tcPr>
          <w:p w14:paraId="4C63FB30" w14:textId="77777777" w:rsidR="00DB3135" w:rsidRDefault="00DB3135">
            <w:pPr>
              <w:pStyle w:val="TableParagraph"/>
              <w:spacing w:before="41"/>
            </w:pPr>
          </w:p>
          <w:p w14:paraId="32A83A0E" w14:textId="77777777" w:rsidR="00DB3135" w:rsidRDefault="00000000">
            <w:pPr>
              <w:pStyle w:val="TableParagraph"/>
              <w:spacing w:line="290" w:lineRule="atLeast"/>
              <w:ind w:left="439" w:hanging="64"/>
              <w:rPr>
                <w:b/>
              </w:rPr>
            </w:pPr>
            <w:r>
              <w:rPr>
                <w:b/>
                <w:color w:val="211F1F"/>
                <w:spacing w:val="-2"/>
              </w:rPr>
              <w:t>Percentage</w:t>
            </w:r>
            <w:r>
              <w:rPr>
                <w:b/>
                <w:color w:val="211F1F"/>
                <w:spacing w:val="-12"/>
              </w:rPr>
              <w:t xml:space="preserve"> </w:t>
            </w:r>
            <w:r>
              <w:rPr>
                <w:b/>
                <w:color w:val="211F1F"/>
                <w:spacing w:val="-2"/>
              </w:rPr>
              <w:t>of</w:t>
            </w:r>
            <w:r>
              <w:rPr>
                <w:b/>
                <w:color w:val="211F1F"/>
                <w:spacing w:val="-12"/>
              </w:rPr>
              <w:t xml:space="preserve"> </w:t>
            </w:r>
            <w:r>
              <w:rPr>
                <w:b/>
                <w:color w:val="211F1F"/>
                <w:spacing w:val="-2"/>
              </w:rPr>
              <w:t xml:space="preserve">Withhold </w:t>
            </w:r>
            <w:r>
              <w:rPr>
                <w:b/>
                <w:color w:val="211F1F"/>
              </w:rPr>
              <w:t>Portion</w:t>
            </w:r>
            <w:r>
              <w:rPr>
                <w:b/>
                <w:color w:val="211F1F"/>
                <w:spacing w:val="-5"/>
              </w:rPr>
              <w:t xml:space="preserve"> </w:t>
            </w:r>
            <w:r>
              <w:rPr>
                <w:b/>
                <w:color w:val="211F1F"/>
              </w:rPr>
              <w:t>to</w:t>
            </w:r>
            <w:r>
              <w:rPr>
                <w:b/>
                <w:color w:val="211F1F"/>
                <w:spacing w:val="-5"/>
              </w:rPr>
              <w:t xml:space="preserve"> </w:t>
            </w:r>
            <w:r>
              <w:rPr>
                <w:b/>
                <w:color w:val="211F1F"/>
              </w:rPr>
              <w:t>be</w:t>
            </w:r>
            <w:r>
              <w:rPr>
                <w:b/>
                <w:color w:val="211F1F"/>
                <w:spacing w:val="-5"/>
              </w:rPr>
              <w:t xml:space="preserve"> </w:t>
            </w:r>
            <w:r>
              <w:rPr>
                <w:b/>
                <w:color w:val="211F1F"/>
              </w:rPr>
              <w:t>Paid</w:t>
            </w:r>
            <w:r>
              <w:rPr>
                <w:b/>
                <w:color w:val="211F1F"/>
                <w:spacing w:val="-5"/>
              </w:rPr>
              <w:t xml:space="preserve"> Out</w:t>
            </w:r>
          </w:p>
        </w:tc>
        <w:tc>
          <w:tcPr>
            <w:tcW w:w="3725" w:type="dxa"/>
            <w:shd w:val="clear" w:color="auto" w:fill="DEEAF6"/>
          </w:tcPr>
          <w:p w14:paraId="7AC7E7D9" w14:textId="77777777" w:rsidR="00DB3135" w:rsidRDefault="00DB3135">
            <w:pPr>
              <w:pStyle w:val="TableParagraph"/>
              <w:spacing w:before="41"/>
            </w:pPr>
          </w:p>
          <w:p w14:paraId="62167BF2" w14:textId="77777777" w:rsidR="00DB3135" w:rsidRDefault="00000000">
            <w:pPr>
              <w:pStyle w:val="TableParagraph"/>
              <w:spacing w:line="290" w:lineRule="atLeast"/>
              <w:ind w:left="1090" w:right="32" w:hanging="672"/>
              <w:rPr>
                <w:b/>
              </w:rPr>
            </w:pPr>
            <w:r>
              <w:rPr>
                <w:b/>
                <w:color w:val="211F1F"/>
                <w:spacing w:val="-2"/>
              </w:rPr>
              <w:t>Percentile</w:t>
            </w:r>
            <w:r>
              <w:rPr>
                <w:b/>
                <w:color w:val="211F1F"/>
                <w:spacing w:val="-5"/>
              </w:rPr>
              <w:t xml:space="preserve"> </w:t>
            </w:r>
            <w:r>
              <w:rPr>
                <w:b/>
                <w:color w:val="211F1F"/>
                <w:spacing w:val="-2"/>
              </w:rPr>
              <w:t>Requirement*</w:t>
            </w:r>
            <w:r>
              <w:rPr>
                <w:b/>
                <w:color w:val="211F1F"/>
                <w:spacing w:val="-4"/>
              </w:rPr>
              <w:t xml:space="preserve"> </w:t>
            </w:r>
            <w:r>
              <w:rPr>
                <w:b/>
                <w:color w:val="211F1F"/>
                <w:spacing w:val="-2"/>
              </w:rPr>
              <w:t xml:space="preserve">(HEDIS </w:t>
            </w:r>
            <w:r>
              <w:rPr>
                <w:b/>
                <w:color w:val="211F1F"/>
              </w:rPr>
              <w:t>Quality Compass)</w:t>
            </w:r>
          </w:p>
        </w:tc>
        <w:tc>
          <w:tcPr>
            <w:tcW w:w="3780" w:type="dxa"/>
            <w:shd w:val="clear" w:color="auto" w:fill="DEEAF6"/>
          </w:tcPr>
          <w:p w14:paraId="139DE688" w14:textId="77777777" w:rsidR="00DB3135" w:rsidRDefault="00000000">
            <w:pPr>
              <w:pStyle w:val="TableParagraph"/>
              <w:spacing w:before="47" w:line="254" w:lineRule="auto"/>
              <w:ind w:left="137" w:right="138"/>
              <w:jc w:val="center"/>
              <w:rPr>
                <w:b/>
              </w:rPr>
            </w:pPr>
            <w:r>
              <w:rPr>
                <w:b/>
                <w:color w:val="211F1F"/>
              </w:rPr>
              <w:t>Number</w:t>
            </w:r>
            <w:r>
              <w:rPr>
                <w:b/>
                <w:color w:val="211F1F"/>
                <w:spacing w:val="-13"/>
              </w:rPr>
              <w:t xml:space="preserve"> </w:t>
            </w:r>
            <w:r>
              <w:rPr>
                <w:b/>
                <w:color w:val="211F1F"/>
              </w:rPr>
              <w:t>of</w:t>
            </w:r>
            <w:r>
              <w:rPr>
                <w:b/>
                <w:color w:val="211F1F"/>
                <w:spacing w:val="-12"/>
              </w:rPr>
              <w:t xml:space="preserve"> </w:t>
            </w:r>
            <w:r>
              <w:rPr>
                <w:b/>
                <w:color w:val="211F1F"/>
              </w:rPr>
              <w:t>Percentage</w:t>
            </w:r>
            <w:r>
              <w:rPr>
                <w:b/>
                <w:color w:val="211F1F"/>
                <w:spacing w:val="-13"/>
              </w:rPr>
              <w:t xml:space="preserve"> </w:t>
            </w:r>
            <w:r>
              <w:rPr>
                <w:b/>
                <w:color w:val="211F1F"/>
              </w:rPr>
              <w:t>Point</w:t>
            </w:r>
            <w:r>
              <w:rPr>
                <w:b/>
                <w:color w:val="211F1F"/>
                <w:spacing w:val="-12"/>
              </w:rPr>
              <w:t xml:space="preserve"> </w:t>
            </w:r>
            <w:r>
              <w:rPr>
                <w:b/>
                <w:color w:val="211F1F"/>
              </w:rPr>
              <w:t>Increase in Performance Year Compared to</w:t>
            </w:r>
          </w:p>
          <w:p w14:paraId="2BA1AD4C" w14:textId="77777777" w:rsidR="00DB3135" w:rsidRDefault="00000000">
            <w:pPr>
              <w:pStyle w:val="TableParagraph"/>
              <w:spacing w:before="5"/>
              <w:ind w:left="138" w:right="138"/>
              <w:jc w:val="center"/>
              <w:rPr>
                <w:b/>
              </w:rPr>
            </w:pPr>
            <w:r>
              <w:rPr>
                <w:b/>
                <w:color w:val="211F1F"/>
                <w:spacing w:val="-2"/>
              </w:rPr>
              <w:t>Baseline</w:t>
            </w:r>
            <w:r>
              <w:rPr>
                <w:b/>
                <w:color w:val="211F1F"/>
                <w:spacing w:val="-6"/>
              </w:rPr>
              <w:t xml:space="preserve"> </w:t>
            </w:r>
            <w:r>
              <w:rPr>
                <w:b/>
                <w:color w:val="211F1F"/>
                <w:spacing w:val="-4"/>
              </w:rPr>
              <w:t>Year</w:t>
            </w:r>
          </w:p>
        </w:tc>
      </w:tr>
      <w:tr w:rsidR="00DB3135" w14:paraId="684F131B" w14:textId="77777777">
        <w:trPr>
          <w:trHeight w:val="916"/>
        </w:trPr>
        <w:tc>
          <w:tcPr>
            <w:tcW w:w="2939" w:type="dxa"/>
          </w:tcPr>
          <w:p w14:paraId="3DD7C91F" w14:textId="77777777" w:rsidR="00DB3135" w:rsidRDefault="00000000">
            <w:pPr>
              <w:pStyle w:val="TableParagraph"/>
              <w:spacing w:before="42"/>
              <w:ind w:left="115"/>
            </w:pPr>
            <w:r>
              <w:rPr>
                <w:color w:val="211F1F"/>
              </w:rPr>
              <w:t>50%</w:t>
            </w:r>
            <w:r>
              <w:rPr>
                <w:color w:val="211F1F"/>
                <w:spacing w:val="4"/>
              </w:rPr>
              <w:t xml:space="preserve"> </w:t>
            </w:r>
            <w:r>
              <w:rPr>
                <w:color w:val="211F1F"/>
              </w:rPr>
              <w:t>aggregate</w:t>
            </w:r>
            <w:r>
              <w:rPr>
                <w:color w:val="211F1F"/>
                <w:spacing w:val="4"/>
              </w:rPr>
              <w:t xml:space="preserve"> </w:t>
            </w:r>
            <w:r>
              <w:rPr>
                <w:color w:val="211F1F"/>
              </w:rPr>
              <w:t>of</w:t>
            </w:r>
            <w:r>
              <w:rPr>
                <w:color w:val="211F1F"/>
                <w:spacing w:val="4"/>
              </w:rPr>
              <w:t xml:space="preserve"> </w:t>
            </w:r>
            <w:r>
              <w:rPr>
                <w:color w:val="211F1F"/>
              </w:rPr>
              <w:t>the</w:t>
            </w:r>
            <w:r>
              <w:rPr>
                <w:color w:val="211F1F"/>
                <w:spacing w:val="3"/>
              </w:rPr>
              <w:t xml:space="preserve"> </w:t>
            </w:r>
            <w:r>
              <w:rPr>
                <w:color w:val="211F1F"/>
                <w:spacing w:val="-2"/>
              </w:rPr>
              <w:t>2.41%</w:t>
            </w:r>
          </w:p>
          <w:p w14:paraId="1A4B8634" w14:textId="77777777" w:rsidR="00DB3135" w:rsidRDefault="00000000">
            <w:pPr>
              <w:pStyle w:val="TableParagraph"/>
              <w:spacing w:line="290" w:lineRule="atLeast"/>
              <w:ind w:left="115"/>
            </w:pPr>
            <w:r>
              <w:rPr>
                <w:color w:val="211F1F"/>
              </w:rPr>
              <w:t>withhold</w:t>
            </w:r>
            <w:r>
              <w:rPr>
                <w:color w:val="211F1F"/>
                <w:spacing w:val="-9"/>
              </w:rPr>
              <w:t xml:space="preserve"> </w:t>
            </w:r>
            <w:r>
              <w:rPr>
                <w:color w:val="211F1F"/>
              </w:rPr>
              <w:t>(i.e.,</w:t>
            </w:r>
            <w:r>
              <w:rPr>
                <w:color w:val="211F1F"/>
                <w:spacing w:val="-10"/>
              </w:rPr>
              <w:t xml:space="preserve"> </w:t>
            </w:r>
            <w:r>
              <w:rPr>
                <w:color w:val="211F1F"/>
              </w:rPr>
              <w:t>1.20%)</w:t>
            </w:r>
            <w:r>
              <w:rPr>
                <w:color w:val="211F1F"/>
                <w:spacing w:val="-10"/>
              </w:rPr>
              <w:t xml:space="preserve"> </w:t>
            </w:r>
            <w:r>
              <w:rPr>
                <w:color w:val="211F1F"/>
              </w:rPr>
              <w:t>will</w:t>
            </w:r>
            <w:r>
              <w:rPr>
                <w:color w:val="211F1F"/>
                <w:spacing w:val="-9"/>
              </w:rPr>
              <w:t xml:space="preserve"> </w:t>
            </w:r>
            <w:r>
              <w:rPr>
                <w:color w:val="211F1F"/>
              </w:rPr>
              <w:t>be applied to the payout.</w:t>
            </w:r>
          </w:p>
        </w:tc>
        <w:tc>
          <w:tcPr>
            <w:tcW w:w="3725" w:type="dxa"/>
          </w:tcPr>
          <w:p w14:paraId="5E68277F" w14:textId="77777777" w:rsidR="00DB3135" w:rsidRDefault="00DB3135">
            <w:pPr>
              <w:pStyle w:val="TableParagraph"/>
              <w:spacing w:before="41"/>
            </w:pPr>
          </w:p>
          <w:p w14:paraId="5CC00C3A" w14:textId="77777777" w:rsidR="00DB3135" w:rsidRDefault="00000000">
            <w:pPr>
              <w:pStyle w:val="TableParagraph"/>
              <w:spacing w:line="290" w:lineRule="atLeast"/>
              <w:ind w:left="114" w:right="32"/>
            </w:pPr>
            <w:r>
              <w:rPr>
                <w:color w:val="211F1F"/>
              </w:rPr>
              <w:t>Any</w:t>
            </w:r>
            <w:r>
              <w:rPr>
                <w:color w:val="211F1F"/>
                <w:spacing w:val="-10"/>
              </w:rPr>
              <w:t xml:space="preserve"> </w:t>
            </w:r>
            <w:r>
              <w:rPr>
                <w:color w:val="211F1F"/>
              </w:rPr>
              <w:t>4</w:t>
            </w:r>
            <w:r>
              <w:rPr>
                <w:color w:val="211F1F"/>
                <w:spacing w:val="-11"/>
              </w:rPr>
              <w:t xml:space="preserve"> </w:t>
            </w:r>
            <w:r>
              <w:rPr>
                <w:color w:val="211F1F"/>
              </w:rPr>
              <w:t>or</w:t>
            </w:r>
            <w:r>
              <w:rPr>
                <w:color w:val="211F1F"/>
                <w:spacing w:val="-12"/>
              </w:rPr>
              <w:t xml:space="preserve"> </w:t>
            </w:r>
            <w:r>
              <w:rPr>
                <w:color w:val="211F1F"/>
              </w:rPr>
              <w:t>more</w:t>
            </w:r>
            <w:r>
              <w:rPr>
                <w:color w:val="211F1F"/>
                <w:spacing w:val="-12"/>
              </w:rPr>
              <w:t xml:space="preserve"> </w:t>
            </w:r>
            <w:r>
              <w:rPr>
                <w:color w:val="211F1F"/>
              </w:rPr>
              <w:t>measures</w:t>
            </w:r>
            <w:r>
              <w:rPr>
                <w:color w:val="211F1F"/>
                <w:spacing w:val="-11"/>
              </w:rPr>
              <w:t xml:space="preserve"> </w:t>
            </w:r>
            <w:r>
              <w:rPr>
                <w:color w:val="211F1F"/>
              </w:rPr>
              <w:t>at</w:t>
            </w:r>
            <w:r>
              <w:rPr>
                <w:color w:val="211F1F"/>
                <w:spacing w:val="-12"/>
              </w:rPr>
              <w:t xml:space="preserve"> </w:t>
            </w:r>
            <w:r>
              <w:rPr>
                <w:color w:val="211F1F"/>
              </w:rPr>
              <w:t>or</w:t>
            </w:r>
            <w:r>
              <w:rPr>
                <w:color w:val="211F1F"/>
                <w:spacing w:val="-11"/>
              </w:rPr>
              <w:t xml:space="preserve"> </w:t>
            </w:r>
            <w:r>
              <w:rPr>
                <w:color w:val="211F1F"/>
              </w:rPr>
              <w:t>above 50th percentile.</w:t>
            </w:r>
          </w:p>
        </w:tc>
        <w:tc>
          <w:tcPr>
            <w:tcW w:w="3780" w:type="dxa"/>
            <w:shd w:val="clear" w:color="auto" w:fill="C5C7C9"/>
          </w:tcPr>
          <w:p w14:paraId="4EA1E5C9" w14:textId="77777777" w:rsidR="00DB3135" w:rsidRDefault="00DB3135">
            <w:pPr>
              <w:pStyle w:val="TableParagraph"/>
            </w:pPr>
          </w:p>
          <w:p w14:paraId="33F92C42" w14:textId="77777777" w:rsidR="00DB3135" w:rsidRDefault="00DB3135">
            <w:pPr>
              <w:pStyle w:val="TableParagraph"/>
              <w:spacing w:before="86"/>
            </w:pPr>
          </w:p>
          <w:p w14:paraId="7923AA74" w14:textId="77777777" w:rsidR="00DB3135" w:rsidRDefault="00000000">
            <w:pPr>
              <w:pStyle w:val="TableParagraph"/>
              <w:ind w:left="114"/>
            </w:pPr>
            <w:r>
              <w:rPr>
                <w:color w:val="211F1F"/>
                <w:spacing w:val="-5"/>
              </w:rPr>
              <w:t>N/A</w:t>
            </w:r>
          </w:p>
        </w:tc>
      </w:tr>
    </w:tbl>
    <w:p w14:paraId="3C9CF376" w14:textId="77777777" w:rsidR="00DB3135" w:rsidRDefault="00DB3135">
      <w:pPr>
        <w:pStyle w:val="BodyText"/>
        <w:spacing w:before="74"/>
      </w:pPr>
    </w:p>
    <w:p w14:paraId="6C34CAFC" w14:textId="77777777" w:rsidR="00DB3135" w:rsidRDefault="00000000">
      <w:pPr>
        <w:pStyle w:val="BodyText"/>
        <w:spacing w:line="247" w:lineRule="auto"/>
        <w:ind w:left="355" w:right="554" w:hanging="10"/>
      </w:pPr>
      <w:r>
        <w:rPr>
          <w:color w:val="211F1F"/>
        </w:rPr>
        <w:t>*Percentile</w:t>
      </w:r>
      <w:r>
        <w:rPr>
          <w:color w:val="211F1F"/>
          <w:spacing w:val="-7"/>
        </w:rPr>
        <w:t xml:space="preserve"> </w:t>
      </w:r>
      <w:r>
        <w:rPr>
          <w:color w:val="211F1F"/>
        </w:rPr>
        <w:t>requirements</w:t>
      </w:r>
      <w:r>
        <w:rPr>
          <w:color w:val="211F1F"/>
          <w:spacing w:val="-2"/>
        </w:rPr>
        <w:t xml:space="preserve"> </w:t>
      </w:r>
      <w:r>
        <w:rPr>
          <w:color w:val="211F1F"/>
        </w:rPr>
        <w:t>refer</w:t>
      </w:r>
      <w:r>
        <w:rPr>
          <w:color w:val="211F1F"/>
          <w:spacing w:val="-6"/>
        </w:rPr>
        <w:t xml:space="preserve"> </w:t>
      </w:r>
      <w:r>
        <w:rPr>
          <w:color w:val="211F1F"/>
        </w:rPr>
        <w:t>to</w:t>
      </w:r>
      <w:r>
        <w:rPr>
          <w:color w:val="211F1F"/>
          <w:spacing w:val="-6"/>
        </w:rPr>
        <w:t xml:space="preserve"> </w:t>
      </w:r>
      <w:r>
        <w:rPr>
          <w:color w:val="211F1F"/>
        </w:rPr>
        <w:t>the</w:t>
      </w:r>
      <w:r>
        <w:rPr>
          <w:color w:val="211F1F"/>
          <w:spacing w:val="-4"/>
        </w:rPr>
        <w:t xml:space="preserve"> </w:t>
      </w:r>
      <w:r>
        <w:rPr>
          <w:color w:val="211F1F"/>
        </w:rPr>
        <w:t>NCQA</w:t>
      </w:r>
      <w:r>
        <w:rPr>
          <w:color w:val="211F1F"/>
          <w:spacing w:val="-8"/>
        </w:rPr>
        <w:t xml:space="preserve"> </w:t>
      </w:r>
      <w:r>
        <w:rPr>
          <w:color w:val="211F1F"/>
        </w:rPr>
        <w:t>Quality</w:t>
      </w:r>
      <w:r>
        <w:rPr>
          <w:color w:val="211F1F"/>
          <w:spacing w:val="-3"/>
        </w:rPr>
        <w:t xml:space="preserve"> </w:t>
      </w:r>
      <w:r>
        <w:rPr>
          <w:color w:val="211F1F"/>
        </w:rPr>
        <w:t>Compass</w:t>
      </w:r>
      <w:r>
        <w:rPr>
          <w:color w:val="211F1F"/>
          <w:spacing w:val="-5"/>
        </w:rPr>
        <w:t xml:space="preserve"> </w:t>
      </w:r>
      <w:r>
        <w:rPr>
          <w:color w:val="211F1F"/>
        </w:rPr>
        <w:t>percentile</w:t>
      </w:r>
      <w:r>
        <w:rPr>
          <w:color w:val="211F1F"/>
          <w:spacing w:val="-7"/>
        </w:rPr>
        <w:t xml:space="preserve"> </w:t>
      </w:r>
      <w:r>
        <w:rPr>
          <w:color w:val="211F1F"/>
        </w:rPr>
        <w:t>rankings</w:t>
      </w:r>
      <w:r>
        <w:rPr>
          <w:color w:val="211F1F"/>
          <w:spacing w:val="-7"/>
        </w:rPr>
        <w:t xml:space="preserve"> </w:t>
      </w:r>
      <w:r>
        <w:rPr>
          <w:color w:val="211F1F"/>
        </w:rPr>
        <w:t>for</w:t>
      </w:r>
      <w:r>
        <w:rPr>
          <w:color w:val="211F1F"/>
          <w:spacing w:val="-7"/>
        </w:rPr>
        <w:t xml:space="preserve"> </w:t>
      </w:r>
      <w:r>
        <w:rPr>
          <w:color w:val="211F1F"/>
        </w:rPr>
        <w:t>Managed</w:t>
      </w:r>
      <w:r>
        <w:rPr>
          <w:color w:val="211F1F"/>
          <w:spacing w:val="-7"/>
        </w:rPr>
        <w:t xml:space="preserve"> </w:t>
      </w:r>
      <w:r>
        <w:rPr>
          <w:color w:val="211F1F"/>
        </w:rPr>
        <w:t>Care</w:t>
      </w:r>
      <w:r>
        <w:rPr>
          <w:color w:val="211F1F"/>
          <w:spacing w:val="-4"/>
        </w:rPr>
        <w:t xml:space="preserve"> </w:t>
      </w:r>
      <w:r>
        <w:rPr>
          <w:color w:val="211F1F"/>
        </w:rPr>
        <w:t>Organizations</w:t>
      </w:r>
      <w:r>
        <w:rPr>
          <w:color w:val="211F1F"/>
          <w:spacing w:val="-4"/>
        </w:rPr>
        <w:t xml:space="preserve"> </w:t>
      </w:r>
      <w:r>
        <w:rPr>
          <w:color w:val="211F1F"/>
        </w:rPr>
        <w:t>for the measurement (performance) year being evaluated.</w:t>
      </w:r>
    </w:p>
    <w:p w14:paraId="405C0C93" w14:textId="77777777" w:rsidR="00DB3135" w:rsidRDefault="00DB3135">
      <w:pPr>
        <w:pStyle w:val="BodyText"/>
        <w:spacing w:before="28"/>
      </w:pPr>
    </w:p>
    <w:p w14:paraId="265B33F4" w14:textId="77777777" w:rsidR="00DB3135" w:rsidRDefault="00000000">
      <w:pPr>
        <w:pStyle w:val="BodyText"/>
        <w:ind w:left="720"/>
      </w:pPr>
      <w:r>
        <w:rPr>
          <w:color w:val="211F1F"/>
          <w:spacing w:val="-2"/>
        </w:rPr>
        <w:t>Note:</w:t>
      </w:r>
    </w:p>
    <w:p w14:paraId="13E4D53C" w14:textId="77777777" w:rsidR="00DB3135" w:rsidRDefault="00000000">
      <w:pPr>
        <w:pStyle w:val="ListParagraph"/>
        <w:numPr>
          <w:ilvl w:val="0"/>
          <w:numId w:val="1"/>
        </w:numPr>
        <w:tabs>
          <w:tab w:val="left" w:pos="1076"/>
        </w:tabs>
        <w:spacing w:before="60"/>
        <w:ind w:left="1076" w:hanging="360"/>
      </w:pPr>
      <w:r>
        <w:rPr>
          <w:color w:val="211F1F"/>
          <w:spacing w:val="-2"/>
        </w:rPr>
        <w:t>50%</w:t>
      </w:r>
      <w:r>
        <w:rPr>
          <w:color w:val="211F1F"/>
          <w:spacing w:val="-4"/>
        </w:rPr>
        <w:t xml:space="preserve"> </w:t>
      </w:r>
      <w:r>
        <w:rPr>
          <w:color w:val="211F1F"/>
          <w:spacing w:val="-2"/>
        </w:rPr>
        <w:t>aggregate</w:t>
      </w:r>
      <w:r>
        <w:rPr>
          <w:color w:val="211F1F"/>
          <w:spacing w:val="-4"/>
        </w:rPr>
        <w:t xml:space="preserve"> </w:t>
      </w:r>
      <w:r>
        <w:rPr>
          <w:color w:val="211F1F"/>
          <w:spacing w:val="-2"/>
        </w:rPr>
        <w:t>of</w:t>
      </w:r>
      <w:r>
        <w:rPr>
          <w:color w:val="211F1F"/>
          <w:spacing w:val="-3"/>
        </w:rPr>
        <w:t xml:space="preserve"> </w:t>
      </w:r>
      <w:r>
        <w:rPr>
          <w:color w:val="211F1F"/>
          <w:spacing w:val="-2"/>
        </w:rPr>
        <w:t>the</w:t>
      </w:r>
      <w:r>
        <w:rPr>
          <w:color w:val="211F1F"/>
          <w:spacing w:val="-5"/>
        </w:rPr>
        <w:t xml:space="preserve"> </w:t>
      </w:r>
      <w:r>
        <w:rPr>
          <w:color w:val="211F1F"/>
          <w:spacing w:val="-2"/>
        </w:rPr>
        <w:t>2.41%</w:t>
      </w:r>
      <w:r>
        <w:rPr>
          <w:color w:val="211F1F"/>
        </w:rPr>
        <w:t xml:space="preserve"> </w:t>
      </w:r>
      <w:r>
        <w:rPr>
          <w:color w:val="211F1F"/>
          <w:spacing w:val="-2"/>
        </w:rPr>
        <w:t>performance</w:t>
      </w:r>
      <w:r>
        <w:rPr>
          <w:color w:val="211F1F"/>
          <w:spacing w:val="-4"/>
        </w:rPr>
        <w:t xml:space="preserve"> </w:t>
      </w:r>
      <w:r>
        <w:rPr>
          <w:color w:val="211F1F"/>
          <w:spacing w:val="-2"/>
        </w:rPr>
        <w:t>withhold equals</w:t>
      </w:r>
      <w:r>
        <w:rPr>
          <w:color w:val="211F1F"/>
          <w:spacing w:val="1"/>
        </w:rPr>
        <w:t xml:space="preserve"> </w:t>
      </w:r>
      <w:r>
        <w:rPr>
          <w:color w:val="211F1F"/>
          <w:spacing w:val="-2"/>
        </w:rPr>
        <w:t>1.20%</w:t>
      </w:r>
    </w:p>
    <w:p w14:paraId="4CD51E1C" w14:textId="77777777" w:rsidR="00DB3135" w:rsidRDefault="00DB3135">
      <w:pPr>
        <w:pStyle w:val="BodyText"/>
      </w:pPr>
    </w:p>
    <w:p w14:paraId="26F104AB" w14:textId="77777777" w:rsidR="00DB3135" w:rsidRDefault="00DB3135">
      <w:pPr>
        <w:pStyle w:val="BodyText"/>
        <w:spacing w:before="140"/>
      </w:pPr>
    </w:p>
    <w:p w14:paraId="074CEE90" w14:textId="77777777" w:rsidR="00DB3135" w:rsidRDefault="00000000">
      <w:pPr>
        <w:pStyle w:val="Heading1"/>
      </w:pPr>
      <w:bookmarkStart w:id="8" w:name="_bookmark8"/>
      <w:bookmarkEnd w:id="8"/>
      <w:r>
        <w:rPr>
          <w:color w:val="211F1F"/>
          <w:spacing w:val="-2"/>
        </w:rPr>
        <w:t>Revisions</w:t>
      </w:r>
      <w:r>
        <w:rPr>
          <w:color w:val="211F1F"/>
          <w:spacing w:val="-9"/>
        </w:rPr>
        <w:t xml:space="preserve"> </w:t>
      </w:r>
      <w:r>
        <w:rPr>
          <w:color w:val="211F1F"/>
          <w:spacing w:val="-2"/>
        </w:rPr>
        <w:t>to</w:t>
      </w:r>
      <w:r>
        <w:rPr>
          <w:color w:val="211F1F"/>
          <w:spacing w:val="-3"/>
        </w:rPr>
        <w:t xml:space="preserve"> </w:t>
      </w:r>
      <w:r>
        <w:rPr>
          <w:color w:val="211F1F"/>
          <w:spacing w:val="-2"/>
        </w:rPr>
        <w:t>Performance</w:t>
      </w:r>
      <w:r>
        <w:rPr>
          <w:color w:val="211F1F"/>
          <w:spacing w:val="-8"/>
        </w:rPr>
        <w:t xml:space="preserve"> </w:t>
      </w:r>
      <w:r>
        <w:rPr>
          <w:color w:val="211F1F"/>
          <w:spacing w:val="-2"/>
        </w:rPr>
        <w:t>Withhold</w:t>
      </w:r>
      <w:r>
        <w:rPr>
          <w:color w:val="211F1F"/>
          <w:spacing w:val="-4"/>
        </w:rPr>
        <w:t xml:space="preserve"> </w:t>
      </w:r>
      <w:r>
        <w:rPr>
          <w:color w:val="211F1F"/>
          <w:spacing w:val="-2"/>
        </w:rPr>
        <w:t>Program</w:t>
      </w:r>
    </w:p>
    <w:p w14:paraId="2D68C702" w14:textId="77777777" w:rsidR="00DB3135" w:rsidRDefault="00000000">
      <w:pPr>
        <w:pStyle w:val="BodyText"/>
        <w:spacing w:before="32" w:line="249" w:lineRule="auto"/>
        <w:ind w:left="355" w:right="293" w:hanging="10"/>
      </w:pPr>
      <w:r>
        <w:rPr>
          <w:color w:val="211F1F"/>
        </w:rPr>
        <w:t>The State will monitor the Performance Withhold Program closely and has the authority to change the program as necessary.</w:t>
      </w:r>
      <w:r>
        <w:rPr>
          <w:color w:val="211F1F"/>
          <w:spacing w:val="-4"/>
        </w:rPr>
        <w:t xml:space="preserve"> </w:t>
      </w:r>
      <w:r>
        <w:rPr>
          <w:color w:val="211F1F"/>
        </w:rPr>
        <w:t>This</w:t>
      </w:r>
      <w:r>
        <w:rPr>
          <w:color w:val="211F1F"/>
          <w:spacing w:val="-4"/>
        </w:rPr>
        <w:t xml:space="preserve"> </w:t>
      </w:r>
      <w:r>
        <w:rPr>
          <w:color w:val="211F1F"/>
        </w:rPr>
        <w:t>includes</w:t>
      </w:r>
      <w:r>
        <w:rPr>
          <w:color w:val="211F1F"/>
          <w:spacing w:val="-3"/>
        </w:rPr>
        <w:t xml:space="preserve"> </w:t>
      </w:r>
      <w:r>
        <w:rPr>
          <w:color w:val="211F1F"/>
        </w:rPr>
        <w:t>evaluating</w:t>
      </w:r>
      <w:r>
        <w:rPr>
          <w:color w:val="211F1F"/>
          <w:spacing w:val="-5"/>
        </w:rPr>
        <w:t xml:space="preserve"> </w:t>
      </w:r>
      <w:r>
        <w:rPr>
          <w:color w:val="211F1F"/>
        </w:rPr>
        <w:t>the</w:t>
      </w:r>
      <w:r>
        <w:rPr>
          <w:color w:val="211F1F"/>
          <w:spacing w:val="-5"/>
        </w:rPr>
        <w:t xml:space="preserve"> </w:t>
      </w:r>
      <w:r>
        <w:rPr>
          <w:color w:val="211F1F"/>
        </w:rPr>
        <w:t>model,</w:t>
      </w:r>
      <w:r>
        <w:rPr>
          <w:color w:val="211F1F"/>
          <w:spacing w:val="-6"/>
        </w:rPr>
        <w:t xml:space="preserve"> </w:t>
      </w:r>
      <w:r>
        <w:rPr>
          <w:color w:val="211F1F"/>
        </w:rPr>
        <w:t>measures,</w:t>
      </w:r>
      <w:r>
        <w:rPr>
          <w:color w:val="211F1F"/>
          <w:spacing w:val="-4"/>
        </w:rPr>
        <w:t xml:space="preserve"> </w:t>
      </w:r>
      <w:r>
        <w:rPr>
          <w:color w:val="211F1F"/>
        </w:rPr>
        <w:t>and</w:t>
      </w:r>
      <w:r>
        <w:rPr>
          <w:color w:val="211F1F"/>
          <w:spacing w:val="-5"/>
        </w:rPr>
        <w:t xml:space="preserve"> </w:t>
      </w:r>
      <w:r>
        <w:rPr>
          <w:color w:val="211F1F"/>
        </w:rPr>
        <w:t>all</w:t>
      </w:r>
      <w:r>
        <w:rPr>
          <w:color w:val="211F1F"/>
          <w:spacing w:val="-3"/>
        </w:rPr>
        <w:t xml:space="preserve"> </w:t>
      </w:r>
      <w:r>
        <w:rPr>
          <w:color w:val="211F1F"/>
        </w:rPr>
        <w:t>associated</w:t>
      </w:r>
      <w:r>
        <w:rPr>
          <w:color w:val="211F1F"/>
          <w:spacing w:val="-6"/>
        </w:rPr>
        <w:t xml:space="preserve"> </w:t>
      </w:r>
      <w:r>
        <w:rPr>
          <w:color w:val="211F1F"/>
        </w:rPr>
        <w:t>payout</w:t>
      </w:r>
      <w:r>
        <w:rPr>
          <w:color w:val="211F1F"/>
          <w:spacing w:val="-4"/>
        </w:rPr>
        <w:t xml:space="preserve"> </w:t>
      </w:r>
      <w:r>
        <w:rPr>
          <w:color w:val="211F1F"/>
        </w:rPr>
        <w:t>methods.</w:t>
      </w:r>
      <w:r>
        <w:rPr>
          <w:color w:val="211F1F"/>
          <w:spacing w:val="-4"/>
        </w:rPr>
        <w:t xml:space="preserve"> </w:t>
      </w:r>
      <w:r>
        <w:rPr>
          <w:color w:val="211F1F"/>
        </w:rPr>
        <w:t>Any</w:t>
      </w:r>
      <w:r>
        <w:rPr>
          <w:color w:val="211F1F"/>
          <w:spacing w:val="-3"/>
        </w:rPr>
        <w:t xml:space="preserve"> </w:t>
      </w:r>
      <w:r>
        <w:rPr>
          <w:color w:val="211F1F"/>
        </w:rPr>
        <w:t>changes</w:t>
      </w:r>
      <w:r>
        <w:rPr>
          <w:color w:val="211F1F"/>
          <w:spacing w:val="-6"/>
        </w:rPr>
        <w:t xml:space="preserve"> </w:t>
      </w:r>
      <w:r>
        <w:rPr>
          <w:color w:val="211F1F"/>
        </w:rPr>
        <w:t>impacting</w:t>
      </w:r>
      <w:r>
        <w:rPr>
          <w:color w:val="211F1F"/>
          <w:spacing w:val="-5"/>
        </w:rPr>
        <w:t xml:space="preserve"> </w:t>
      </w:r>
      <w:r>
        <w:rPr>
          <w:color w:val="211F1F"/>
        </w:rPr>
        <w:t xml:space="preserve">the HEDIS measures </w:t>
      </w:r>
      <w:proofErr w:type="gramStart"/>
      <w:r>
        <w:rPr>
          <w:color w:val="211F1F"/>
        </w:rPr>
        <w:t>used</w:t>
      </w:r>
      <w:proofErr w:type="gramEnd"/>
      <w:r>
        <w:rPr>
          <w:color w:val="211F1F"/>
        </w:rPr>
        <w:t xml:space="preserve"> and the establishment of the baseline and performance years will be adjusted through a contract amendment</w:t>
      </w:r>
      <w:r>
        <w:rPr>
          <w:color w:val="211F1F"/>
          <w:spacing w:val="-5"/>
        </w:rPr>
        <w:t xml:space="preserve"> </w:t>
      </w:r>
      <w:r>
        <w:rPr>
          <w:color w:val="211F1F"/>
        </w:rPr>
        <w:t>and/or</w:t>
      </w:r>
      <w:r>
        <w:rPr>
          <w:color w:val="211F1F"/>
          <w:spacing w:val="-4"/>
        </w:rPr>
        <w:t xml:space="preserve"> </w:t>
      </w:r>
      <w:r>
        <w:rPr>
          <w:color w:val="211F1F"/>
        </w:rPr>
        <w:t>an</w:t>
      </w:r>
      <w:r>
        <w:rPr>
          <w:color w:val="211F1F"/>
          <w:spacing w:val="-6"/>
        </w:rPr>
        <w:t xml:space="preserve"> </w:t>
      </w:r>
      <w:r>
        <w:rPr>
          <w:color w:val="211F1F"/>
        </w:rPr>
        <w:t>update</w:t>
      </w:r>
      <w:r>
        <w:rPr>
          <w:color w:val="211F1F"/>
          <w:spacing w:val="-3"/>
        </w:rPr>
        <w:t xml:space="preserve"> </w:t>
      </w:r>
      <w:r>
        <w:rPr>
          <w:color w:val="211F1F"/>
        </w:rPr>
        <w:t>to</w:t>
      </w:r>
      <w:r>
        <w:rPr>
          <w:color w:val="211F1F"/>
          <w:spacing w:val="-5"/>
        </w:rPr>
        <w:t xml:space="preserve"> </w:t>
      </w:r>
      <w:r>
        <w:rPr>
          <w:color w:val="211F1F"/>
        </w:rPr>
        <w:t>this</w:t>
      </w:r>
      <w:r>
        <w:rPr>
          <w:color w:val="211F1F"/>
          <w:spacing w:val="-4"/>
        </w:rPr>
        <w:t xml:space="preserve"> </w:t>
      </w:r>
      <w:r>
        <w:rPr>
          <w:color w:val="211F1F"/>
        </w:rPr>
        <w:t>technical</w:t>
      </w:r>
      <w:r>
        <w:rPr>
          <w:color w:val="211F1F"/>
          <w:spacing w:val="-4"/>
        </w:rPr>
        <w:t xml:space="preserve"> </w:t>
      </w:r>
      <w:r>
        <w:rPr>
          <w:color w:val="211F1F"/>
        </w:rPr>
        <w:t>specifications</w:t>
      </w:r>
      <w:r>
        <w:rPr>
          <w:color w:val="211F1F"/>
          <w:spacing w:val="-3"/>
        </w:rPr>
        <w:t xml:space="preserve"> </w:t>
      </w:r>
      <w:r>
        <w:rPr>
          <w:color w:val="211F1F"/>
        </w:rPr>
        <w:t>document.</w:t>
      </w:r>
      <w:r>
        <w:rPr>
          <w:color w:val="211F1F"/>
          <w:spacing w:val="-7"/>
        </w:rPr>
        <w:t xml:space="preserve"> </w:t>
      </w:r>
      <w:r>
        <w:rPr>
          <w:color w:val="211F1F"/>
        </w:rPr>
        <w:t>Baseline</w:t>
      </w:r>
      <w:r>
        <w:rPr>
          <w:color w:val="211F1F"/>
          <w:spacing w:val="-4"/>
        </w:rPr>
        <w:t xml:space="preserve"> </w:t>
      </w:r>
      <w:r>
        <w:rPr>
          <w:color w:val="211F1F"/>
        </w:rPr>
        <w:t>and</w:t>
      </w:r>
      <w:r>
        <w:rPr>
          <w:color w:val="211F1F"/>
          <w:spacing w:val="-5"/>
        </w:rPr>
        <w:t xml:space="preserve"> </w:t>
      </w:r>
      <w:r>
        <w:rPr>
          <w:color w:val="211F1F"/>
        </w:rPr>
        <w:t>performance</w:t>
      </w:r>
      <w:r>
        <w:rPr>
          <w:color w:val="211F1F"/>
          <w:spacing w:val="-7"/>
        </w:rPr>
        <w:t xml:space="preserve"> </w:t>
      </w:r>
      <w:r>
        <w:rPr>
          <w:color w:val="211F1F"/>
        </w:rPr>
        <w:t>years</w:t>
      </w:r>
      <w:r>
        <w:rPr>
          <w:color w:val="211F1F"/>
          <w:spacing w:val="-5"/>
        </w:rPr>
        <w:t xml:space="preserve"> </w:t>
      </w:r>
      <w:r>
        <w:rPr>
          <w:color w:val="211F1F"/>
        </w:rPr>
        <w:t>will</w:t>
      </w:r>
      <w:r>
        <w:rPr>
          <w:color w:val="211F1F"/>
          <w:spacing w:val="-6"/>
        </w:rPr>
        <w:t xml:space="preserve"> </w:t>
      </w:r>
      <w:r>
        <w:rPr>
          <w:color w:val="211F1F"/>
        </w:rPr>
        <w:t>each</w:t>
      </w:r>
      <w:r>
        <w:rPr>
          <w:color w:val="211F1F"/>
          <w:spacing w:val="-7"/>
        </w:rPr>
        <w:t xml:space="preserve"> </w:t>
      </w:r>
      <w:r>
        <w:rPr>
          <w:color w:val="211F1F"/>
        </w:rPr>
        <w:t>move forward by one year on an annual basis.</w:t>
      </w:r>
    </w:p>
    <w:p w14:paraId="27A75026" w14:textId="77777777" w:rsidR="00DB3135" w:rsidRDefault="00DB3135">
      <w:pPr>
        <w:pStyle w:val="BodyText"/>
        <w:spacing w:before="16"/>
      </w:pPr>
    </w:p>
    <w:p w14:paraId="58BA9307" w14:textId="77777777" w:rsidR="00DB3135" w:rsidRDefault="00000000">
      <w:pPr>
        <w:pStyle w:val="BodyText"/>
        <w:spacing w:line="249" w:lineRule="auto"/>
        <w:ind w:left="355" w:right="490" w:hanging="10"/>
        <w:jc w:val="both"/>
      </w:pPr>
      <w:r>
        <w:rPr>
          <w:color w:val="211F1F"/>
        </w:rPr>
        <w:t>In</w:t>
      </w:r>
      <w:r>
        <w:rPr>
          <w:color w:val="211F1F"/>
          <w:spacing w:val="-2"/>
        </w:rPr>
        <w:t xml:space="preserve"> </w:t>
      </w:r>
      <w:r>
        <w:rPr>
          <w:color w:val="211F1F"/>
        </w:rPr>
        <w:t>the</w:t>
      </w:r>
      <w:r>
        <w:rPr>
          <w:color w:val="211F1F"/>
          <w:spacing w:val="-1"/>
        </w:rPr>
        <w:t xml:space="preserve"> </w:t>
      </w:r>
      <w:r>
        <w:rPr>
          <w:color w:val="211F1F"/>
        </w:rPr>
        <w:t>event the</w:t>
      </w:r>
      <w:r>
        <w:rPr>
          <w:color w:val="211F1F"/>
          <w:spacing w:val="-2"/>
        </w:rPr>
        <w:t xml:space="preserve"> </w:t>
      </w:r>
      <w:r>
        <w:rPr>
          <w:color w:val="211F1F"/>
        </w:rPr>
        <w:t>NCQA</w:t>
      </w:r>
      <w:r>
        <w:rPr>
          <w:color w:val="211F1F"/>
          <w:spacing w:val="-2"/>
        </w:rPr>
        <w:t xml:space="preserve"> </w:t>
      </w:r>
      <w:r>
        <w:rPr>
          <w:color w:val="211F1F"/>
        </w:rPr>
        <w:t>revises</w:t>
      </w:r>
      <w:r>
        <w:rPr>
          <w:color w:val="211F1F"/>
          <w:spacing w:val="-2"/>
        </w:rPr>
        <w:t xml:space="preserve"> </w:t>
      </w:r>
      <w:r>
        <w:rPr>
          <w:color w:val="211F1F"/>
        </w:rPr>
        <w:t>or</w:t>
      </w:r>
      <w:r>
        <w:rPr>
          <w:color w:val="211F1F"/>
          <w:spacing w:val="-3"/>
        </w:rPr>
        <w:t xml:space="preserve"> </w:t>
      </w:r>
      <w:r>
        <w:rPr>
          <w:color w:val="211F1F"/>
        </w:rPr>
        <w:t>eliminates</w:t>
      </w:r>
      <w:r>
        <w:rPr>
          <w:color w:val="211F1F"/>
          <w:spacing w:val="-1"/>
        </w:rPr>
        <w:t xml:space="preserve"> </w:t>
      </w:r>
      <w:r>
        <w:rPr>
          <w:color w:val="211F1F"/>
        </w:rPr>
        <w:t>a</w:t>
      </w:r>
      <w:r>
        <w:rPr>
          <w:color w:val="211F1F"/>
          <w:spacing w:val="-1"/>
        </w:rPr>
        <w:t xml:space="preserve"> </w:t>
      </w:r>
      <w:r>
        <w:rPr>
          <w:color w:val="211F1F"/>
        </w:rPr>
        <w:t>HEDIS measure</w:t>
      </w:r>
      <w:r>
        <w:rPr>
          <w:color w:val="211F1F"/>
          <w:spacing w:val="-2"/>
        </w:rPr>
        <w:t xml:space="preserve"> </w:t>
      </w:r>
      <w:r>
        <w:rPr>
          <w:color w:val="211F1F"/>
        </w:rPr>
        <w:t>included</w:t>
      </w:r>
      <w:r>
        <w:rPr>
          <w:color w:val="211F1F"/>
          <w:spacing w:val="-1"/>
        </w:rPr>
        <w:t xml:space="preserve"> </w:t>
      </w:r>
      <w:r>
        <w:rPr>
          <w:color w:val="211F1F"/>
        </w:rPr>
        <w:t>in</w:t>
      </w:r>
      <w:r>
        <w:rPr>
          <w:color w:val="211F1F"/>
          <w:spacing w:val="-2"/>
        </w:rPr>
        <w:t xml:space="preserve"> </w:t>
      </w:r>
      <w:r>
        <w:rPr>
          <w:color w:val="211F1F"/>
        </w:rPr>
        <w:t>the</w:t>
      </w:r>
      <w:r>
        <w:rPr>
          <w:color w:val="211F1F"/>
          <w:spacing w:val="-3"/>
        </w:rPr>
        <w:t xml:space="preserve"> </w:t>
      </w:r>
      <w:r>
        <w:rPr>
          <w:color w:val="211F1F"/>
        </w:rPr>
        <w:t>Performance</w:t>
      </w:r>
      <w:r>
        <w:rPr>
          <w:color w:val="211F1F"/>
          <w:spacing w:val="-2"/>
        </w:rPr>
        <w:t xml:space="preserve"> </w:t>
      </w:r>
      <w:r>
        <w:rPr>
          <w:color w:val="211F1F"/>
        </w:rPr>
        <w:t>Withhold</w:t>
      </w:r>
      <w:r>
        <w:rPr>
          <w:color w:val="211F1F"/>
          <w:spacing w:val="-1"/>
        </w:rPr>
        <w:t xml:space="preserve"> </w:t>
      </w:r>
      <w:r>
        <w:rPr>
          <w:color w:val="211F1F"/>
        </w:rPr>
        <w:t>Program,</w:t>
      </w:r>
      <w:r>
        <w:rPr>
          <w:color w:val="211F1F"/>
          <w:spacing w:val="-1"/>
        </w:rPr>
        <w:t xml:space="preserve"> </w:t>
      </w:r>
      <w:r>
        <w:rPr>
          <w:color w:val="211F1F"/>
        </w:rPr>
        <w:t>the</w:t>
      </w:r>
      <w:r>
        <w:rPr>
          <w:color w:val="211F1F"/>
          <w:spacing w:val="-1"/>
        </w:rPr>
        <w:t xml:space="preserve"> </w:t>
      </w:r>
      <w:r>
        <w:rPr>
          <w:color w:val="211F1F"/>
        </w:rPr>
        <w:t>State has the authority to adjust the model, including but not limited to the following:</w:t>
      </w:r>
    </w:p>
    <w:p w14:paraId="08A7497D" w14:textId="77777777" w:rsidR="00DB3135" w:rsidRDefault="00000000">
      <w:pPr>
        <w:pStyle w:val="ListParagraph"/>
        <w:numPr>
          <w:ilvl w:val="0"/>
          <w:numId w:val="1"/>
        </w:numPr>
        <w:tabs>
          <w:tab w:val="left" w:pos="1078"/>
        </w:tabs>
        <w:spacing w:before="52" w:line="247" w:lineRule="auto"/>
        <w:ind w:left="1078" w:right="682" w:hanging="360"/>
        <w:jc w:val="both"/>
      </w:pPr>
      <w:r>
        <w:rPr>
          <w:color w:val="211F1F"/>
        </w:rPr>
        <w:t>Performance</w:t>
      </w:r>
      <w:r>
        <w:rPr>
          <w:color w:val="211F1F"/>
          <w:spacing w:val="-2"/>
        </w:rPr>
        <w:t xml:space="preserve"> </w:t>
      </w:r>
      <w:r>
        <w:rPr>
          <w:color w:val="211F1F"/>
        </w:rPr>
        <w:t>Withhold</w:t>
      </w:r>
      <w:r>
        <w:rPr>
          <w:color w:val="211F1F"/>
          <w:spacing w:val="-3"/>
        </w:rPr>
        <w:t xml:space="preserve"> </w:t>
      </w:r>
      <w:r>
        <w:rPr>
          <w:color w:val="211F1F"/>
        </w:rPr>
        <w:t>HEDIS</w:t>
      </w:r>
      <w:r>
        <w:rPr>
          <w:color w:val="211F1F"/>
          <w:spacing w:val="-2"/>
        </w:rPr>
        <w:t xml:space="preserve"> </w:t>
      </w:r>
      <w:r>
        <w:rPr>
          <w:color w:val="211F1F"/>
        </w:rPr>
        <w:t>measure</w:t>
      </w:r>
      <w:r>
        <w:rPr>
          <w:color w:val="211F1F"/>
          <w:spacing w:val="-4"/>
        </w:rPr>
        <w:t xml:space="preserve"> </w:t>
      </w:r>
      <w:r>
        <w:rPr>
          <w:color w:val="211F1F"/>
        </w:rPr>
        <w:t>is</w:t>
      </w:r>
      <w:r>
        <w:rPr>
          <w:color w:val="211F1F"/>
          <w:spacing w:val="-3"/>
        </w:rPr>
        <w:t xml:space="preserve"> </w:t>
      </w:r>
      <w:r>
        <w:rPr>
          <w:color w:val="211F1F"/>
        </w:rPr>
        <w:t>eliminated,</w:t>
      </w:r>
      <w:r>
        <w:rPr>
          <w:color w:val="211F1F"/>
          <w:spacing w:val="-5"/>
        </w:rPr>
        <w:t xml:space="preserve"> </w:t>
      </w:r>
      <w:r>
        <w:rPr>
          <w:color w:val="211F1F"/>
        </w:rPr>
        <w:t>altered,</w:t>
      </w:r>
      <w:r>
        <w:rPr>
          <w:color w:val="211F1F"/>
          <w:spacing w:val="-4"/>
        </w:rPr>
        <w:t xml:space="preserve"> </w:t>
      </w:r>
      <w:r>
        <w:rPr>
          <w:color w:val="211F1F"/>
        </w:rPr>
        <w:t>or</w:t>
      </w:r>
      <w:r>
        <w:rPr>
          <w:color w:val="211F1F"/>
          <w:spacing w:val="-3"/>
        </w:rPr>
        <w:t xml:space="preserve"> </w:t>
      </w:r>
      <w:r>
        <w:rPr>
          <w:color w:val="211F1F"/>
        </w:rPr>
        <w:t>replaced</w:t>
      </w:r>
      <w:r>
        <w:rPr>
          <w:color w:val="211F1F"/>
          <w:spacing w:val="-3"/>
        </w:rPr>
        <w:t xml:space="preserve"> </w:t>
      </w:r>
      <w:r>
        <w:rPr>
          <w:color w:val="211F1F"/>
        </w:rPr>
        <w:t>during</w:t>
      </w:r>
      <w:r>
        <w:rPr>
          <w:color w:val="211F1F"/>
          <w:spacing w:val="-4"/>
        </w:rPr>
        <w:t xml:space="preserve"> </w:t>
      </w:r>
      <w:r>
        <w:rPr>
          <w:color w:val="211F1F"/>
        </w:rPr>
        <w:t>the</w:t>
      </w:r>
      <w:r>
        <w:rPr>
          <w:color w:val="211F1F"/>
          <w:spacing w:val="-3"/>
        </w:rPr>
        <w:t xml:space="preserve"> </w:t>
      </w:r>
      <w:r>
        <w:rPr>
          <w:color w:val="211F1F"/>
        </w:rPr>
        <w:t>middle</w:t>
      </w:r>
      <w:r>
        <w:rPr>
          <w:color w:val="211F1F"/>
          <w:spacing w:val="-3"/>
        </w:rPr>
        <w:t xml:space="preserve"> </w:t>
      </w:r>
      <w:r>
        <w:rPr>
          <w:color w:val="211F1F"/>
        </w:rPr>
        <w:t>of</w:t>
      </w:r>
      <w:r>
        <w:rPr>
          <w:color w:val="211F1F"/>
          <w:spacing w:val="-6"/>
        </w:rPr>
        <w:t xml:space="preserve"> </w:t>
      </w:r>
      <w:r>
        <w:rPr>
          <w:color w:val="211F1F"/>
        </w:rPr>
        <w:t>a</w:t>
      </w:r>
      <w:r>
        <w:rPr>
          <w:color w:val="211F1F"/>
          <w:spacing w:val="-2"/>
        </w:rPr>
        <w:t xml:space="preserve"> </w:t>
      </w:r>
      <w:r>
        <w:rPr>
          <w:color w:val="211F1F"/>
        </w:rPr>
        <w:t xml:space="preserve">performance </w:t>
      </w:r>
      <w:r>
        <w:rPr>
          <w:color w:val="211F1F"/>
          <w:spacing w:val="-2"/>
        </w:rPr>
        <w:t>year.</w:t>
      </w:r>
    </w:p>
    <w:p w14:paraId="14BB0100" w14:textId="77777777" w:rsidR="00DB3135" w:rsidRDefault="00000000">
      <w:pPr>
        <w:pStyle w:val="ListParagraph"/>
        <w:numPr>
          <w:ilvl w:val="1"/>
          <w:numId w:val="1"/>
        </w:numPr>
        <w:tabs>
          <w:tab w:val="left" w:pos="1795"/>
          <w:tab w:val="left" w:pos="1798"/>
        </w:tabs>
        <w:spacing w:before="57" w:line="237" w:lineRule="auto"/>
        <w:ind w:right="408" w:hanging="362"/>
        <w:jc w:val="both"/>
      </w:pPr>
      <w:r>
        <w:rPr>
          <w:color w:val="211F1F"/>
        </w:rPr>
        <w:t>The</w:t>
      </w:r>
      <w:r>
        <w:rPr>
          <w:color w:val="211F1F"/>
          <w:spacing w:val="-2"/>
        </w:rPr>
        <w:t xml:space="preserve"> </w:t>
      </w:r>
      <w:r>
        <w:rPr>
          <w:color w:val="211F1F"/>
        </w:rPr>
        <w:t>health</w:t>
      </w:r>
      <w:r>
        <w:rPr>
          <w:color w:val="211F1F"/>
          <w:spacing w:val="-2"/>
        </w:rPr>
        <w:t xml:space="preserve"> </w:t>
      </w:r>
      <w:r>
        <w:rPr>
          <w:color w:val="211F1F"/>
        </w:rPr>
        <w:t>plan</w:t>
      </w:r>
      <w:r>
        <w:rPr>
          <w:color w:val="211F1F"/>
          <w:spacing w:val="-4"/>
        </w:rPr>
        <w:t xml:space="preserve"> </w:t>
      </w:r>
      <w:r>
        <w:rPr>
          <w:color w:val="211F1F"/>
        </w:rPr>
        <w:t>shall</w:t>
      </w:r>
      <w:r>
        <w:rPr>
          <w:color w:val="211F1F"/>
          <w:spacing w:val="-2"/>
        </w:rPr>
        <w:t xml:space="preserve"> </w:t>
      </w:r>
      <w:r>
        <w:rPr>
          <w:color w:val="211F1F"/>
        </w:rPr>
        <w:t>remit</w:t>
      </w:r>
      <w:r>
        <w:rPr>
          <w:color w:val="211F1F"/>
          <w:spacing w:val="-2"/>
        </w:rPr>
        <w:t xml:space="preserve"> </w:t>
      </w:r>
      <w:r>
        <w:rPr>
          <w:color w:val="211F1F"/>
        </w:rPr>
        <w:t>the</w:t>
      </w:r>
      <w:r>
        <w:rPr>
          <w:color w:val="211F1F"/>
          <w:spacing w:val="-2"/>
        </w:rPr>
        <w:t xml:space="preserve"> </w:t>
      </w:r>
      <w:r>
        <w:rPr>
          <w:color w:val="211F1F"/>
        </w:rPr>
        <w:t>HEDIS</w:t>
      </w:r>
      <w:r>
        <w:rPr>
          <w:color w:val="211F1F"/>
          <w:spacing w:val="-2"/>
        </w:rPr>
        <w:t xml:space="preserve"> </w:t>
      </w:r>
      <w:r>
        <w:rPr>
          <w:color w:val="211F1F"/>
        </w:rPr>
        <w:t>measure</w:t>
      </w:r>
      <w:r>
        <w:rPr>
          <w:color w:val="211F1F"/>
          <w:spacing w:val="-1"/>
        </w:rPr>
        <w:t xml:space="preserve"> </w:t>
      </w:r>
      <w:r>
        <w:rPr>
          <w:color w:val="211F1F"/>
        </w:rPr>
        <w:t>performance</w:t>
      </w:r>
      <w:r>
        <w:rPr>
          <w:color w:val="211F1F"/>
          <w:spacing w:val="-3"/>
        </w:rPr>
        <w:t xml:space="preserve"> </w:t>
      </w:r>
      <w:r>
        <w:rPr>
          <w:color w:val="211F1F"/>
        </w:rPr>
        <w:t>year</w:t>
      </w:r>
      <w:r>
        <w:rPr>
          <w:color w:val="211F1F"/>
          <w:spacing w:val="-1"/>
        </w:rPr>
        <w:t xml:space="preserve"> </w:t>
      </w:r>
      <w:r>
        <w:rPr>
          <w:color w:val="211F1F"/>
        </w:rPr>
        <w:t>results</w:t>
      </w:r>
      <w:r>
        <w:rPr>
          <w:color w:val="211F1F"/>
          <w:spacing w:val="-2"/>
        </w:rPr>
        <w:t xml:space="preserve"> </w:t>
      </w:r>
      <w:r>
        <w:rPr>
          <w:color w:val="211F1F"/>
        </w:rPr>
        <w:t>using</w:t>
      </w:r>
      <w:r>
        <w:rPr>
          <w:color w:val="211F1F"/>
          <w:spacing w:val="-3"/>
        </w:rPr>
        <w:t xml:space="preserve"> </w:t>
      </w:r>
      <w:r>
        <w:rPr>
          <w:color w:val="211F1F"/>
        </w:rPr>
        <w:t>the</w:t>
      </w:r>
      <w:r>
        <w:rPr>
          <w:color w:val="211F1F"/>
          <w:spacing w:val="-2"/>
        </w:rPr>
        <w:t xml:space="preserve"> </w:t>
      </w:r>
      <w:r>
        <w:rPr>
          <w:color w:val="211F1F"/>
        </w:rPr>
        <w:t>original</w:t>
      </w:r>
      <w:r>
        <w:rPr>
          <w:color w:val="211F1F"/>
          <w:spacing w:val="-2"/>
        </w:rPr>
        <w:t xml:space="preserve"> </w:t>
      </w:r>
      <w:r>
        <w:rPr>
          <w:color w:val="211F1F"/>
        </w:rPr>
        <w:t>specifications matching</w:t>
      </w:r>
      <w:r>
        <w:rPr>
          <w:color w:val="211F1F"/>
          <w:spacing w:val="-2"/>
        </w:rPr>
        <w:t xml:space="preserve"> </w:t>
      </w:r>
      <w:r>
        <w:rPr>
          <w:color w:val="211F1F"/>
        </w:rPr>
        <w:t>the</w:t>
      </w:r>
      <w:r>
        <w:rPr>
          <w:color w:val="211F1F"/>
          <w:spacing w:val="-2"/>
        </w:rPr>
        <w:t xml:space="preserve"> </w:t>
      </w:r>
      <w:r>
        <w:rPr>
          <w:color w:val="211F1F"/>
        </w:rPr>
        <w:t>baseline</w:t>
      </w:r>
      <w:r>
        <w:rPr>
          <w:color w:val="211F1F"/>
          <w:spacing w:val="-2"/>
        </w:rPr>
        <w:t xml:space="preserve"> </w:t>
      </w:r>
      <w:r>
        <w:rPr>
          <w:color w:val="211F1F"/>
        </w:rPr>
        <w:t>year.</w:t>
      </w:r>
      <w:r>
        <w:rPr>
          <w:color w:val="211F1F"/>
          <w:spacing w:val="-2"/>
        </w:rPr>
        <w:t xml:space="preserve"> </w:t>
      </w:r>
      <w:r>
        <w:rPr>
          <w:color w:val="211F1F"/>
        </w:rPr>
        <w:t>The</w:t>
      </w:r>
      <w:r>
        <w:rPr>
          <w:color w:val="211F1F"/>
          <w:spacing w:val="-2"/>
        </w:rPr>
        <w:t xml:space="preserve"> </w:t>
      </w:r>
      <w:r>
        <w:rPr>
          <w:color w:val="211F1F"/>
        </w:rPr>
        <w:t>State</w:t>
      </w:r>
      <w:r>
        <w:rPr>
          <w:color w:val="211F1F"/>
          <w:spacing w:val="-2"/>
        </w:rPr>
        <w:t xml:space="preserve"> </w:t>
      </w:r>
      <w:r>
        <w:rPr>
          <w:color w:val="211F1F"/>
        </w:rPr>
        <w:t>shall</w:t>
      </w:r>
      <w:r>
        <w:rPr>
          <w:color w:val="211F1F"/>
          <w:spacing w:val="-2"/>
        </w:rPr>
        <w:t xml:space="preserve"> </w:t>
      </w:r>
      <w:r>
        <w:rPr>
          <w:color w:val="211F1F"/>
        </w:rPr>
        <w:t>compare the</w:t>
      </w:r>
      <w:r>
        <w:rPr>
          <w:color w:val="211F1F"/>
          <w:spacing w:val="-2"/>
        </w:rPr>
        <w:t xml:space="preserve"> </w:t>
      </w:r>
      <w:r>
        <w:rPr>
          <w:color w:val="211F1F"/>
        </w:rPr>
        <w:t>percentage</w:t>
      </w:r>
      <w:r>
        <w:rPr>
          <w:color w:val="211F1F"/>
          <w:spacing w:val="-2"/>
        </w:rPr>
        <w:t xml:space="preserve"> </w:t>
      </w:r>
      <w:r>
        <w:rPr>
          <w:color w:val="211F1F"/>
        </w:rPr>
        <w:t>point</w:t>
      </w:r>
      <w:r>
        <w:rPr>
          <w:color w:val="211F1F"/>
          <w:spacing w:val="-2"/>
        </w:rPr>
        <w:t xml:space="preserve"> </w:t>
      </w:r>
      <w:r>
        <w:rPr>
          <w:color w:val="211F1F"/>
        </w:rPr>
        <w:t>increase</w:t>
      </w:r>
      <w:r>
        <w:rPr>
          <w:color w:val="211F1F"/>
          <w:spacing w:val="-2"/>
        </w:rPr>
        <w:t xml:space="preserve"> </w:t>
      </w:r>
      <w:r>
        <w:rPr>
          <w:color w:val="211F1F"/>
        </w:rPr>
        <w:t>to</w:t>
      </w:r>
      <w:r>
        <w:rPr>
          <w:color w:val="211F1F"/>
          <w:spacing w:val="-2"/>
        </w:rPr>
        <w:t xml:space="preserve"> </w:t>
      </w:r>
      <w:r>
        <w:rPr>
          <w:color w:val="211F1F"/>
        </w:rPr>
        <w:t>the</w:t>
      </w:r>
      <w:r>
        <w:rPr>
          <w:color w:val="211F1F"/>
          <w:spacing w:val="-2"/>
        </w:rPr>
        <w:t xml:space="preserve"> </w:t>
      </w:r>
      <w:r>
        <w:rPr>
          <w:color w:val="211F1F"/>
        </w:rPr>
        <w:t>baseline</w:t>
      </w:r>
      <w:r>
        <w:rPr>
          <w:color w:val="211F1F"/>
          <w:spacing w:val="-2"/>
        </w:rPr>
        <w:t xml:space="preserve"> </w:t>
      </w:r>
      <w:r>
        <w:rPr>
          <w:color w:val="211F1F"/>
        </w:rPr>
        <w:t>using the Standard Payout Method.</w:t>
      </w:r>
    </w:p>
    <w:p w14:paraId="65222681" w14:textId="77777777" w:rsidR="00DB3135" w:rsidRDefault="00DB3135">
      <w:pPr>
        <w:pStyle w:val="BodyText"/>
        <w:spacing w:before="114"/>
      </w:pPr>
    </w:p>
    <w:p w14:paraId="6A2C03F8" w14:textId="77777777" w:rsidR="00DB3135" w:rsidRDefault="00000000">
      <w:pPr>
        <w:pStyle w:val="ListParagraph"/>
        <w:numPr>
          <w:ilvl w:val="1"/>
          <w:numId w:val="1"/>
        </w:numPr>
        <w:tabs>
          <w:tab w:val="left" w:pos="1795"/>
          <w:tab w:val="left" w:pos="1800"/>
        </w:tabs>
        <w:spacing w:line="237" w:lineRule="auto"/>
        <w:ind w:left="1800" w:right="569" w:hanging="362"/>
      </w:pPr>
      <w:r>
        <w:rPr>
          <w:color w:val="211F1F"/>
        </w:rPr>
        <w:t>If</w:t>
      </w:r>
      <w:r>
        <w:rPr>
          <w:color w:val="211F1F"/>
          <w:spacing w:val="-5"/>
        </w:rPr>
        <w:t xml:space="preserve"> </w:t>
      </w:r>
      <w:r>
        <w:rPr>
          <w:color w:val="211F1F"/>
        </w:rPr>
        <w:t>the</w:t>
      </w:r>
      <w:r>
        <w:rPr>
          <w:color w:val="211F1F"/>
          <w:spacing w:val="-7"/>
        </w:rPr>
        <w:t xml:space="preserve"> </w:t>
      </w:r>
      <w:r>
        <w:rPr>
          <w:color w:val="211F1F"/>
        </w:rPr>
        <w:t>measure</w:t>
      </w:r>
      <w:r>
        <w:rPr>
          <w:color w:val="211F1F"/>
          <w:spacing w:val="-4"/>
        </w:rPr>
        <w:t xml:space="preserve"> </w:t>
      </w:r>
      <w:r>
        <w:rPr>
          <w:color w:val="211F1F"/>
        </w:rPr>
        <w:t>being</w:t>
      </w:r>
      <w:r>
        <w:rPr>
          <w:color w:val="211F1F"/>
          <w:spacing w:val="-6"/>
        </w:rPr>
        <w:t xml:space="preserve"> </w:t>
      </w:r>
      <w:r>
        <w:rPr>
          <w:color w:val="211F1F"/>
        </w:rPr>
        <w:t>eliminated,</w:t>
      </w:r>
      <w:r>
        <w:rPr>
          <w:color w:val="211F1F"/>
          <w:spacing w:val="-4"/>
        </w:rPr>
        <w:t xml:space="preserve"> </w:t>
      </w:r>
      <w:r>
        <w:rPr>
          <w:color w:val="211F1F"/>
        </w:rPr>
        <w:t>altered,</w:t>
      </w:r>
      <w:r>
        <w:rPr>
          <w:color w:val="211F1F"/>
          <w:spacing w:val="-6"/>
        </w:rPr>
        <w:t xml:space="preserve"> </w:t>
      </w:r>
      <w:r>
        <w:rPr>
          <w:color w:val="211F1F"/>
        </w:rPr>
        <w:t>or</w:t>
      </w:r>
      <w:r>
        <w:rPr>
          <w:color w:val="211F1F"/>
          <w:spacing w:val="-5"/>
        </w:rPr>
        <w:t xml:space="preserve"> </w:t>
      </w:r>
      <w:r>
        <w:rPr>
          <w:color w:val="211F1F"/>
        </w:rPr>
        <w:t>replaced</w:t>
      </w:r>
      <w:r>
        <w:rPr>
          <w:color w:val="211F1F"/>
          <w:spacing w:val="-6"/>
        </w:rPr>
        <w:t xml:space="preserve"> </w:t>
      </w:r>
      <w:r>
        <w:rPr>
          <w:color w:val="211F1F"/>
        </w:rPr>
        <w:t>is</w:t>
      </w:r>
      <w:r>
        <w:rPr>
          <w:color w:val="211F1F"/>
          <w:spacing w:val="-4"/>
        </w:rPr>
        <w:t xml:space="preserve"> </w:t>
      </w:r>
      <w:r>
        <w:rPr>
          <w:color w:val="211F1F"/>
        </w:rPr>
        <w:t>not</w:t>
      </w:r>
      <w:r>
        <w:rPr>
          <w:color w:val="211F1F"/>
          <w:spacing w:val="-3"/>
        </w:rPr>
        <w:t xml:space="preserve"> </w:t>
      </w:r>
      <w:r>
        <w:rPr>
          <w:color w:val="211F1F"/>
        </w:rPr>
        <w:t>published</w:t>
      </w:r>
      <w:r>
        <w:rPr>
          <w:color w:val="211F1F"/>
          <w:spacing w:val="-7"/>
        </w:rPr>
        <w:t xml:space="preserve"> </w:t>
      </w:r>
      <w:r>
        <w:rPr>
          <w:color w:val="211F1F"/>
        </w:rPr>
        <w:t>on</w:t>
      </w:r>
      <w:r>
        <w:rPr>
          <w:color w:val="211F1F"/>
          <w:spacing w:val="-6"/>
        </w:rPr>
        <w:t xml:space="preserve"> </w:t>
      </w:r>
      <w:r>
        <w:rPr>
          <w:color w:val="211F1F"/>
        </w:rPr>
        <w:t>the</w:t>
      </w:r>
      <w:r>
        <w:rPr>
          <w:color w:val="211F1F"/>
          <w:spacing w:val="-3"/>
        </w:rPr>
        <w:t xml:space="preserve"> </w:t>
      </w:r>
      <w:r>
        <w:rPr>
          <w:color w:val="211F1F"/>
        </w:rPr>
        <w:t>performance</w:t>
      </w:r>
      <w:r>
        <w:rPr>
          <w:color w:val="211F1F"/>
          <w:spacing w:val="-7"/>
        </w:rPr>
        <w:t xml:space="preserve"> </w:t>
      </w:r>
      <w:r>
        <w:rPr>
          <w:color w:val="211F1F"/>
        </w:rPr>
        <w:t>year’s</w:t>
      </w:r>
      <w:r>
        <w:rPr>
          <w:color w:val="211F1F"/>
          <w:spacing w:val="-5"/>
        </w:rPr>
        <w:t xml:space="preserve"> </w:t>
      </w:r>
      <w:r>
        <w:rPr>
          <w:color w:val="211F1F"/>
        </w:rPr>
        <w:t>NCQA Quality Compass, the State will utilize the baseline year’s NCQA Quality Compass when evaluating the measure for inclusion in the Supplemental Payout Method.</w:t>
      </w:r>
    </w:p>
    <w:p w14:paraId="35A12A85" w14:textId="77777777" w:rsidR="00DB3135" w:rsidRDefault="00DB3135">
      <w:pPr>
        <w:pStyle w:val="BodyText"/>
      </w:pPr>
    </w:p>
    <w:p w14:paraId="02E8F99A" w14:textId="77777777" w:rsidR="00DB3135" w:rsidRDefault="00DB3135">
      <w:pPr>
        <w:pStyle w:val="BodyText"/>
        <w:spacing w:before="170"/>
      </w:pPr>
    </w:p>
    <w:p w14:paraId="3EBC2EC9" w14:textId="77777777" w:rsidR="00DB3135" w:rsidRDefault="00000000">
      <w:pPr>
        <w:pStyle w:val="ListParagraph"/>
        <w:numPr>
          <w:ilvl w:val="1"/>
          <w:numId w:val="1"/>
        </w:numPr>
        <w:tabs>
          <w:tab w:val="left" w:pos="1795"/>
          <w:tab w:val="left" w:pos="1800"/>
        </w:tabs>
        <w:spacing w:before="0" w:line="237" w:lineRule="auto"/>
        <w:ind w:left="1800" w:right="664" w:hanging="362"/>
      </w:pPr>
      <w:r>
        <w:rPr>
          <w:color w:val="211F1F"/>
        </w:rPr>
        <w:t>The</w:t>
      </w:r>
      <w:r>
        <w:rPr>
          <w:color w:val="211F1F"/>
          <w:spacing w:val="-5"/>
        </w:rPr>
        <w:t xml:space="preserve"> </w:t>
      </w:r>
      <w:r>
        <w:rPr>
          <w:color w:val="211F1F"/>
        </w:rPr>
        <w:t>health</w:t>
      </w:r>
      <w:r>
        <w:rPr>
          <w:color w:val="211F1F"/>
          <w:spacing w:val="-6"/>
        </w:rPr>
        <w:t xml:space="preserve"> </w:t>
      </w:r>
      <w:r>
        <w:rPr>
          <w:color w:val="211F1F"/>
        </w:rPr>
        <w:t>plan</w:t>
      </w:r>
      <w:r>
        <w:rPr>
          <w:color w:val="211F1F"/>
          <w:spacing w:val="-9"/>
        </w:rPr>
        <w:t xml:space="preserve"> </w:t>
      </w:r>
      <w:r>
        <w:rPr>
          <w:color w:val="211F1F"/>
        </w:rPr>
        <w:t>shall</w:t>
      </w:r>
      <w:r>
        <w:rPr>
          <w:color w:val="211F1F"/>
          <w:spacing w:val="-8"/>
        </w:rPr>
        <w:t xml:space="preserve"> </w:t>
      </w:r>
      <w:r>
        <w:rPr>
          <w:color w:val="211F1F"/>
        </w:rPr>
        <w:t>also</w:t>
      </w:r>
      <w:r>
        <w:rPr>
          <w:color w:val="211F1F"/>
          <w:spacing w:val="-5"/>
        </w:rPr>
        <w:t xml:space="preserve"> </w:t>
      </w:r>
      <w:r>
        <w:rPr>
          <w:color w:val="211F1F"/>
        </w:rPr>
        <w:t>remit</w:t>
      </w:r>
      <w:r>
        <w:rPr>
          <w:color w:val="211F1F"/>
          <w:spacing w:val="-7"/>
        </w:rPr>
        <w:t xml:space="preserve"> </w:t>
      </w:r>
      <w:r>
        <w:rPr>
          <w:color w:val="211F1F"/>
        </w:rPr>
        <w:t>the</w:t>
      </w:r>
      <w:r>
        <w:rPr>
          <w:color w:val="211F1F"/>
          <w:spacing w:val="-6"/>
        </w:rPr>
        <w:t xml:space="preserve"> </w:t>
      </w:r>
      <w:r>
        <w:rPr>
          <w:color w:val="211F1F"/>
        </w:rPr>
        <w:t>HEDIS</w:t>
      </w:r>
      <w:r>
        <w:rPr>
          <w:color w:val="211F1F"/>
          <w:spacing w:val="-8"/>
        </w:rPr>
        <w:t xml:space="preserve"> </w:t>
      </w:r>
      <w:r>
        <w:rPr>
          <w:color w:val="211F1F"/>
        </w:rPr>
        <w:t>measure</w:t>
      </w:r>
      <w:r>
        <w:rPr>
          <w:color w:val="211F1F"/>
          <w:spacing w:val="-5"/>
        </w:rPr>
        <w:t xml:space="preserve"> </w:t>
      </w:r>
      <w:r>
        <w:rPr>
          <w:color w:val="211F1F"/>
        </w:rPr>
        <w:t>using</w:t>
      </w:r>
      <w:r>
        <w:rPr>
          <w:color w:val="211F1F"/>
          <w:spacing w:val="-6"/>
        </w:rPr>
        <w:t xml:space="preserve"> </w:t>
      </w:r>
      <w:r>
        <w:rPr>
          <w:color w:val="211F1F"/>
        </w:rPr>
        <w:t>the</w:t>
      </w:r>
      <w:r>
        <w:rPr>
          <w:color w:val="211F1F"/>
          <w:spacing w:val="-6"/>
        </w:rPr>
        <w:t xml:space="preserve"> </w:t>
      </w:r>
      <w:r>
        <w:rPr>
          <w:color w:val="211F1F"/>
        </w:rPr>
        <w:t>new/revised</w:t>
      </w:r>
      <w:r>
        <w:rPr>
          <w:color w:val="211F1F"/>
          <w:spacing w:val="-7"/>
        </w:rPr>
        <w:t xml:space="preserve"> </w:t>
      </w:r>
      <w:r>
        <w:rPr>
          <w:color w:val="211F1F"/>
        </w:rPr>
        <w:t>specifications</w:t>
      </w:r>
      <w:r>
        <w:rPr>
          <w:color w:val="211F1F"/>
          <w:spacing w:val="-6"/>
        </w:rPr>
        <w:t xml:space="preserve"> </w:t>
      </w:r>
      <w:r>
        <w:rPr>
          <w:color w:val="211F1F"/>
        </w:rPr>
        <w:t>implemented by the NCQA during the performance year to establish a potential baseline for the following performance year.</w:t>
      </w:r>
    </w:p>
    <w:p w14:paraId="545BA472" w14:textId="77777777" w:rsidR="00DB3135" w:rsidRDefault="00DB3135">
      <w:pPr>
        <w:pStyle w:val="BodyText"/>
        <w:spacing w:before="113"/>
      </w:pPr>
    </w:p>
    <w:p w14:paraId="5AC08892" w14:textId="77777777" w:rsidR="00DB3135" w:rsidRDefault="00000000">
      <w:pPr>
        <w:pStyle w:val="ListParagraph"/>
        <w:numPr>
          <w:ilvl w:val="1"/>
          <w:numId w:val="1"/>
        </w:numPr>
        <w:tabs>
          <w:tab w:val="left" w:pos="1796"/>
          <w:tab w:val="left" w:pos="1801"/>
        </w:tabs>
        <w:spacing w:line="237" w:lineRule="auto"/>
        <w:ind w:left="1801" w:right="902" w:hanging="362"/>
      </w:pPr>
      <w:r>
        <w:rPr>
          <w:color w:val="211F1F"/>
        </w:rPr>
        <w:t>Prior to the beginning of the next performance year, the State shall remove the measure from the Performance</w:t>
      </w:r>
      <w:r>
        <w:rPr>
          <w:color w:val="211F1F"/>
          <w:spacing w:val="-9"/>
        </w:rPr>
        <w:t xml:space="preserve"> </w:t>
      </w:r>
      <w:r>
        <w:rPr>
          <w:color w:val="211F1F"/>
        </w:rPr>
        <w:t>Withhold</w:t>
      </w:r>
      <w:r>
        <w:rPr>
          <w:color w:val="211F1F"/>
          <w:spacing w:val="-9"/>
        </w:rPr>
        <w:t xml:space="preserve"> </w:t>
      </w:r>
      <w:r>
        <w:rPr>
          <w:color w:val="211F1F"/>
        </w:rPr>
        <w:t>Program</w:t>
      </w:r>
      <w:r>
        <w:rPr>
          <w:color w:val="211F1F"/>
          <w:spacing w:val="-7"/>
        </w:rPr>
        <w:t xml:space="preserve"> </w:t>
      </w:r>
      <w:r>
        <w:rPr>
          <w:color w:val="211F1F"/>
        </w:rPr>
        <w:t>and</w:t>
      </w:r>
      <w:r>
        <w:rPr>
          <w:color w:val="211F1F"/>
          <w:spacing w:val="-9"/>
        </w:rPr>
        <w:t xml:space="preserve"> </w:t>
      </w:r>
      <w:r>
        <w:rPr>
          <w:color w:val="211F1F"/>
        </w:rPr>
        <w:t>include</w:t>
      </w:r>
      <w:r>
        <w:rPr>
          <w:color w:val="211F1F"/>
          <w:spacing w:val="-9"/>
        </w:rPr>
        <w:t xml:space="preserve"> </w:t>
      </w:r>
      <w:r>
        <w:rPr>
          <w:color w:val="211F1F"/>
        </w:rPr>
        <w:t>the</w:t>
      </w:r>
      <w:r>
        <w:rPr>
          <w:color w:val="211F1F"/>
          <w:spacing w:val="-10"/>
        </w:rPr>
        <w:t xml:space="preserve"> </w:t>
      </w:r>
      <w:r>
        <w:rPr>
          <w:color w:val="211F1F"/>
        </w:rPr>
        <w:t>measure’s</w:t>
      </w:r>
      <w:r>
        <w:rPr>
          <w:color w:val="211F1F"/>
          <w:spacing w:val="-7"/>
        </w:rPr>
        <w:t xml:space="preserve"> </w:t>
      </w:r>
      <w:r>
        <w:rPr>
          <w:color w:val="211F1F"/>
        </w:rPr>
        <w:t>portion</w:t>
      </w:r>
      <w:r>
        <w:rPr>
          <w:color w:val="211F1F"/>
          <w:spacing w:val="-12"/>
        </w:rPr>
        <w:t xml:space="preserve"> </w:t>
      </w:r>
      <w:r>
        <w:rPr>
          <w:color w:val="211F1F"/>
        </w:rPr>
        <w:t>of</w:t>
      </w:r>
      <w:r>
        <w:rPr>
          <w:color w:val="211F1F"/>
          <w:spacing w:val="-9"/>
        </w:rPr>
        <w:t xml:space="preserve"> </w:t>
      </w:r>
      <w:r>
        <w:rPr>
          <w:color w:val="211F1F"/>
        </w:rPr>
        <w:t>the</w:t>
      </w:r>
      <w:r>
        <w:rPr>
          <w:color w:val="211F1F"/>
          <w:spacing w:val="-11"/>
        </w:rPr>
        <w:t xml:space="preserve"> </w:t>
      </w:r>
      <w:r>
        <w:rPr>
          <w:color w:val="211F1F"/>
        </w:rPr>
        <w:t>withhold</w:t>
      </w:r>
      <w:r>
        <w:rPr>
          <w:color w:val="211F1F"/>
          <w:spacing w:val="-9"/>
        </w:rPr>
        <w:t xml:space="preserve"> </w:t>
      </w:r>
      <w:r>
        <w:rPr>
          <w:color w:val="211F1F"/>
        </w:rPr>
        <w:t>in</w:t>
      </w:r>
      <w:r>
        <w:rPr>
          <w:color w:val="211F1F"/>
          <w:spacing w:val="-9"/>
        </w:rPr>
        <w:t xml:space="preserve"> </w:t>
      </w:r>
      <w:r>
        <w:rPr>
          <w:color w:val="211F1F"/>
        </w:rPr>
        <w:t>other</w:t>
      </w:r>
      <w:r>
        <w:rPr>
          <w:color w:val="211F1F"/>
          <w:spacing w:val="-12"/>
        </w:rPr>
        <w:t xml:space="preserve"> </w:t>
      </w:r>
      <w:r>
        <w:rPr>
          <w:color w:val="211F1F"/>
        </w:rPr>
        <w:t>existing measures, or select a new measure to replace the eliminated, altered, or replaced measure.</w:t>
      </w:r>
    </w:p>
    <w:p w14:paraId="27443D1B" w14:textId="77777777" w:rsidR="00DB3135" w:rsidRDefault="00000000">
      <w:pPr>
        <w:pStyle w:val="ListParagraph"/>
        <w:numPr>
          <w:ilvl w:val="2"/>
          <w:numId w:val="1"/>
        </w:numPr>
        <w:tabs>
          <w:tab w:val="left" w:pos="2521"/>
        </w:tabs>
        <w:spacing w:before="57" w:line="252" w:lineRule="auto"/>
        <w:ind w:right="584"/>
      </w:pPr>
      <w:r>
        <w:rPr>
          <w:color w:val="211F1F"/>
        </w:rPr>
        <w:t>If</w:t>
      </w:r>
      <w:r>
        <w:rPr>
          <w:color w:val="211F1F"/>
          <w:spacing w:val="-6"/>
        </w:rPr>
        <w:t xml:space="preserve"> </w:t>
      </w:r>
      <w:r>
        <w:rPr>
          <w:color w:val="211F1F"/>
        </w:rPr>
        <w:t>a</w:t>
      </w:r>
      <w:r>
        <w:rPr>
          <w:color w:val="211F1F"/>
          <w:spacing w:val="-5"/>
        </w:rPr>
        <w:t xml:space="preserve"> </w:t>
      </w:r>
      <w:r>
        <w:rPr>
          <w:color w:val="211F1F"/>
        </w:rPr>
        <w:t>new</w:t>
      </w:r>
      <w:r>
        <w:rPr>
          <w:color w:val="211F1F"/>
          <w:spacing w:val="-8"/>
        </w:rPr>
        <w:t xml:space="preserve"> </w:t>
      </w:r>
      <w:r>
        <w:rPr>
          <w:color w:val="211F1F"/>
        </w:rPr>
        <w:t>measure</w:t>
      </w:r>
      <w:r>
        <w:rPr>
          <w:color w:val="211F1F"/>
          <w:spacing w:val="-7"/>
        </w:rPr>
        <w:t xml:space="preserve"> </w:t>
      </w:r>
      <w:r>
        <w:rPr>
          <w:color w:val="211F1F"/>
        </w:rPr>
        <w:t>is</w:t>
      </w:r>
      <w:r>
        <w:rPr>
          <w:color w:val="211F1F"/>
          <w:spacing w:val="-7"/>
        </w:rPr>
        <w:t xml:space="preserve"> </w:t>
      </w:r>
      <w:r>
        <w:rPr>
          <w:color w:val="211F1F"/>
        </w:rPr>
        <w:t>selected,</w:t>
      </w:r>
      <w:r>
        <w:rPr>
          <w:color w:val="211F1F"/>
          <w:spacing w:val="-5"/>
        </w:rPr>
        <w:t xml:space="preserve"> </w:t>
      </w:r>
      <w:r>
        <w:rPr>
          <w:color w:val="211F1F"/>
        </w:rPr>
        <w:t>the</w:t>
      </w:r>
      <w:r>
        <w:rPr>
          <w:color w:val="211F1F"/>
          <w:spacing w:val="-7"/>
        </w:rPr>
        <w:t xml:space="preserve"> </w:t>
      </w:r>
      <w:r>
        <w:rPr>
          <w:color w:val="211F1F"/>
        </w:rPr>
        <w:t>baseline</w:t>
      </w:r>
      <w:r>
        <w:rPr>
          <w:color w:val="211F1F"/>
          <w:spacing w:val="-6"/>
        </w:rPr>
        <w:t xml:space="preserve"> </w:t>
      </w:r>
      <w:r>
        <w:rPr>
          <w:color w:val="211F1F"/>
        </w:rPr>
        <w:t>will</w:t>
      </w:r>
      <w:r>
        <w:rPr>
          <w:color w:val="211F1F"/>
          <w:spacing w:val="-9"/>
        </w:rPr>
        <w:t xml:space="preserve"> </w:t>
      </w:r>
      <w:r>
        <w:rPr>
          <w:color w:val="211F1F"/>
        </w:rPr>
        <w:t>be</w:t>
      </w:r>
      <w:r>
        <w:rPr>
          <w:color w:val="211F1F"/>
          <w:spacing w:val="-7"/>
        </w:rPr>
        <w:t xml:space="preserve"> </w:t>
      </w:r>
      <w:r>
        <w:rPr>
          <w:color w:val="211F1F"/>
        </w:rPr>
        <w:t>derived</w:t>
      </w:r>
      <w:r>
        <w:rPr>
          <w:color w:val="211F1F"/>
          <w:spacing w:val="-7"/>
        </w:rPr>
        <w:t xml:space="preserve"> </w:t>
      </w:r>
      <w:r>
        <w:rPr>
          <w:color w:val="211F1F"/>
        </w:rPr>
        <w:t>from</w:t>
      </w:r>
      <w:r>
        <w:rPr>
          <w:color w:val="211F1F"/>
          <w:spacing w:val="-7"/>
        </w:rPr>
        <w:t xml:space="preserve"> </w:t>
      </w:r>
      <w:r>
        <w:rPr>
          <w:color w:val="211F1F"/>
        </w:rPr>
        <w:t>the</w:t>
      </w:r>
      <w:r>
        <w:rPr>
          <w:color w:val="211F1F"/>
          <w:spacing w:val="-7"/>
        </w:rPr>
        <w:t xml:space="preserve"> </w:t>
      </w:r>
      <w:r>
        <w:rPr>
          <w:color w:val="211F1F"/>
        </w:rPr>
        <w:t>MCO’s</w:t>
      </w:r>
      <w:r>
        <w:rPr>
          <w:color w:val="211F1F"/>
          <w:spacing w:val="-6"/>
        </w:rPr>
        <w:t xml:space="preserve"> </w:t>
      </w:r>
      <w:r>
        <w:rPr>
          <w:color w:val="211F1F"/>
        </w:rPr>
        <w:t>prior</w:t>
      </w:r>
      <w:r>
        <w:rPr>
          <w:color w:val="211F1F"/>
          <w:spacing w:val="-10"/>
        </w:rPr>
        <w:t xml:space="preserve"> </w:t>
      </w:r>
      <w:r>
        <w:rPr>
          <w:color w:val="211F1F"/>
        </w:rPr>
        <w:t>year</w:t>
      </w:r>
      <w:r>
        <w:rPr>
          <w:color w:val="211F1F"/>
          <w:spacing w:val="-6"/>
        </w:rPr>
        <w:t xml:space="preserve"> </w:t>
      </w:r>
      <w:r>
        <w:rPr>
          <w:color w:val="211F1F"/>
        </w:rPr>
        <w:t>HEDIS</w:t>
      </w:r>
      <w:r>
        <w:rPr>
          <w:color w:val="211F1F"/>
          <w:spacing w:val="-6"/>
        </w:rPr>
        <w:t xml:space="preserve"> </w:t>
      </w:r>
      <w:r>
        <w:rPr>
          <w:color w:val="211F1F"/>
        </w:rPr>
        <w:t>rate reported by the health plan, if available.</w:t>
      </w:r>
    </w:p>
    <w:p w14:paraId="7FE8F624" w14:textId="77777777" w:rsidR="00DB3135" w:rsidRDefault="00000000">
      <w:pPr>
        <w:pStyle w:val="ListParagraph"/>
        <w:numPr>
          <w:ilvl w:val="0"/>
          <w:numId w:val="1"/>
        </w:numPr>
        <w:tabs>
          <w:tab w:val="left" w:pos="1078"/>
        </w:tabs>
        <w:spacing w:before="30" w:line="249" w:lineRule="auto"/>
        <w:ind w:left="1078" w:right="448" w:hanging="360"/>
      </w:pPr>
      <w:r>
        <w:rPr>
          <w:color w:val="211F1F"/>
        </w:rPr>
        <w:t>If</w:t>
      </w:r>
      <w:r>
        <w:rPr>
          <w:color w:val="211F1F"/>
          <w:spacing w:val="-5"/>
        </w:rPr>
        <w:t xml:space="preserve"> </w:t>
      </w:r>
      <w:r>
        <w:rPr>
          <w:color w:val="211F1F"/>
        </w:rPr>
        <w:t>the</w:t>
      </w:r>
      <w:r>
        <w:rPr>
          <w:color w:val="211F1F"/>
          <w:spacing w:val="-4"/>
        </w:rPr>
        <w:t xml:space="preserve"> </w:t>
      </w:r>
      <w:r>
        <w:rPr>
          <w:color w:val="211F1F"/>
        </w:rPr>
        <w:t>adjustment</w:t>
      </w:r>
      <w:r>
        <w:rPr>
          <w:color w:val="211F1F"/>
          <w:spacing w:val="-3"/>
        </w:rPr>
        <w:t xml:space="preserve"> </w:t>
      </w:r>
      <w:r>
        <w:rPr>
          <w:color w:val="211F1F"/>
        </w:rPr>
        <w:t>to</w:t>
      </w:r>
      <w:r>
        <w:rPr>
          <w:color w:val="211F1F"/>
          <w:spacing w:val="-2"/>
        </w:rPr>
        <w:t xml:space="preserve"> </w:t>
      </w:r>
      <w:r>
        <w:rPr>
          <w:color w:val="211F1F"/>
        </w:rPr>
        <w:t>a</w:t>
      </w:r>
      <w:r>
        <w:rPr>
          <w:color w:val="211F1F"/>
          <w:spacing w:val="-4"/>
        </w:rPr>
        <w:t xml:space="preserve"> </w:t>
      </w:r>
      <w:r>
        <w:rPr>
          <w:color w:val="211F1F"/>
        </w:rPr>
        <w:t>HEDIS</w:t>
      </w:r>
      <w:r>
        <w:rPr>
          <w:color w:val="211F1F"/>
          <w:spacing w:val="-5"/>
        </w:rPr>
        <w:t xml:space="preserve"> </w:t>
      </w:r>
      <w:r>
        <w:rPr>
          <w:color w:val="211F1F"/>
        </w:rPr>
        <w:t>measure</w:t>
      </w:r>
      <w:r>
        <w:rPr>
          <w:color w:val="211F1F"/>
          <w:spacing w:val="-4"/>
        </w:rPr>
        <w:t xml:space="preserve"> </w:t>
      </w:r>
      <w:r>
        <w:rPr>
          <w:color w:val="211F1F"/>
        </w:rPr>
        <w:t>is</w:t>
      </w:r>
      <w:r>
        <w:rPr>
          <w:color w:val="211F1F"/>
          <w:spacing w:val="-6"/>
        </w:rPr>
        <w:t xml:space="preserve"> </w:t>
      </w:r>
      <w:r>
        <w:rPr>
          <w:color w:val="211F1F"/>
        </w:rPr>
        <w:t>made</w:t>
      </w:r>
      <w:r>
        <w:rPr>
          <w:color w:val="211F1F"/>
          <w:spacing w:val="-3"/>
        </w:rPr>
        <w:t xml:space="preserve"> </w:t>
      </w:r>
      <w:r>
        <w:rPr>
          <w:color w:val="211F1F"/>
        </w:rPr>
        <w:t>but</w:t>
      </w:r>
      <w:r>
        <w:rPr>
          <w:color w:val="211F1F"/>
          <w:spacing w:val="-4"/>
        </w:rPr>
        <w:t xml:space="preserve"> </w:t>
      </w:r>
      <w:r>
        <w:rPr>
          <w:color w:val="211F1F"/>
        </w:rPr>
        <w:t>does</w:t>
      </w:r>
      <w:r>
        <w:rPr>
          <w:color w:val="211F1F"/>
          <w:spacing w:val="-4"/>
        </w:rPr>
        <w:t xml:space="preserve"> </w:t>
      </w:r>
      <w:r>
        <w:rPr>
          <w:color w:val="211F1F"/>
        </w:rPr>
        <w:t>not</w:t>
      </w:r>
      <w:r>
        <w:rPr>
          <w:color w:val="211F1F"/>
          <w:spacing w:val="-3"/>
        </w:rPr>
        <w:t xml:space="preserve"> </w:t>
      </w:r>
      <w:r>
        <w:rPr>
          <w:color w:val="211F1F"/>
        </w:rPr>
        <w:t>become</w:t>
      </w:r>
      <w:r>
        <w:rPr>
          <w:color w:val="211F1F"/>
          <w:spacing w:val="-5"/>
        </w:rPr>
        <w:t xml:space="preserve"> </w:t>
      </w:r>
      <w:r>
        <w:rPr>
          <w:color w:val="211F1F"/>
        </w:rPr>
        <w:t>effective</w:t>
      </w:r>
      <w:r>
        <w:rPr>
          <w:color w:val="211F1F"/>
          <w:spacing w:val="-5"/>
        </w:rPr>
        <w:t xml:space="preserve"> </w:t>
      </w:r>
      <w:r>
        <w:rPr>
          <w:color w:val="211F1F"/>
        </w:rPr>
        <w:t>until</w:t>
      </w:r>
      <w:r>
        <w:rPr>
          <w:color w:val="211F1F"/>
          <w:spacing w:val="-5"/>
        </w:rPr>
        <w:t xml:space="preserve"> </w:t>
      </w:r>
      <w:r>
        <w:rPr>
          <w:color w:val="211F1F"/>
        </w:rPr>
        <w:t>January</w:t>
      </w:r>
      <w:r>
        <w:rPr>
          <w:color w:val="211F1F"/>
          <w:spacing w:val="-3"/>
        </w:rPr>
        <w:t xml:space="preserve"> </w:t>
      </w:r>
      <w:r>
        <w:rPr>
          <w:color w:val="211F1F"/>
        </w:rPr>
        <w:t>1</w:t>
      </w:r>
      <w:r>
        <w:rPr>
          <w:color w:val="211F1F"/>
          <w:vertAlign w:val="superscript"/>
        </w:rPr>
        <w:t>st</w:t>
      </w:r>
      <w:r>
        <w:rPr>
          <w:color w:val="211F1F"/>
          <w:spacing w:val="-7"/>
        </w:rPr>
        <w:t xml:space="preserve"> </w:t>
      </w:r>
      <w:r>
        <w:rPr>
          <w:color w:val="211F1F"/>
        </w:rPr>
        <w:t>no</w:t>
      </w:r>
      <w:r>
        <w:rPr>
          <w:color w:val="211F1F"/>
          <w:spacing w:val="-2"/>
        </w:rPr>
        <w:t xml:space="preserve"> </w:t>
      </w:r>
      <w:r>
        <w:rPr>
          <w:color w:val="211F1F"/>
        </w:rPr>
        <w:t>changes</w:t>
      </w:r>
      <w:r>
        <w:rPr>
          <w:color w:val="211F1F"/>
          <w:spacing w:val="-6"/>
        </w:rPr>
        <w:t xml:space="preserve"> </w:t>
      </w:r>
      <w:r>
        <w:rPr>
          <w:color w:val="211F1F"/>
        </w:rPr>
        <w:t>will</w:t>
      </w:r>
      <w:r>
        <w:rPr>
          <w:color w:val="211F1F"/>
          <w:spacing w:val="-6"/>
        </w:rPr>
        <w:t xml:space="preserve"> </w:t>
      </w:r>
      <w:r>
        <w:rPr>
          <w:color w:val="211F1F"/>
        </w:rPr>
        <w:t>be made to the Performance Withhold Program until the new performance year is established.</w:t>
      </w:r>
    </w:p>
    <w:sectPr w:rsidR="00DB3135">
      <w:pgSz w:w="12240" w:h="15840"/>
      <w:pgMar w:top="900" w:right="360" w:bottom="1280" w:left="360" w:header="0" w:footer="10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516C0" w14:textId="77777777" w:rsidR="00695AE8" w:rsidRDefault="00695AE8">
      <w:r>
        <w:separator/>
      </w:r>
    </w:p>
  </w:endnote>
  <w:endnote w:type="continuationSeparator" w:id="0">
    <w:p w14:paraId="7D90584A" w14:textId="77777777" w:rsidR="00695AE8" w:rsidRDefault="0069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77BE" w14:textId="77777777" w:rsidR="00DB3135" w:rsidRDefault="00000000">
    <w:pPr>
      <w:pStyle w:val="BodyText"/>
      <w:spacing w:line="14" w:lineRule="auto"/>
      <w:rPr>
        <w:sz w:val="20"/>
      </w:rPr>
    </w:pPr>
    <w:r>
      <w:rPr>
        <w:noProof/>
        <w:sz w:val="20"/>
      </w:rPr>
      <mc:AlternateContent>
        <mc:Choice Requires="wps">
          <w:drawing>
            <wp:anchor distT="0" distB="0" distL="0" distR="0" simplePos="0" relativeHeight="487152128" behindDoc="1" locked="0" layoutInCell="1" allowOverlap="1" wp14:anchorId="7779663D" wp14:editId="075419A4">
              <wp:simplePos x="0" y="0"/>
              <wp:positionH relativeFrom="page">
                <wp:posOffset>3812540</wp:posOffset>
              </wp:positionH>
              <wp:positionV relativeFrom="page">
                <wp:posOffset>9230169</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40685636" w14:textId="77777777" w:rsidR="00DB3135" w:rsidRDefault="00000000">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779663D" id="_x0000_t202" coordsize="21600,21600" o:spt="202" path="m,l,21600r21600,l21600,xe">
              <v:stroke joinstyle="miter"/>
              <v:path gradientshapeok="t" o:connecttype="rect"/>
            </v:shapetype>
            <v:shape id="Textbox 1" o:spid="_x0000_s1026" type="#_x0000_t202" style="position:absolute;margin-left:300.2pt;margin-top:726.8pt;width:12.6pt;height:13pt;z-index:-1616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" filled="f" stroked="f">
              <v:textbox inset="0,0,0,0">
                <w:txbxContent>
                  <w:p w14:paraId="40685636" w14:textId="77777777" w:rsidR="00DB3135" w:rsidRDefault="00000000">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3C3CA" w14:textId="77777777" w:rsidR="00695AE8" w:rsidRDefault="00695AE8">
      <w:r>
        <w:separator/>
      </w:r>
    </w:p>
  </w:footnote>
  <w:footnote w:type="continuationSeparator" w:id="0">
    <w:p w14:paraId="26FB2203" w14:textId="77777777" w:rsidR="00695AE8" w:rsidRDefault="00695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412C"/>
    <w:multiLevelType w:val="hybridMultilevel"/>
    <w:tmpl w:val="C7C6776A"/>
    <w:lvl w:ilvl="0" w:tplc="B7D28228">
      <w:numFmt w:val="bullet"/>
      <w:lvlText w:val=""/>
      <w:lvlJc w:val="left"/>
      <w:pPr>
        <w:ind w:left="1065" w:hanging="360"/>
      </w:pPr>
      <w:rPr>
        <w:rFonts w:ascii="Wingdings" w:eastAsia="Wingdings" w:hAnsi="Wingdings" w:cs="Wingdings" w:hint="default"/>
        <w:b w:val="0"/>
        <w:bCs w:val="0"/>
        <w:i w:val="0"/>
        <w:iCs w:val="0"/>
        <w:spacing w:val="0"/>
        <w:w w:val="99"/>
        <w:sz w:val="22"/>
        <w:szCs w:val="22"/>
        <w:lang w:val="en-US" w:eastAsia="en-US" w:bidi="ar-SA"/>
      </w:rPr>
    </w:lvl>
    <w:lvl w:ilvl="1" w:tplc="B39AA1CA">
      <w:numFmt w:val="bullet"/>
      <w:lvlText w:val="•"/>
      <w:lvlJc w:val="left"/>
      <w:pPr>
        <w:ind w:left="2106" w:hanging="360"/>
      </w:pPr>
      <w:rPr>
        <w:rFonts w:hint="default"/>
        <w:lang w:val="en-US" w:eastAsia="en-US" w:bidi="ar-SA"/>
      </w:rPr>
    </w:lvl>
    <w:lvl w:ilvl="2" w:tplc="4BB4C146">
      <w:numFmt w:val="bullet"/>
      <w:lvlText w:val="•"/>
      <w:lvlJc w:val="left"/>
      <w:pPr>
        <w:ind w:left="3152" w:hanging="360"/>
      </w:pPr>
      <w:rPr>
        <w:rFonts w:hint="default"/>
        <w:lang w:val="en-US" w:eastAsia="en-US" w:bidi="ar-SA"/>
      </w:rPr>
    </w:lvl>
    <w:lvl w:ilvl="3" w:tplc="493E2C10">
      <w:numFmt w:val="bullet"/>
      <w:lvlText w:val="•"/>
      <w:lvlJc w:val="left"/>
      <w:pPr>
        <w:ind w:left="4198" w:hanging="360"/>
      </w:pPr>
      <w:rPr>
        <w:rFonts w:hint="default"/>
        <w:lang w:val="en-US" w:eastAsia="en-US" w:bidi="ar-SA"/>
      </w:rPr>
    </w:lvl>
    <w:lvl w:ilvl="4" w:tplc="AC968C8C">
      <w:numFmt w:val="bullet"/>
      <w:lvlText w:val="•"/>
      <w:lvlJc w:val="left"/>
      <w:pPr>
        <w:ind w:left="5244" w:hanging="360"/>
      </w:pPr>
      <w:rPr>
        <w:rFonts w:hint="default"/>
        <w:lang w:val="en-US" w:eastAsia="en-US" w:bidi="ar-SA"/>
      </w:rPr>
    </w:lvl>
    <w:lvl w:ilvl="5" w:tplc="610449BC">
      <w:numFmt w:val="bullet"/>
      <w:lvlText w:val="•"/>
      <w:lvlJc w:val="left"/>
      <w:pPr>
        <w:ind w:left="6290" w:hanging="360"/>
      </w:pPr>
      <w:rPr>
        <w:rFonts w:hint="default"/>
        <w:lang w:val="en-US" w:eastAsia="en-US" w:bidi="ar-SA"/>
      </w:rPr>
    </w:lvl>
    <w:lvl w:ilvl="6" w:tplc="1792AC6E">
      <w:numFmt w:val="bullet"/>
      <w:lvlText w:val="•"/>
      <w:lvlJc w:val="left"/>
      <w:pPr>
        <w:ind w:left="7336" w:hanging="360"/>
      </w:pPr>
      <w:rPr>
        <w:rFonts w:hint="default"/>
        <w:lang w:val="en-US" w:eastAsia="en-US" w:bidi="ar-SA"/>
      </w:rPr>
    </w:lvl>
    <w:lvl w:ilvl="7" w:tplc="762259C0">
      <w:numFmt w:val="bullet"/>
      <w:lvlText w:val="•"/>
      <w:lvlJc w:val="left"/>
      <w:pPr>
        <w:ind w:left="8382" w:hanging="360"/>
      </w:pPr>
      <w:rPr>
        <w:rFonts w:hint="default"/>
        <w:lang w:val="en-US" w:eastAsia="en-US" w:bidi="ar-SA"/>
      </w:rPr>
    </w:lvl>
    <w:lvl w:ilvl="8" w:tplc="A9FE0E16">
      <w:numFmt w:val="bullet"/>
      <w:lvlText w:val="•"/>
      <w:lvlJc w:val="left"/>
      <w:pPr>
        <w:ind w:left="9428" w:hanging="360"/>
      </w:pPr>
      <w:rPr>
        <w:rFonts w:hint="default"/>
        <w:lang w:val="en-US" w:eastAsia="en-US" w:bidi="ar-SA"/>
      </w:rPr>
    </w:lvl>
  </w:abstractNum>
  <w:abstractNum w:abstractNumId="1" w15:restartNumberingAfterBreak="0">
    <w:nsid w:val="25DA54CD"/>
    <w:multiLevelType w:val="hybridMultilevel"/>
    <w:tmpl w:val="225227B0"/>
    <w:lvl w:ilvl="0" w:tplc="FE8CE1CE">
      <w:numFmt w:val="bullet"/>
      <w:lvlText w:val="•"/>
      <w:lvlJc w:val="left"/>
      <w:pPr>
        <w:ind w:left="254" w:hanging="143"/>
      </w:pPr>
      <w:rPr>
        <w:rFonts w:ascii="Calibri" w:eastAsia="Calibri" w:hAnsi="Calibri" w:cs="Calibri" w:hint="default"/>
        <w:b w:val="0"/>
        <w:bCs w:val="0"/>
        <w:i w:val="0"/>
        <w:iCs w:val="0"/>
        <w:color w:val="211F1F"/>
        <w:spacing w:val="0"/>
        <w:w w:val="99"/>
        <w:sz w:val="20"/>
        <w:szCs w:val="20"/>
        <w:lang w:val="en-US" w:eastAsia="en-US" w:bidi="ar-SA"/>
      </w:rPr>
    </w:lvl>
    <w:lvl w:ilvl="1" w:tplc="2DDC96FC">
      <w:numFmt w:val="bullet"/>
      <w:lvlText w:val="•"/>
      <w:lvlJc w:val="left"/>
      <w:pPr>
        <w:ind w:left="1016" w:hanging="143"/>
      </w:pPr>
      <w:rPr>
        <w:rFonts w:hint="default"/>
        <w:lang w:val="en-US" w:eastAsia="en-US" w:bidi="ar-SA"/>
      </w:rPr>
    </w:lvl>
    <w:lvl w:ilvl="2" w:tplc="ACD28714">
      <w:numFmt w:val="bullet"/>
      <w:lvlText w:val="•"/>
      <w:lvlJc w:val="left"/>
      <w:pPr>
        <w:ind w:left="1773" w:hanging="143"/>
      </w:pPr>
      <w:rPr>
        <w:rFonts w:hint="default"/>
        <w:lang w:val="en-US" w:eastAsia="en-US" w:bidi="ar-SA"/>
      </w:rPr>
    </w:lvl>
    <w:lvl w:ilvl="3" w:tplc="8F461058">
      <w:numFmt w:val="bullet"/>
      <w:lvlText w:val="•"/>
      <w:lvlJc w:val="left"/>
      <w:pPr>
        <w:ind w:left="2529" w:hanging="143"/>
      </w:pPr>
      <w:rPr>
        <w:rFonts w:hint="default"/>
        <w:lang w:val="en-US" w:eastAsia="en-US" w:bidi="ar-SA"/>
      </w:rPr>
    </w:lvl>
    <w:lvl w:ilvl="4" w:tplc="86FC13FA">
      <w:numFmt w:val="bullet"/>
      <w:lvlText w:val="•"/>
      <w:lvlJc w:val="left"/>
      <w:pPr>
        <w:ind w:left="3286" w:hanging="143"/>
      </w:pPr>
      <w:rPr>
        <w:rFonts w:hint="default"/>
        <w:lang w:val="en-US" w:eastAsia="en-US" w:bidi="ar-SA"/>
      </w:rPr>
    </w:lvl>
    <w:lvl w:ilvl="5" w:tplc="A0C4FC18">
      <w:numFmt w:val="bullet"/>
      <w:lvlText w:val="•"/>
      <w:lvlJc w:val="left"/>
      <w:pPr>
        <w:ind w:left="4043" w:hanging="143"/>
      </w:pPr>
      <w:rPr>
        <w:rFonts w:hint="default"/>
        <w:lang w:val="en-US" w:eastAsia="en-US" w:bidi="ar-SA"/>
      </w:rPr>
    </w:lvl>
    <w:lvl w:ilvl="6" w:tplc="C3145AEA">
      <w:numFmt w:val="bullet"/>
      <w:lvlText w:val="•"/>
      <w:lvlJc w:val="left"/>
      <w:pPr>
        <w:ind w:left="4799" w:hanging="143"/>
      </w:pPr>
      <w:rPr>
        <w:rFonts w:hint="default"/>
        <w:lang w:val="en-US" w:eastAsia="en-US" w:bidi="ar-SA"/>
      </w:rPr>
    </w:lvl>
    <w:lvl w:ilvl="7" w:tplc="4ABA4D96">
      <w:numFmt w:val="bullet"/>
      <w:lvlText w:val="•"/>
      <w:lvlJc w:val="left"/>
      <w:pPr>
        <w:ind w:left="5556" w:hanging="143"/>
      </w:pPr>
      <w:rPr>
        <w:rFonts w:hint="default"/>
        <w:lang w:val="en-US" w:eastAsia="en-US" w:bidi="ar-SA"/>
      </w:rPr>
    </w:lvl>
    <w:lvl w:ilvl="8" w:tplc="C310E778">
      <w:numFmt w:val="bullet"/>
      <w:lvlText w:val="•"/>
      <w:lvlJc w:val="left"/>
      <w:pPr>
        <w:ind w:left="6312" w:hanging="143"/>
      </w:pPr>
      <w:rPr>
        <w:rFonts w:hint="default"/>
        <w:lang w:val="en-US" w:eastAsia="en-US" w:bidi="ar-SA"/>
      </w:rPr>
    </w:lvl>
  </w:abstractNum>
  <w:abstractNum w:abstractNumId="2" w15:restartNumberingAfterBreak="0">
    <w:nsid w:val="3F2526C0"/>
    <w:multiLevelType w:val="hybridMultilevel"/>
    <w:tmpl w:val="A5869526"/>
    <w:lvl w:ilvl="0" w:tplc="5C7EB95A">
      <w:numFmt w:val="bullet"/>
      <w:lvlText w:val="►"/>
      <w:lvlJc w:val="left"/>
      <w:pPr>
        <w:ind w:left="1080" w:hanging="362"/>
      </w:pPr>
      <w:rPr>
        <w:rFonts w:ascii="Arial" w:eastAsia="Arial" w:hAnsi="Arial" w:cs="Arial" w:hint="default"/>
        <w:b w:val="0"/>
        <w:bCs w:val="0"/>
        <w:i w:val="0"/>
        <w:iCs w:val="0"/>
        <w:color w:val="211F1F"/>
        <w:spacing w:val="0"/>
        <w:w w:val="77"/>
        <w:sz w:val="22"/>
        <w:szCs w:val="22"/>
        <w:lang w:val="en-US" w:eastAsia="en-US" w:bidi="ar-SA"/>
      </w:rPr>
    </w:lvl>
    <w:lvl w:ilvl="1" w:tplc="2042CF8A">
      <w:numFmt w:val="bullet"/>
      <w:lvlText w:val="o"/>
      <w:lvlJc w:val="left"/>
      <w:pPr>
        <w:ind w:left="1798" w:hanging="360"/>
      </w:pPr>
      <w:rPr>
        <w:rFonts w:ascii="Courier New" w:eastAsia="Courier New" w:hAnsi="Courier New" w:cs="Courier New" w:hint="default"/>
        <w:b w:val="0"/>
        <w:bCs w:val="0"/>
        <w:i w:val="0"/>
        <w:iCs w:val="0"/>
        <w:color w:val="211F1F"/>
        <w:spacing w:val="0"/>
        <w:w w:val="99"/>
        <w:sz w:val="22"/>
        <w:szCs w:val="22"/>
        <w:lang w:val="en-US" w:eastAsia="en-US" w:bidi="ar-SA"/>
      </w:rPr>
    </w:lvl>
    <w:lvl w:ilvl="2" w:tplc="595A5002">
      <w:numFmt w:val="bullet"/>
      <w:lvlText w:val="■"/>
      <w:lvlJc w:val="left"/>
      <w:pPr>
        <w:ind w:left="2521" w:hanging="360"/>
      </w:pPr>
      <w:rPr>
        <w:rFonts w:ascii="Arial" w:eastAsia="Arial" w:hAnsi="Arial" w:cs="Arial" w:hint="default"/>
        <w:b w:val="0"/>
        <w:bCs w:val="0"/>
        <w:i w:val="0"/>
        <w:iCs w:val="0"/>
        <w:color w:val="211F1F"/>
        <w:spacing w:val="0"/>
        <w:w w:val="76"/>
        <w:sz w:val="22"/>
        <w:szCs w:val="22"/>
        <w:lang w:val="en-US" w:eastAsia="en-US" w:bidi="ar-SA"/>
      </w:rPr>
    </w:lvl>
    <w:lvl w:ilvl="3" w:tplc="EA485A28">
      <w:numFmt w:val="bullet"/>
      <w:lvlText w:val="•"/>
      <w:lvlJc w:val="left"/>
      <w:pPr>
        <w:ind w:left="3645" w:hanging="360"/>
      </w:pPr>
      <w:rPr>
        <w:rFonts w:hint="default"/>
        <w:lang w:val="en-US" w:eastAsia="en-US" w:bidi="ar-SA"/>
      </w:rPr>
    </w:lvl>
    <w:lvl w:ilvl="4" w:tplc="2760F2AA">
      <w:numFmt w:val="bullet"/>
      <w:lvlText w:val="•"/>
      <w:lvlJc w:val="left"/>
      <w:pPr>
        <w:ind w:left="4770" w:hanging="360"/>
      </w:pPr>
      <w:rPr>
        <w:rFonts w:hint="default"/>
        <w:lang w:val="en-US" w:eastAsia="en-US" w:bidi="ar-SA"/>
      </w:rPr>
    </w:lvl>
    <w:lvl w:ilvl="5" w:tplc="1F4CEB22">
      <w:numFmt w:val="bullet"/>
      <w:lvlText w:val="•"/>
      <w:lvlJc w:val="left"/>
      <w:pPr>
        <w:ind w:left="5895" w:hanging="360"/>
      </w:pPr>
      <w:rPr>
        <w:rFonts w:hint="default"/>
        <w:lang w:val="en-US" w:eastAsia="en-US" w:bidi="ar-SA"/>
      </w:rPr>
    </w:lvl>
    <w:lvl w:ilvl="6" w:tplc="237EF6C6">
      <w:numFmt w:val="bullet"/>
      <w:lvlText w:val="•"/>
      <w:lvlJc w:val="left"/>
      <w:pPr>
        <w:ind w:left="7020" w:hanging="360"/>
      </w:pPr>
      <w:rPr>
        <w:rFonts w:hint="default"/>
        <w:lang w:val="en-US" w:eastAsia="en-US" w:bidi="ar-SA"/>
      </w:rPr>
    </w:lvl>
    <w:lvl w:ilvl="7" w:tplc="8ED278BC">
      <w:numFmt w:val="bullet"/>
      <w:lvlText w:val="•"/>
      <w:lvlJc w:val="left"/>
      <w:pPr>
        <w:ind w:left="8145" w:hanging="360"/>
      </w:pPr>
      <w:rPr>
        <w:rFonts w:hint="default"/>
        <w:lang w:val="en-US" w:eastAsia="en-US" w:bidi="ar-SA"/>
      </w:rPr>
    </w:lvl>
    <w:lvl w:ilvl="8" w:tplc="3F4CC150">
      <w:numFmt w:val="bullet"/>
      <w:lvlText w:val="•"/>
      <w:lvlJc w:val="left"/>
      <w:pPr>
        <w:ind w:left="9270" w:hanging="360"/>
      </w:pPr>
      <w:rPr>
        <w:rFonts w:hint="default"/>
        <w:lang w:val="en-US" w:eastAsia="en-US" w:bidi="ar-SA"/>
      </w:rPr>
    </w:lvl>
  </w:abstractNum>
  <w:abstractNum w:abstractNumId="3" w15:restartNumberingAfterBreak="0">
    <w:nsid w:val="790C1D34"/>
    <w:multiLevelType w:val="hybridMultilevel"/>
    <w:tmpl w:val="062E8BBA"/>
    <w:lvl w:ilvl="0" w:tplc="EEB4308C">
      <w:numFmt w:val="bullet"/>
      <w:lvlText w:val=""/>
      <w:lvlJc w:val="left"/>
      <w:pPr>
        <w:ind w:left="831" w:hanging="360"/>
      </w:pPr>
      <w:rPr>
        <w:rFonts w:ascii="Symbol" w:eastAsia="Symbol" w:hAnsi="Symbol" w:cs="Symbol" w:hint="default"/>
        <w:b w:val="0"/>
        <w:bCs w:val="0"/>
        <w:i w:val="0"/>
        <w:iCs w:val="0"/>
        <w:color w:val="211F1F"/>
        <w:spacing w:val="0"/>
        <w:w w:val="99"/>
        <w:sz w:val="20"/>
        <w:szCs w:val="20"/>
        <w:lang w:val="en-US" w:eastAsia="en-US" w:bidi="ar-SA"/>
      </w:rPr>
    </w:lvl>
    <w:lvl w:ilvl="1" w:tplc="D702F68E">
      <w:numFmt w:val="bullet"/>
      <w:lvlText w:val="•"/>
      <w:lvlJc w:val="left"/>
      <w:pPr>
        <w:ind w:left="1538" w:hanging="360"/>
      </w:pPr>
      <w:rPr>
        <w:rFonts w:hint="default"/>
        <w:lang w:val="en-US" w:eastAsia="en-US" w:bidi="ar-SA"/>
      </w:rPr>
    </w:lvl>
    <w:lvl w:ilvl="2" w:tplc="497C945A">
      <w:numFmt w:val="bullet"/>
      <w:lvlText w:val="•"/>
      <w:lvlJc w:val="left"/>
      <w:pPr>
        <w:ind w:left="2237" w:hanging="360"/>
      </w:pPr>
      <w:rPr>
        <w:rFonts w:hint="default"/>
        <w:lang w:val="en-US" w:eastAsia="en-US" w:bidi="ar-SA"/>
      </w:rPr>
    </w:lvl>
    <w:lvl w:ilvl="3" w:tplc="BEF443B0">
      <w:numFmt w:val="bullet"/>
      <w:lvlText w:val="•"/>
      <w:lvlJc w:val="left"/>
      <w:pPr>
        <w:ind w:left="2935" w:hanging="360"/>
      </w:pPr>
      <w:rPr>
        <w:rFonts w:hint="default"/>
        <w:lang w:val="en-US" w:eastAsia="en-US" w:bidi="ar-SA"/>
      </w:rPr>
    </w:lvl>
    <w:lvl w:ilvl="4" w:tplc="28103794">
      <w:numFmt w:val="bullet"/>
      <w:lvlText w:val="•"/>
      <w:lvlJc w:val="left"/>
      <w:pPr>
        <w:ind w:left="3634" w:hanging="360"/>
      </w:pPr>
      <w:rPr>
        <w:rFonts w:hint="default"/>
        <w:lang w:val="en-US" w:eastAsia="en-US" w:bidi="ar-SA"/>
      </w:rPr>
    </w:lvl>
    <w:lvl w:ilvl="5" w:tplc="B726C660">
      <w:numFmt w:val="bullet"/>
      <w:lvlText w:val="•"/>
      <w:lvlJc w:val="left"/>
      <w:pPr>
        <w:ind w:left="4333" w:hanging="360"/>
      </w:pPr>
      <w:rPr>
        <w:rFonts w:hint="default"/>
        <w:lang w:val="en-US" w:eastAsia="en-US" w:bidi="ar-SA"/>
      </w:rPr>
    </w:lvl>
    <w:lvl w:ilvl="6" w:tplc="E71A92C8">
      <w:numFmt w:val="bullet"/>
      <w:lvlText w:val="•"/>
      <w:lvlJc w:val="left"/>
      <w:pPr>
        <w:ind w:left="5031" w:hanging="360"/>
      </w:pPr>
      <w:rPr>
        <w:rFonts w:hint="default"/>
        <w:lang w:val="en-US" w:eastAsia="en-US" w:bidi="ar-SA"/>
      </w:rPr>
    </w:lvl>
    <w:lvl w:ilvl="7" w:tplc="93CC9E62">
      <w:numFmt w:val="bullet"/>
      <w:lvlText w:val="•"/>
      <w:lvlJc w:val="left"/>
      <w:pPr>
        <w:ind w:left="5730" w:hanging="360"/>
      </w:pPr>
      <w:rPr>
        <w:rFonts w:hint="default"/>
        <w:lang w:val="en-US" w:eastAsia="en-US" w:bidi="ar-SA"/>
      </w:rPr>
    </w:lvl>
    <w:lvl w:ilvl="8" w:tplc="9F3432EE">
      <w:numFmt w:val="bullet"/>
      <w:lvlText w:val="•"/>
      <w:lvlJc w:val="left"/>
      <w:pPr>
        <w:ind w:left="6428" w:hanging="360"/>
      </w:pPr>
      <w:rPr>
        <w:rFonts w:hint="default"/>
        <w:lang w:val="en-US" w:eastAsia="en-US" w:bidi="ar-SA"/>
      </w:rPr>
    </w:lvl>
  </w:abstractNum>
  <w:num w:numId="1" w16cid:durableId="741948315">
    <w:abstractNumId w:val="2"/>
  </w:num>
  <w:num w:numId="2" w16cid:durableId="761682388">
    <w:abstractNumId w:val="3"/>
  </w:num>
  <w:num w:numId="3" w16cid:durableId="298533295">
    <w:abstractNumId w:val="1"/>
  </w:num>
  <w:num w:numId="4" w16cid:durableId="2115202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SbrtHmEz1mLlnKh3NT11aCBjeHSsmlLGKufZUIH+KdSfXVMjgqz0voCHXdVH1V8AsgqnV96Y0C9ldlpX3NtSg==" w:salt="5cFbj4N74hHso2QwFG4YRQ=="/>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35"/>
    <w:rsid w:val="0026242D"/>
    <w:rsid w:val="00324470"/>
    <w:rsid w:val="00695AE8"/>
    <w:rsid w:val="0071524D"/>
    <w:rsid w:val="00D65599"/>
    <w:rsid w:val="00DB3135"/>
    <w:rsid w:val="00F11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25938"/>
  <w15:docId w15:val="{1A0E9466-1E2F-450B-BDBA-008CC4D2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45"/>
      <w:outlineLvl w:val="0"/>
    </w:pPr>
    <w:rPr>
      <w:b/>
      <w:bCs/>
      <w:sz w:val="32"/>
      <w:szCs w:val="32"/>
    </w:rPr>
  </w:style>
  <w:style w:type="paragraph" w:styleId="Heading2">
    <w:name w:val="heading 2"/>
    <w:basedOn w:val="Normal"/>
    <w:uiPriority w:val="9"/>
    <w:unhideWhenUsed/>
    <w:qFormat/>
    <w:pPr>
      <w:ind w:left="34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0"/>
      <w:ind w:left="357"/>
    </w:pPr>
    <w:rPr>
      <w:sz w:val="28"/>
      <w:szCs w:val="28"/>
    </w:rPr>
  </w:style>
  <w:style w:type="paragraph" w:styleId="TOC2">
    <w:name w:val="toc 2"/>
    <w:basedOn w:val="Normal"/>
    <w:uiPriority w:val="1"/>
    <w:qFormat/>
    <w:pPr>
      <w:spacing w:before="66"/>
      <w:ind w:left="525"/>
    </w:pPr>
    <w:rPr>
      <w:sz w:val="28"/>
      <w:szCs w:val="28"/>
    </w:rPr>
  </w:style>
  <w:style w:type="paragraph" w:styleId="BodyText">
    <w:name w:val="Body Text"/>
    <w:basedOn w:val="Normal"/>
    <w:uiPriority w:val="1"/>
    <w:qFormat/>
  </w:style>
  <w:style w:type="paragraph" w:styleId="Title">
    <w:name w:val="Title"/>
    <w:basedOn w:val="Normal"/>
    <w:uiPriority w:val="10"/>
    <w:qFormat/>
    <w:pPr>
      <w:ind w:left="2354" w:right="2354"/>
      <w:jc w:val="center"/>
    </w:pPr>
    <w:rPr>
      <w:sz w:val="40"/>
      <w:szCs w:val="40"/>
    </w:rPr>
  </w:style>
  <w:style w:type="paragraph" w:styleId="ListParagraph">
    <w:name w:val="List Paragraph"/>
    <w:basedOn w:val="Normal"/>
    <w:uiPriority w:val="1"/>
    <w:qFormat/>
    <w:pPr>
      <w:spacing w:before="1"/>
      <w:ind w:left="1064" w:hanging="36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ss.mo.gov/business-processes/managed-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2463</Words>
  <Characters>14043</Characters>
  <Application>Microsoft Office Word</Application>
  <DocSecurity>8</DocSecurity>
  <Lines>117</Lines>
  <Paragraphs>32</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2022ManagedCarePerformanceWithholdTechnicalSpecifications.pdf</vt:lpstr>
      <vt:lpstr>Summary</vt:lpstr>
      <vt:lpstr>Performance Withhold Percentage</vt:lpstr>
      <vt:lpstr>Healthcare Effectiveness Data and Information Set (HEDIS) Measures</vt:lpstr>
      <vt:lpstr>Baseline and Performance Year</vt:lpstr>
      <vt:lpstr>Evaluation of Performance</vt:lpstr>
      <vt:lpstr>Calculation of Performance Withhold</vt:lpstr>
      <vt:lpstr>    Standard Payout Model</vt:lpstr>
      <vt:lpstr>    Supplemental Payout Model</vt:lpstr>
      <vt:lpstr>Revisions to Performance Withhold Program</vt:lpstr>
    </vt:vector>
  </TitlesOfParts>
  <Company>State of Missouri</Company>
  <LinksUpToDate>false</LinksUpToDate>
  <CharactersWithSpaces>16474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2022ManagedCarePerformanceWithholdTechnicalSpecifications.pdf</dc:title>
  <dc:creator>Clutter, Justin</dc:creator>
  <cp:lastModifiedBy>Peanick, Julie</cp:lastModifiedBy>
  <cp:revision>2</cp:revision>
  <dcterms:created xsi:type="dcterms:W3CDTF">2026-03-20T18:14:00Z</dcterms:created>
  <dcterms:modified xsi:type="dcterms:W3CDTF">2026-03-20T18:14:00Z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Creator">
    <vt:lpwstr>Microsoft® Word for Microsoft 365</vt:lpwstr>
  </property>
  <property fmtid="{D5CDD505-2E9C-101B-9397-08002B2CF9AE}" pid="4" name="LastSaved">
    <vt:filetime>2026-01-23T00:00:00Z</vt:filetime>
  </property>
  <property fmtid="{D5CDD505-2E9C-101B-9397-08002B2CF9AE}" pid="5" name="Producer">
    <vt:lpwstr>Microsoft® Word for Microsoft 365</vt:lpwstr>
  </property>
</Properties>
</file>