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12D1" w14:textId="73341F2C" w:rsidR="00C15D2B" w:rsidRDefault="00C15D2B" w:rsidP="00C15D2B">
      <w:pPr>
        <w:pStyle w:val="Heading1"/>
        <w:spacing w:before="0" w:after="0"/>
        <w:jc w:val="left"/>
        <w:rPr>
          <w:rFonts w:ascii="Tahoma" w:hAnsi="Tahoma" w:cs="Tahoma"/>
          <w:sz w:val="32"/>
          <w:szCs w:val="28"/>
        </w:rPr>
      </w:pPr>
      <w:r>
        <w:rPr>
          <w:b w:val="0"/>
          <w:bCs w:val="0"/>
          <w:noProof/>
          <w:sz w:val="32"/>
        </w:rPr>
        <w:drawing>
          <wp:anchor distT="0" distB="0" distL="114300" distR="114300" simplePos="0" relativeHeight="251660800" behindDoc="0" locked="0" layoutInCell="1" allowOverlap="1" wp14:anchorId="09676E16" wp14:editId="24C2402C">
            <wp:simplePos x="0" y="0"/>
            <wp:positionH relativeFrom="margin">
              <wp:posOffset>3943350</wp:posOffset>
            </wp:positionH>
            <wp:positionV relativeFrom="paragraph">
              <wp:posOffset>6985</wp:posOffset>
            </wp:positionV>
            <wp:extent cx="2430145" cy="788848"/>
            <wp:effectExtent l="0" t="0" r="8255" b="0"/>
            <wp:wrapNone/>
            <wp:docPr id="1" name="Picture 1" descr="MO HealthN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 HealthNet">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0145" cy="788848"/>
                    </a:xfrm>
                    <a:prstGeom prst="rect">
                      <a:avLst/>
                    </a:prstGeom>
                  </pic:spPr>
                </pic:pic>
              </a:graphicData>
            </a:graphic>
            <wp14:sizeRelH relativeFrom="page">
              <wp14:pctWidth>0</wp14:pctWidth>
            </wp14:sizeRelH>
            <wp14:sizeRelV relativeFrom="page">
              <wp14:pctHeight>0</wp14:pctHeight>
            </wp14:sizeRelV>
          </wp:anchor>
        </w:drawing>
      </w:r>
    </w:p>
    <w:p w14:paraId="27EC4F89" w14:textId="235D5377" w:rsidR="00C15D2B" w:rsidRDefault="00C15D2B" w:rsidP="00C15D2B">
      <w:pPr>
        <w:pStyle w:val="Heading1"/>
        <w:spacing w:before="0" w:after="0"/>
        <w:jc w:val="left"/>
        <w:rPr>
          <w:rFonts w:ascii="Tahoma" w:hAnsi="Tahoma" w:cs="Tahoma"/>
          <w:sz w:val="32"/>
          <w:szCs w:val="28"/>
        </w:rPr>
      </w:pPr>
      <w:r w:rsidRPr="00FF23CD">
        <w:rPr>
          <w:rFonts w:ascii="Tahoma" w:hAnsi="Tahoma" w:cs="Tahoma"/>
          <w:sz w:val="32"/>
          <w:szCs w:val="28"/>
        </w:rPr>
        <w:t>Provider Bulletin</w:t>
      </w:r>
    </w:p>
    <w:p w14:paraId="2FB3FE6E" w14:textId="5CD8C889" w:rsidR="00C15D2B" w:rsidRPr="00C15D2B" w:rsidRDefault="00C15D2B" w:rsidP="00C15D2B">
      <w:pPr>
        <w:spacing w:before="0" w:after="0" w:line="240" w:lineRule="auto"/>
        <w:rPr>
          <w:rFonts w:ascii="Tahoma" w:hAnsi="Tahoma" w:cs="Tahoma"/>
          <w:b/>
          <w:bCs/>
          <w:sz w:val="23"/>
          <w:szCs w:val="23"/>
        </w:rPr>
      </w:pPr>
      <w:r w:rsidRPr="00C15D2B">
        <w:rPr>
          <w:rFonts w:ascii="Tahoma" w:hAnsi="Tahoma" w:cs="Tahoma"/>
          <w:b/>
          <w:bCs/>
          <w:sz w:val="23"/>
          <w:szCs w:val="23"/>
        </w:rPr>
        <w:t xml:space="preserve">Volume </w:t>
      </w:r>
      <w:r w:rsidR="00D66222">
        <w:rPr>
          <w:rFonts w:ascii="Tahoma" w:hAnsi="Tahoma" w:cs="Tahoma"/>
          <w:b/>
          <w:bCs/>
          <w:sz w:val="23"/>
          <w:szCs w:val="23"/>
        </w:rPr>
        <w:t>48</w:t>
      </w:r>
      <w:r w:rsidRPr="00C15D2B">
        <w:rPr>
          <w:rFonts w:ascii="Tahoma" w:hAnsi="Tahoma" w:cs="Tahoma"/>
          <w:b/>
          <w:bCs/>
          <w:sz w:val="23"/>
          <w:szCs w:val="23"/>
        </w:rPr>
        <w:t xml:space="preserve"> Number </w:t>
      </w:r>
      <w:r w:rsidR="00D66222">
        <w:rPr>
          <w:rFonts w:ascii="Tahoma" w:hAnsi="Tahoma" w:cs="Tahoma"/>
          <w:b/>
          <w:bCs/>
          <w:sz w:val="23"/>
          <w:szCs w:val="23"/>
        </w:rPr>
        <w:t>61</w:t>
      </w:r>
    </w:p>
    <w:p w14:paraId="16C0CD84" w14:textId="77777777" w:rsidR="00C15D2B" w:rsidRDefault="00C15D2B" w:rsidP="00C15D2B">
      <w:pPr>
        <w:pBdr>
          <w:bottom w:val="single" w:sz="12" w:space="1" w:color="auto"/>
        </w:pBdr>
        <w:spacing w:before="0" w:after="120" w:line="240" w:lineRule="auto"/>
        <w:rPr>
          <w:rFonts w:ascii="Tahoma" w:hAnsi="Tahoma" w:cs="Tahoma"/>
          <w:b/>
          <w:bCs/>
          <w:sz w:val="23"/>
          <w:szCs w:val="23"/>
        </w:rPr>
      </w:pPr>
    </w:p>
    <w:p w14:paraId="26C4A345" w14:textId="5169CF08" w:rsidR="00C15D2B" w:rsidRDefault="007F6397" w:rsidP="00BA3908">
      <w:pPr>
        <w:spacing w:before="160" w:after="0" w:line="320" w:lineRule="atLeast"/>
        <w:jc w:val="center"/>
        <w:rPr>
          <w:rFonts w:ascii="Tahoma" w:hAnsi="Tahoma" w:cs="Tahoma"/>
          <w:b/>
          <w:bCs/>
          <w:sz w:val="32"/>
          <w:szCs w:val="32"/>
        </w:rPr>
      </w:pPr>
      <w:r>
        <w:rPr>
          <w:rFonts w:ascii="Tahoma" w:hAnsi="Tahoma" w:cs="Tahoma"/>
          <w:b/>
          <w:bCs/>
          <w:sz w:val="32"/>
          <w:szCs w:val="32"/>
        </w:rPr>
        <w:t>Consultations</w:t>
      </w:r>
    </w:p>
    <w:p w14:paraId="245D3058" w14:textId="5A788651" w:rsidR="00C84852" w:rsidRPr="00C15D2B" w:rsidRDefault="00C84852" w:rsidP="00BA3908">
      <w:pPr>
        <w:pStyle w:val="Heading3"/>
        <w:spacing w:before="160" w:after="0" w:line="320" w:lineRule="atLeast"/>
        <w:rPr>
          <w:rFonts w:ascii="Tahoma" w:hAnsi="Tahoma" w:cs="Tahoma"/>
          <w:b w:val="0"/>
          <w:sz w:val="24"/>
          <w:szCs w:val="24"/>
        </w:rPr>
      </w:pPr>
      <w:r w:rsidRPr="00C15D2B">
        <w:rPr>
          <w:rFonts w:ascii="Tahoma" w:hAnsi="Tahoma" w:cs="Tahoma"/>
          <w:bCs/>
          <w:sz w:val="24"/>
          <w:szCs w:val="24"/>
        </w:rPr>
        <w:t>Applies to:</w:t>
      </w:r>
      <w:r w:rsidR="004F70DF">
        <w:rPr>
          <w:rFonts w:ascii="Tahoma" w:hAnsi="Tahoma" w:cs="Tahoma"/>
          <w:bCs/>
          <w:sz w:val="24"/>
          <w:szCs w:val="24"/>
        </w:rPr>
        <w:t xml:space="preserve"> </w:t>
      </w:r>
      <w:r w:rsidR="00922F24" w:rsidRPr="00922F24">
        <w:rPr>
          <w:rFonts w:ascii="Tahoma" w:hAnsi="Tahoma" w:cs="Tahoma"/>
          <w:sz w:val="24"/>
          <w:szCs w:val="24"/>
        </w:rPr>
        <w:t>Providers and billers that bill consultation Current Procedural Terminology (CPT) codes 99242-9924</w:t>
      </w:r>
      <w:r w:rsidR="00385E26">
        <w:rPr>
          <w:rFonts w:ascii="Tahoma" w:hAnsi="Tahoma" w:cs="Tahoma"/>
          <w:sz w:val="24"/>
          <w:szCs w:val="24"/>
        </w:rPr>
        <w:t>5</w:t>
      </w:r>
      <w:r w:rsidR="00922F24" w:rsidRPr="00922F24">
        <w:rPr>
          <w:rFonts w:ascii="Tahoma" w:hAnsi="Tahoma" w:cs="Tahoma"/>
          <w:sz w:val="24"/>
          <w:szCs w:val="24"/>
        </w:rPr>
        <w:t xml:space="preserve"> and 99252-99255</w:t>
      </w:r>
    </w:p>
    <w:p w14:paraId="5CBDDB91" w14:textId="063F150F" w:rsidR="00C15D2B" w:rsidRPr="00D66222" w:rsidRDefault="00C15D2B" w:rsidP="00BA3908">
      <w:pPr>
        <w:spacing w:before="160" w:after="0" w:line="320" w:lineRule="atLeast"/>
        <w:rPr>
          <w:rFonts w:ascii="Tahoma" w:hAnsi="Tahoma" w:cs="Tahoma"/>
        </w:rPr>
      </w:pPr>
      <w:r w:rsidRPr="00C15D2B">
        <w:rPr>
          <w:rFonts w:ascii="Tahoma" w:hAnsi="Tahoma" w:cs="Tahoma"/>
          <w:b/>
          <w:bCs/>
        </w:rPr>
        <w:t>Posted date:</w:t>
      </w:r>
      <w:r w:rsidR="00D66222">
        <w:rPr>
          <w:rFonts w:ascii="Tahoma" w:hAnsi="Tahoma" w:cs="Tahoma"/>
          <w:b/>
          <w:bCs/>
        </w:rPr>
        <w:t xml:space="preserve"> </w:t>
      </w:r>
      <w:r w:rsidR="00D66222">
        <w:rPr>
          <w:rFonts w:ascii="Tahoma" w:hAnsi="Tahoma" w:cs="Tahoma"/>
        </w:rPr>
        <w:t>May 18, 2026</w:t>
      </w:r>
    </w:p>
    <w:p w14:paraId="36D30714" w14:textId="38DCDA9D" w:rsidR="00EF6940" w:rsidRPr="00C15D2B" w:rsidRDefault="00C84852" w:rsidP="00BA3908">
      <w:pPr>
        <w:pStyle w:val="Heading3"/>
        <w:spacing w:before="160" w:after="0" w:line="320" w:lineRule="atLeast"/>
        <w:jc w:val="both"/>
        <w:rPr>
          <w:rFonts w:ascii="Tahoma" w:hAnsi="Tahoma" w:cs="Tahoma"/>
          <w:bCs/>
          <w:sz w:val="24"/>
          <w:szCs w:val="24"/>
        </w:rPr>
      </w:pPr>
      <w:r w:rsidRPr="00C15D2B">
        <w:rPr>
          <w:rFonts w:ascii="Tahoma" w:hAnsi="Tahoma" w:cs="Tahoma"/>
          <w:bCs/>
          <w:sz w:val="24"/>
          <w:szCs w:val="24"/>
        </w:rPr>
        <w:t xml:space="preserve">Effective date: </w:t>
      </w:r>
      <w:r w:rsidR="00922F24">
        <w:rPr>
          <w:rFonts w:ascii="Tahoma" w:hAnsi="Tahoma" w:cs="Tahoma"/>
          <w:b w:val="0"/>
          <w:bCs/>
          <w:sz w:val="23"/>
          <w:szCs w:val="23"/>
        </w:rPr>
        <w:t>July 1, 2026</w:t>
      </w:r>
    </w:p>
    <w:p w14:paraId="21930610" w14:textId="171CC0C4" w:rsidR="00C15D2B" w:rsidRPr="00C15D2B" w:rsidRDefault="00922F24" w:rsidP="00BA3908">
      <w:pPr>
        <w:pStyle w:val="ListParagraph"/>
        <w:numPr>
          <w:ilvl w:val="0"/>
          <w:numId w:val="25"/>
        </w:numPr>
        <w:spacing w:before="160" w:after="0" w:line="320" w:lineRule="atLeast"/>
        <w:rPr>
          <w:rFonts w:ascii="Tahoma" w:hAnsi="Tahoma" w:cs="Tahoma"/>
          <w:sz w:val="23"/>
          <w:szCs w:val="23"/>
        </w:rPr>
      </w:pPr>
      <w:r>
        <w:rPr>
          <w:rFonts w:ascii="Tahoma" w:hAnsi="Tahoma" w:cs="Tahoma"/>
          <w:sz w:val="23"/>
          <w:szCs w:val="23"/>
        </w:rPr>
        <w:t>Consultations</w:t>
      </w:r>
    </w:p>
    <w:p w14:paraId="7A6AF473" w14:textId="77777777" w:rsidR="00F36331" w:rsidRDefault="00F36331" w:rsidP="00F36331">
      <w:pPr>
        <w:pStyle w:val="Heading3"/>
        <w:spacing w:before="0" w:after="0" w:line="240" w:lineRule="auto"/>
        <w:jc w:val="both"/>
        <w:rPr>
          <w:rFonts w:ascii="Tahoma" w:hAnsi="Tahoma" w:cs="Tahoma"/>
          <w:noProof/>
          <w:sz w:val="23"/>
          <w:szCs w:val="23"/>
          <w:u w:val="single"/>
        </w:rPr>
      </w:pPr>
    </w:p>
    <w:p w14:paraId="2E1C28BA" w14:textId="449DF273" w:rsidR="00C15D2B" w:rsidRPr="00C96DD0" w:rsidRDefault="00922F24" w:rsidP="00F36331">
      <w:pPr>
        <w:pStyle w:val="Heading3"/>
        <w:spacing w:before="0" w:after="0" w:line="240" w:lineRule="auto"/>
        <w:jc w:val="both"/>
        <w:rPr>
          <w:rFonts w:ascii="Tahoma" w:hAnsi="Tahoma" w:cs="Tahoma"/>
          <w:noProof/>
          <w:sz w:val="23"/>
          <w:szCs w:val="23"/>
          <w:u w:val="single"/>
        </w:rPr>
      </w:pPr>
      <w:r>
        <w:rPr>
          <w:rFonts w:ascii="Tahoma" w:hAnsi="Tahoma" w:cs="Tahoma"/>
          <w:noProof/>
          <w:sz w:val="23"/>
          <w:szCs w:val="23"/>
          <w:u w:val="single"/>
        </w:rPr>
        <w:t>Consultations</w:t>
      </w:r>
    </w:p>
    <w:p w14:paraId="4FCACDE0" w14:textId="77777777" w:rsidR="00922F24" w:rsidRDefault="00922F24" w:rsidP="00F36331">
      <w:pPr>
        <w:spacing w:before="0" w:after="0" w:line="240" w:lineRule="auto"/>
        <w:jc w:val="both"/>
        <w:rPr>
          <w:rFonts w:ascii="Tahoma" w:hAnsi="Tahoma" w:cs="Tahoma"/>
          <w:sz w:val="23"/>
          <w:szCs w:val="23"/>
        </w:rPr>
      </w:pPr>
      <w:r w:rsidRPr="00922F24">
        <w:rPr>
          <w:rFonts w:ascii="Tahoma" w:hAnsi="Tahoma" w:cs="Tahoma"/>
          <w:sz w:val="23"/>
          <w:szCs w:val="23"/>
        </w:rPr>
        <w:t>Effective for claims with dates of service on or after July 1, 2026, and after, the MO HealthNet Division (MHD) will not reimburse consultation service codes 99242-99245 and 99252-99255. Consultation services should be reported with an appropriate Evaluation and Management (E&amp;M) code that represents the location where the visit occurred and the level of complexity of the visit performed.</w:t>
      </w:r>
    </w:p>
    <w:p w14:paraId="0D03F656" w14:textId="77777777" w:rsidR="00F36331" w:rsidRPr="00922F24" w:rsidRDefault="00F36331" w:rsidP="00F36331">
      <w:pPr>
        <w:spacing w:before="0" w:after="0" w:line="240" w:lineRule="auto"/>
        <w:jc w:val="both"/>
        <w:rPr>
          <w:rFonts w:ascii="Tahoma" w:hAnsi="Tahoma" w:cs="Tahoma"/>
          <w:sz w:val="23"/>
          <w:szCs w:val="23"/>
        </w:rPr>
      </w:pPr>
    </w:p>
    <w:p w14:paraId="45F20F6F" w14:textId="1126CA63" w:rsidR="007302BE" w:rsidRPr="007302BE" w:rsidRDefault="00922F24" w:rsidP="00F36331">
      <w:pPr>
        <w:spacing w:before="0" w:after="0" w:line="240" w:lineRule="auto"/>
        <w:jc w:val="both"/>
        <w:rPr>
          <w:rFonts w:ascii="Tahoma" w:hAnsi="Tahoma" w:cs="Tahoma"/>
          <w:sz w:val="23"/>
          <w:szCs w:val="23"/>
        </w:rPr>
      </w:pPr>
      <w:r w:rsidRPr="00922F24">
        <w:rPr>
          <w:rFonts w:ascii="Tahoma" w:hAnsi="Tahoma" w:cs="Tahoma"/>
          <w:sz w:val="23"/>
          <w:szCs w:val="23"/>
        </w:rPr>
        <w:t>The table below is provided as an example of how consultation codes could crosswalk to E&amp;M codes. There is no direct crosswalk</w:t>
      </w:r>
      <w:r w:rsidR="00BE0D19">
        <w:rPr>
          <w:rFonts w:ascii="Tahoma" w:hAnsi="Tahoma" w:cs="Tahoma"/>
          <w:sz w:val="23"/>
          <w:szCs w:val="23"/>
        </w:rPr>
        <w:t>;</w:t>
      </w:r>
      <w:r w:rsidR="00BE0D19" w:rsidRPr="00922F24">
        <w:rPr>
          <w:rFonts w:ascii="Tahoma" w:hAnsi="Tahoma" w:cs="Tahoma"/>
          <w:sz w:val="23"/>
          <w:szCs w:val="23"/>
        </w:rPr>
        <w:t xml:space="preserve"> </w:t>
      </w:r>
      <w:r w:rsidRPr="00922F24">
        <w:rPr>
          <w:rFonts w:ascii="Tahoma" w:hAnsi="Tahoma" w:cs="Tahoma"/>
          <w:sz w:val="23"/>
          <w:szCs w:val="23"/>
        </w:rPr>
        <w:t>a consultation code should be substituted with the appropriate E&amp;M visit code based on the visit information. </w:t>
      </w:r>
    </w:p>
    <w:tbl>
      <w:tblPr>
        <w:tblStyle w:val="TableGrid"/>
        <w:tblpPr w:leftFromText="180" w:rightFromText="180" w:vertAnchor="text" w:tblpY="1"/>
        <w:tblOverlap w:val="never"/>
        <w:tblW w:w="10075" w:type="dxa"/>
        <w:tblLook w:val="04A0" w:firstRow="1" w:lastRow="0" w:firstColumn="1" w:lastColumn="0" w:noHBand="0" w:noVBand="1"/>
      </w:tblPr>
      <w:tblGrid>
        <w:gridCol w:w="1682"/>
        <w:gridCol w:w="3599"/>
        <w:gridCol w:w="1395"/>
        <w:gridCol w:w="3399"/>
      </w:tblGrid>
      <w:tr w:rsidR="00F36331" w:rsidRPr="0076776C" w14:paraId="2C209415" w14:textId="77777777" w:rsidTr="00F36331">
        <w:trPr>
          <w:trHeight w:val="710"/>
          <w:tblHeader/>
        </w:trPr>
        <w:tc>
          <w:tcPr>
            <w:tcW w:w="1682" w:type="dxa"/>
            <w:shd w:val="clear" w:color="auto" w:fill="000000" w:themeFill="text1"/>
            <w:vAlign w:val="center"/>
          </w:tcPr>
          <w:p w14:paraId="4E0B8A12" w14:textId="4FB1B215" w:rsidR="00922F24" w:rsidRPr="00922F24" w:rsidRDefault="00922F24" w:rsidP="00F36331">
            <w:pPr>
              <w:pStyle w:val="TableHeader"/>
              <w:spacing w:after="0"/>
              <w:rPr>
                <w:b w:val="0"/>
              </w:rPr>
            </w:pPr>
            <w:r w:rsidRPr="00922F24">
              <w:t>Consult</w:t>
            </w:r>
            <w:r w:rsidR="00BE0D19">
              <w:t>ation</w:t>
            </w:r>
            <w:r w:rsidRPr="00922F24">
              <w:t xml:space="preserve"> Procedure Code</w:t>
            </w:r>
          </w:p>
        </w:tc>
        <w:tc>
          <w:tcPr>
            <w:tcW w:w="3623" w:type="dxa"/>
            <w:shd w:val="clear" w:color="auto" w:fill="000000" w:themeFill="text1"/>
            <w:vAlign w:val="center"/>
          </w:tcPr>
          <w:p w14:paraId="2BBCB174" w14:textId="7546CDE5" w:rsidR="00922F24" w:rsidRPr="00922F24" w:rsidRDefault="00BE0D19" w:rsidP="00F36331">
            <w:pPr>
              <w:pStyle w:val="TableHeader"/>
              <w:spacing w:after="0"/>
            </w:pPr>
            <w:r>
              <w:t>Consultation Procedure Code</w:t>
            </w:r>
            <w:r w:rsidRPr="00922F24">
              <w:t xml:space="preserve"> </w:t>
            </w:r>
            <w:r w:rsidR="00922F24" w:rsidRPr="00922F24">
              <w:t>Description</w:t>
            </w:r>
          </w:p>
        </w:tc>
        <w:tc>
          <w:tcPr>
            <w:tcW w:w="1350" w:type="dxa"/>
            <w:shd w:val="clear" w:color="auto" w:fill="000000" w:themeFill="text1"/>
            <w:vAlign w:val="center"/>
          </w:tcPr>
          <w:p w14:paraId="00F06B9D" w14:textId="3CD0FF5C" w:rsidR="00922F24" w:rsidRPr="00922F24" w:rsidRDefault="00922F24" w:rsidP="00F36331">
            <w:pPr>
              <w:pStyle w:val="TableHeader"/>
              <w:spacing w:after="0"/>
            </w:pPr>
            <w:r w:rsidRPr="00922F24">
              <w:t>E&amp;M Procedure Code</w:t>
            </w:r>
          </w:p>
        </w:tc>
        <w:tc>
          <w:tcPr>
            <w:tcW w:w="3420" w:type="dxa"/>
            <w:shd w:val="clear" w:color="auto" w:fill="000000" w:themeFill="text1"/>
            <w:vAlign w:val="center"/>
          </w:tcPr>
          <w:p w14:paraId="225D098E" w14:textId="07E65C3D" w:rsidR="00922F24" w:rsidRPr="00922F24" w:rsidRDefault="00922F24" w:rsidP="00F36331">
            <w:pPr>
              <w:pStyle w:val="TableHeader"/>
              <w:spacing w:after="0"/>
            </w:pPr>
            <w:r w:rsidRPr="00922F24">
              <w:t xml:space="preserve">E&amp;M </w:t>
            </w:r>
            <w:r w:rsidR="00BE0D19">
              <w:t>Proc</w:t>
            </w:r>
            <w:r w:rsidR="00F36331">
              <w:t>e</w:t>
            </w:r>
            <w:r w:rsidR="00BE0D19">
              <w:t xml:space="preserve">dure Code </w:t>
            </w:r>
            <w:r w:rsidRPr="00922F24">
              <w:t>Description</w:t>
            </w:r>
          </w:p>
        </w:tc>
      </w:tr>
      <w:tr w:rsidR="00BE0D19" w:rsidRPr="0076776C" w14:paraId="3A914FF8" w14:textId="77777777" w:rsidTr="00F36331">
        <w:trPr>
          <w:trHeight w:val="1808"/>
        </w:trPr>
        <w:tc>
          <w:tcPr>
            <w:tcW w:w="1682" w:type="dxa"/>
            <w:vAlign w:val="center"/>
          </w:tcPr>
          <w:p w14:paraId="78DDB454" w14:textId="3E696A4C" w:rsidR="00922F24" w:rsidRPr="00922F24" w:rsidRDefault="00922F24" w:rsidP="00F36331">
            <w:pPr>
              <w:pStyle w:val="TableNumbers"/>
              <w:framePr w:hSpace="0" w:wrap="auto" w:vAnchor="margin" w:yAlign="inline"/>
              <w:spacing w:after="0"/>
              <w:suppressOverlap w:val="0"/>
            </w:pPr>
            <w:r w:rsidRPr="00922F24">
              <w:t>99242</w:t>
            </w:r>
          </w:p>
        </w:tc>
        <w:tc>
          <w:tcPr>
            <w:tcW w:w="3623" w:type="dxa"/>
            <w:vAlign w:val="center"/>
          </w:tcPr>
          <w:p w14:paraId="6C5BFE63" w14:textId="03F4D296" w:rsidR="00922F24" w:rsidRPr="007302BE" w:rsidRDefault="00D04B6C" w:rsidP="00F36331">
            <w:pPr>
              <w:pStyle w:val="TableBody"/>
              <w:framePr w:hSpace="0" w:wrap="auto" w:vAnchor="margin" w:yAlign="inline"/>
              <w:spacing w:after="0"/>
              <w:ind w:left="0"/>
              <w:suppressOverlap w:val="0"/>
            </w:pPr>
            <w:r w:rsidRPr="007302BE">
              <w:t>Office or other outpatient consultation with straightforward medical decision making, if using total time, 20 minutes or more</w:t>
            </w:r>
          </w:p>
        </w:tc>
        <w:tc>
          <w:tcPr>
            <w:tcW w:w="1350" w:type="dxa"/>
            <w:vAlign w:val="center"/>
          </w:tcPr>
          <w:p w14:paraId="203B102E" w14:textId="0C27C15F" w:rsidR="00922F24" w:rsidRPr="00922F24" w:rsidRDefault="00922F24" w:rsidP="00F36331">
            <w:pPr>
              <w:pStyle w:val="TableNumbers"/>
              <w:framePr w:hSpace="0" w:wrap="auto" w:vAnchor="margin" w:yAlign="inline"/>
              <w:spacing w:after="0"/>
              <w:suppressOverlap w:val="0"/>
            </w:pPr>
            <w:r w:rsidRPr="00922F24">
              <w:t>99202</w:t>
            </w:r>
          </w:p>
        </w:tc>
        <w:tc>
          <w:tcPr>
            <w:tcW w:w="3420" w:type="dxa"/>
            <w:vAlign w:val="center"/>
          </w:tcPr>
          <w:p w14:paraId="14E88410" w14:textId="00AE3222" w:rsidR="00922F24" w:rsidRPr="00922F24" w:rsidRDefault="00D04B6C" w:rsidP="00F36331">
            <w:pPr>
              <w:pStyle w:val="TableBody"/>
              <w:framePr w:hSpace="0" w:wrap="auto" w:vAnchor="margin" w:yAlign="inline"/>
              <w:spacing w:after="0"/>
              <w:ind w:left="31"/>
              <w:suppressOverlap w:val="0"/>
            </w:pPr>
            <w:r w:rsidRPr="00D04B6C">
              <w:t>New patient office or other outpatient visit with straightforward medical decision making, if using time, 15 minutes or more</w:t>
            </w:r>
          </w:p>
        </w:tc>
      </w:tr>
      <w:tr w:rsidR="00F36331" w:rsidRPr="0076776C" w14:paraId="3B3A9B8C" w14:textId="77777777" w:rsidTr="00F36331">
        <w:tc>
          <w:tcPr>
            <w:tcW w:w="1682" w:type="dxa"/>
            <w:shd w:val="clear" w:color="auto" w:fill="F2F2F2" w:themeFill="background1" w:themeFillShade="F2"/>
            <w:vAlign w:val="center"/>
          </w:tcPr>
          <w:p w14:paraId="73B5A326" w14:textId="2FC6DD48" w:rsidR="00922F24" w:rsidRPr="00922F24" w:rsidRDefault="00922F24" w:rsidP="00F36331">
            <w:pPr>
              <w:pStyle w:val="TableNumbers"/>
              <w:framePr w:hSpace="0" w:wrap="auto" w:vAnchor="margin" w:yAlign="inline"/>
              <w:spacing w:after="0"/>
              <w:suppressOverlap w:val="0"/>
            </w:pPr>
            <w:r w:rsidRPr="00922F24">
              <w:t>99243</w:t>
            </w:r>
          </w:p>
        </w:tc>
        <w:tc>
          <w:tcPr>
            <w:tcW w:w="3623" w:type="dxa"/>
            <w:shd w:val="clear" w:color="auto" w:fill="F2F2F2" w:themeFill="background1" w:themeFillShade="F2"/>
            <w:vAlign w:val="center"/>
          </w:tcPr>
          <w:p w14:paraId="1A40E2A4" w14:textId="16960F64" w:rsidR="00922F24" w:rsidRPr="007302BE" w:rsidRDefault="00D04B6C" w:rsidP="00F36331">
            <w:pPr>
              <w:pStyle w:val="TableBody"/>
              <w:framePr w:hSpace="0" w:wrap="auto" w:vAnchor="margin" w:yAlign="inline"/>
              <w:spacing w:after="0"/>
              <w:ind w:left="0"/>
              <w:suppressOverlap w:val="0"/>
            </w:pPr>
            <w:r w:rsidRPr="007302BE">
              <w:t>Office or other outpatient consultation with low level of medical decision making, if using time, 30 minutes or more</w:t>
            </w:r>
          </w:p>
        </w:tc>
        <w:tc>
          <w:tcPr>
            <w:tcW w:w="1350" w:type="dxa"/>
            <w:shd w:val="clear" w:color="auto" w:fill="F2F2F2" w:themeFill="background1" w:themeFillShade="F2"/>
            <w:vAlign w:val="center"/>
          </w:tcPr>
          <w:p w14:paraId="46436E8A" w14:textId="684667FA" w:rsidR="00922F24" w:rsidRPr="00922F24" w:rsidRDefault="00922F24" w:rsidP="00F36331">
            <w:pPr>
              <w:pStyle w:val="TableNumbers"/>
              <w:framePr w:hSpace="0" w:wrap="auto" w:vAnchor="margin" w:yAlign="inline"/>
              <w:spacing w:after="0"/>
              <w:suppressOverlap w:val="0"/>
            </w:pPr>
            <w:r w:rsidRPr="00922F24">
              <w:t xml:space="preserve">99203 </w:t>
            </w:r>
          </w:p>
        </w:tc>
        <w:tc>
          <w:tcPr>
            <w:tcW w:w="3420" w:type="dxa"/>
            <w:shd w:val="clear" w:color="auto" w:fill="F2F2F2" w:themeFill="background1" w:themeFillShade="F2"/>
            <w:vAlign w:val="center"/>
          </w:tcPr>
          <w:p w14:paraId="23F4907B" w14:textId="0ADA5484" w:rsidR="00922F24" w:rsidRPr="00922F24" w:rsidRDefault="00D04B6C" w:rsidP="00F36331">
            <w:pPr>
              <w:pStyle w:val="TableBody"/>
              <w:framePr w:hSpace="0" w:wrap="auto" w:vAnchor="margin" w:yAlign="inline"/>
              <w:spacing w:after="0"/>
              <w:ind w:left="31"/>
              <w:suppressOverlap w:val="0"/>
            </w:pPr>
            <w:r w:rsidRPr="00D04B6C">
              <w:t>New patient office or other outpatient visit with low level of medical decision making, if using time, 30 minutes or more</w:t>
            </w:r>
          </w:p>
        </w:tc>
      </w:tr>
      <w:tr w:rsidR="00BE0D19" w:rsidRPr="0076776C" w14:paraId="0E76E004" w14:textId="77777777" w:rsidTr="00F36331">
        <w:tc>
          <w:tcPr>
            <w:tcW w:w="1682" w:type="dxa"/>
            <w:vAlign w:val="center"/>
          </w:tcPr>
          <w:p w14:paraId="17AFA1AF" w14:textId="28914E0A" w:rsidR="00922F24" w:rsidRPr="00922F24" w:rsidRDefault="00922F24" w:rsidP="00F36331">
            <w:pPr>
              <w:pStyle w:val="TableNumbers"/>
              <w:framePr w:hSpace="0" w:wrap="auto" w:vAnchor="margin" w:yAlign="inline"/>
              <w:spacing w:after="0"/>
              <w:suppressOverlap w:val="0"/>
            </w:pPr>
            <w:r w:rsidRPr="00922F24">
              <w:t>99244</w:t>
            </w:r>
          </w:p>
        </w:tc>
        <w:tc>
          <w:tcPr>
            <w:tcW w:w="3623" w:type="dxa"/>
            <w:vAlign w:val="center"/>
          </w:tcPr>
          <w:p w14:paraId="47DA73B7" w14:textId="55F10A49" w:rsidR="00922F24" w:rsidRPr="007302BE" w:rsidRDefault="00D04B6C" w:rsidP="00F36331">
            <w:pPr>
              <w:pStyle w:val="TableBody"/>
              <w:framePr w:hSpace="0" w:wrap="auto" w:vAnchor="margin" w:yAlign="inline"/>
              <w:spacing w:after="0"/>
              <w:ind w:left="0"/>
              <w:suppressOverlap w:val="0"/>
            </w:pPr>
            <w:r w:rsidRPr="007302BE">
              <w:t>Office or other outpatient consultation with moderate level of medical decision making, if using time, 40 minutes or more</w:t>
            </w:r>
          </w:p>
        </w:tc>
        <w:tc>
          <w:tcPr>
            <w:tcW w:w="1350" w:type="dxa"/>
            <w:vAlign w:val="center"/>
          </w:tcPr>
          <w:p w14:paraId="229615B7" w14:textId="3877D739" w:rsidR="00922F24" w:rsidRPr="00922F24" w:rsidRDefault="00922F24" w:rsidP="00F36331">
            <w:pPr>
              <w:pStyle w:val="TableNumbers"/>
              <w:framePr w:hSpace="0" w:wrap="auto" w:vAnchor="margin" w:yAlign="inline"/>
              <w:spacing w:after="0"/>
              <w:suppressOverlap w:val="0"/>
            </w:pPr>
            <w:r w:rsidRPr="00922F24">
              <w:t>99204</w:t>
            </w:r>
          </w:p>
        </w:tc>
        <w:tc>
          <w:tcPr>
            <w:tcW w:w="3420" w:type="dxa"/>
            <w:vAlign w:val="center"/>
          </w:tcPr>
          <w:p w14:paraId="72CBC5F9" w14:textId="135E8CA9" w:rsidR="00922F24" w:rsidRPr="00922F24" w:rsidRDefault="00D04B6C" w:rsidP="00F36331">
            <w:pPr>
              <w:pStyle w:val="TableBody"/>
              <w:framePr w:hSpace="0" w:wrap="auto" w:vAnchor="margin" w:yAlign="inline"/>
              <w:spacing w:after="0"/>
              <w:ind w:left="31"/>
              <w:suppressOverlap w:val="0"/>
            </w:pPr>
            <w:r w:rsidRPr="00D04B6C">
              <w:t>New patient office or other outpatient visit with moderate level of medical decision making, if using time, 45 minutes or more</w:t>
            </w:r>
          </w:p>
        </w:tc>
      </w:tr>
      <w:tr w:rsidR="00F36331" w:rsidRPr="0076776C" w14:paraId="0AD035AD" w14:textId="77777777" w:rsidTr="00F36331">
        <w:tc>
          <w:tcPr>
            <w:tcW w:w="1682" w:type="dxa"/>
            <w:shd w:val="clear" w:color="auto" w:fill="F2F2F2" w:themeFill="background1" w:themeFillShade="F2"/>
            <w:vAlign w:val="center"/>
          </w:tcPr>
          <w:p w14:paraId="33F4ECA0" w14:textId="161CE2F6" w:rsidR="00922F24" w:rsidRPr="00922F24" w:rsidRDefault="00922F24" w:rsidP="00F36331">
            <w:pPr>
              <w:pStyle w:val="TableNumbers"/>
              <w:framePr w:hSpace="0" w:wrap="auto" w:vAnchor="margin" w:yAlign="inline"/>
              <w:spacing w:after="0"/>
              <w:suppressOverlap w:val="0"/>
            </w:pPr>
            <w:r w:rsidRPr="00922F24">
              <w:lastRenderedPageBreak/>
              <w:t>99245</w:t>
            </w:r>
          </w:p>
        </w:tc>
        <w:tc>
          <w:tcPr>
            <w:tcW w:w="3623" w:type="dxa"/>
            <w:shd w:val="clear" w:color="auto" w:fill="F2F2F2" w:themeFill="background1" w:themeFillShade="F2"/>
            <w:vAlign w:val="center"/>
          </w:tcPr>
          <w:p w14:paraId="562696B5" w14:textId="5AC8F36E" w:rsidR="00922F24" w:rsidRPr="007302BE" w:rsidRDefault="00D04B6C" w:rsidP="00F36331">
            <w:pPr>
              <w:pStyle w:val="TableBody"/>
              <w:framePr w:hSpace="0" w:wrap="auto" w:vAnchor="margin" w:yAlign="inline"/>
              <w:spacing w:after="0"/>
              <w:ind w:left="0"/>
              <w:suppressOverlap w:val="0"/>
            </w:pPr>
            <w:r w:rsidRPr="007302BE">
              <w:t>Office or other outpatient consultation with high level of medical decision making, if using time, 55 minutes or more</w:t>
            </w:r>
          </w:p>
        </w:tc>
        <w:tc>
          <w:tcPr>
            <w:tcW w:w="1350" w:type="dxa"/>
            <w:shd w:val="clear" w:color="auto" w:fill="F2F2F2" w:themeFill="background1" w:themeFillShade="F2"/>
            <w:vAlign w:val="center"/>
          </w:tcPr>
          <w:p w14:paraId="21707CC4" w14:textId="7BBF177B" w:rsidR="00922F24" w:rsidRPr="00922F24" w:rsidRDefault="00922F24" w:rsidP="00F36331">
            <w:pPr>
              <w:pStyle w:val="TableNumbers"/>
              <w:framePr w:hSpace="0" w:wrap="auto" w:vAnchor="margin" w:yAlign="inline"/>
              <w:spacing w:after="0"/>
              <w:suppressOverlap w:val="0"/>
            </w:pPr>
            <w:r w:rsidRPr="00922F24">
              <w:t>99205</w:t>
            </w:r>
          </w:p>
        </w:tc>
        <w:tc>
          <w:tcPr>
            <w:tcW w:w="3420" w:type="dxa"/>
            <w:shd w:val="clear" w:color="auto" w:fill="F2F2F2" w:themeFill="background1" w:themeFillShade="F2"/>
            <w:vAlign w:val="center"/>
          </w:tcPr>
          <w:p w14:paraId="736F2AF7" w14:textId="47A8BC06" w:rsidR="00922F24" w:rsidRPr="00922F24" w:rsidRDefault="00D04B6C" w:rsidP="00F36331">
            <w:pPr>
              <w:pStyle w:val="TableBody"/>
              <w:framePr w:hSpace="0" w:wrap="auto" w:vAnchor="margin" w:yAlign="inline"/>
              <w:spacing w:after="0"/>
              <w:ind w:left="31"/>
              <w:suppressOverlap w:val="0"/>
            </w:pPr>
            <w:r w:rsidRPr="00D04B6C">
              <w:t>New patient office or other outpatient visit with a high level of medical decision making, if using time, 60 minutes or more</w:t>
            </w:r>
          </w:p>
        </w:tc>
      </w:tr>
      <w:tr w:rsidR="00BE0D19" w:rsidRPr="0076776C" w14:paraId="2A81A932" w14:textId="77777777" w:rsidTr="00F36331">
        <w:tc>
          <w:tcPr>
            <w:tcW w:w="1682" w:type="dxa"/>
            <w:vAlign w:val="center"/>
          </w:tcPr>
          <w:p w14:paraId="7A6B89AC" w14:textId="540446D6" w:rsidR="00922F24" w:rsidRPr="00922F24" w:rsidRDefault="00922F24" w:rsidP="00F36331">
            <w:pPr>
              <w:pStyle w:val="TableNumbers"/>
              <w:framePr w:hSpace="0" w:wrap="auto" w:vAnchor="margin" w:yAlign="inline"/>
              <w:spacing w:after="0"/>
              <w:suppressOverlap w:val="0"/>
            </w:pPr>
            <w:r w:rsidRPr="00922F24">
              <w:t>99252</w:t>
            </w:r>
          </w:p>
        </w:tc>
        <w:tc>
          <w:tcPr>
            <w:tcW w:w="3623" w:type="dxa"/>
            <w:vAlign w:val="center"/>
          </w:tcPr>
          <w:p w14:paraId="0A8D80FA" w14:textId="5B38555C" w:rsidR="00922F24" w:rsidRPr="007302BE" w:rsidRDefault="00D04B6C" w:rsidP="00F36331">
            <w:pPr>
              <w:pStyle w:val="TableBody"/>
              <w:framePr w:hSpace="0" w:wrap="auto" w:vAnchor="margin" w:yAlign="inline"/>
              <w:spacing w:after="0"/>
              <w:ind w:left="0"/>
              <w:suppressOverlap w:val="0"/>
            </w:pPr>
            <w:r w:rsidRPr="007302BE">
              <w:t>Inpatient or observation consultation with straightforward medical decision making, if using time, 35 minutes or more</w:t>
            </w:r>
          </w:p>
        </w:tc>
        <w:tc>
          <w:tcPr>
            <w:tcW w:w="1350" w:type="dxa"/>
            <w:vAlign w:val="center"/>
          </w:tcPr>
          <w:p w14:paraId="7199A31A" w14:textId="73337493" w:rsidR="00922F24" w:rsidRPr="00922F24" w:rsidRDefault="00922F24" w:rsidP="00F36331">
            <w:pPr>
              <w:pStyle w:val="TableNumbers"/>
              <w:framePr w:hSpace="0" w:wrap="auto" w:vAnchor="margin" w:yAlign="inline"/>
              <w:spacing w:after="0"/>
              <w:suppressOverlap w:val="0"/>
            </w:pPr>
            <w:r w:rsidRPr="00922F24">
              <w:t>99221</w:t>
            </w:r>
          </w:p>
        </w:tc>
        <w:tc>
          <w:tcPr>
            <w:tcW w:w="3420" w:type="dxa"/>
            <w:vAlign w:val="center"/>
          </w:tcPr>
          <w:p w14:paraId="2E1303B3" w14:textId="3DFA7013" w:rsidR="00922F24" w:rsidRPr="00922F24" w:rsidRDefault="00D04B6C" w:rsidP="00F36331">
            <w:pPr>
              <w:pStyle w:val="TableBody"/>
              <w:framePr w:hSpace="0" w:wrap="auto" w:vAnchor="margin" w:yAlign="inline"/>
              <w:spacing w:after="0"/>
              <w:ind w:left="31"/>
              <w:suppressOverlap w:val="0"/>
            </w:pPr>
            <w:r w:rsidRPr="00D04B6C">
              <w:t>Initial hospital care with straightforward or low level of medical decision making, per day, if using time, at least 40 minutes</w:t>
            </w:r>
          </w:p>
        </w:tc>
      </w:tr>
      <w:tr w:rsidR="00F36331" w:rsidRPr="0076776C" w14:paraId="465AA029" w14:textId="77777777" w:rsidTr="00F36331">
        <w:tc>
          <w:tcPr>
            <w:tcW w:w="1682" w:type="dxa"/>
            <w:shd w:val="clear" w:color="auto" w:fill="F2F2F2" w:themeFill="background1" w:themeFillShade="F2"/>
            <w:vAlign w:val="center"/>
          </w:tcPr>
          <w:p w14:paraId="6415225E" w14:textId="20FE4864" w:rsidR="00922F24" w:rsidRPr="00922F24" w:rsidRDefault="00922F24" w:rsidP="00F36331">
            <w:pPr>
              <w:pStyle w:val="TableNumbers"/>
              <w:framePr w:hSpace="0" w:wrap="auto" w:vAnchor="margin" w:yAlign="inline"/>
              <w:spacing w:after="0"/>
              <w:suppressOverlap w:val="0"/>
            </w:pPr>
            <w:r w:rsidRPr="00922F24">
              <w:t>99253</w:t>
            </w:r>
          </w:p>
        </w:tc>
        <w:tc>
          <w:tcPr>
            <w:tcW w:w="3623" w:type="dxa"/>
            <w:shd w:val="clear" w:color="auto" w:fill="F2F2F2" w:themeFill="background1" w:themeFillShade="F2"/>
            <w:vAlign w:val="center"/>
          </w:tcPr>
          <w:p w14:paraId="19D46590" w14:textId="5B210403" w:rsidR="00922F24" w:rsidRPr="007302BE" w:rsidRDefault="00D04B6C" w:rsidP="00F36331">
            <w:pPr>
              <w:pStyle w:val="TableBody"/>
              <w:framePr w:hSpace="0" w:wrap="auto" w:vAnchor="margin" w:yAlign="inline"/>
              <w:spacing w:after="0"/>
              <w:ind w:left="0"/>
              <w:suppressOverlap w:val="0"/>
            </w:pPr>
            <w:r w:rsidRPr="007302BE">
              <w:t>Inpatient or observation consultation with low level of medical decision making, if using total time, 45 minutes or more</w:t>
            </w:r>
          </w:p>
        </w:tc>
        <w:tc>
          <w:tcPr>
            <w:tcW w:w="1350" w:type="dxa"/>
            <w:shd w:val="clear" w:color="auto" w:fill="F2F2F2" w:themeFill="background1" w:themeFillShade="F2"/>
            <w:vAlign w:val="center"/>
          </w:tcPr>
          <w:p w14:paraId="044910FE" w14:textId="7BEDB624" w:rsidR="00922F24" w:rsidRPr="00922F24" w:rsidRDefault="00922F24" w:rsidP="00F36331">
            <w:pPr>
              <w:pStyle w:val="TableNumbers"/>
              <w:framePr w:hSpace="0" w:wrap="auto" w:vAnchor="margin" w:yAlign="inline"/>
              <w:spacing w:after="0"/>
              <w:suppressOverlap w:val="0"/>
            </w:pPr>
            <w:r w:rsidRPr="00922F24">
              <w:t>99221</w:t>
            </w:r>
          </w:p>
        </w:tc>
        <w:tc>
          <w:tcPr>
            <w:tcW w:w="3420" w:type="dxa"/>
            <w:shd w:val="clear" w:color="auto" w:fill="F2F2F2" w:themeFill="background1" w:themeFillShade="F2"/>
            <w:vAlign w:val="center"/>
          </w:tcPr>
          <w:p w14:paraId="021DA549" w14:textId="6D697854" w:rsidR="00922F24" w:rsidRPr="00922F24" w:rsidRDefault="00D04B6C" w:rsidP="00F36331">
            <w:pPr>
              <w:pStyle w:val="TableBody"/>
              <w:framePr w:hSpace="0" w:wrap="auto" w:vAnchor="margin" w:yAlign="inline"/>
              <w:spacing w:after="0"/>
              <w:ind w:left="31"/>
              <w:suppressOverlap w:val="0"/>
            </w:pPr>
            <w:r w:rsidRPr="00D04B6C">
              <w:t>Initial hospital care with straightforward or low level of medical decision making, per day, if using time, at least 40 minutes</w:t>
            </w:r>
          </w:p>
        </w:tc>
      </w:tr>
      <w:tr w:rsidR="00BE0D19" w:rsidRPr="0076776C" w14:paraId="6586F98F" w14:textId="77777777" w:rsidTr="00F36331">
        <w:tc>
          <w:tcPr>
            <w:tcW w:w="1682" w:type="dxa"/>
            <w:vAlign w:val="center"/>
          </w:tcPr>
          <w:p w14:paraId="2A4F8021" w14:textId="2E25FBE5" w:rsidR="00922F24" w:rsidRPr="00922F24" w:rsidRDefault="00922F24" w:rsidP="00F36331">
            <w:pPr>
              <w:pStyle w:val="TableNumbers"/>
              <w:framePr w:hSpace="0" w:wrap="auto" w:vAnchor="margin" w:yAlign="inline"/>
              <w:spacing w:after="0"/>
              <w:suppressOverlap w:val="0"/>
            </w:pPr>
            <w:r w:rsidRPr="00922F24">
              <w:t>99254</w:t>
            </w:r>
          </w:p>
        </w:tc>
        <w:tc>
          <w:tcPr>
            <w:tcW w:w="3623" w:type="dxa"/>
            <w:vAlign w:val="center"/>
          </w:tcPr>
          <w:p w14:paraId="46F346F5" w14:textId="138E665F" w:rsidR="00922F24" w:rsidRPr="007302BE" w:rsidRDefault="00D04B6C" w:rsidP="00F36331">
            <w:pPr>
              <w:pStyle w:val="TableBody"/>
              <w:framePr w:hSpace="0" w:wrap="auto" w:vAnchor="margin" w:yAlign="inline"/>
              <w:spacing w:after="0"/>
              <w:ind w:left="0"/>
              <w:suppressOverlap w:val="0"/>
            </w:pPr>
            <w:r w:rsidRPr="007302BE">
              <w:t>Inpatient or observation consultation with moderate level of medical decision making, if using time, 60 minutes or more</w:t>
            </w:r>
          </w:p>
        </w:tc>
        <w:tc>
          <w:tcPr>
            <w:tcW w:w="1350" w:type="dxa"/>
            <w:vAlign w:val="center"/>
          </w:tcPr>
          <w:p w14:paraId="7DF5FE17" w14:textId="39D51333" w:rsidR="00922F24" w:rsidRPr="00922F24" w:rsidRDefault="00922F24" w:rsidP="00F36331">
            <w:pPr>
              <w:pStyle w:val="TableNumbers"/>
              <w:framePr w:hSpace="0" w:wrap="auto" w:vAnchor="margin" w:yAlign="inline"/>
              <w:spacing w:after="0"/>
              <w:suppressOverlap w:val="0"/>
            </w:pPr>
            <w:r w:rsidRPr="00922F24">
              <w:t>99222</w:t>
            </w:r>
          </w:p>
        </w:tc>
        <w:tc>
          <w:tcPr>
            <w:tcW w:w="3420" w:type="dxa"/>
            <w:vAlign w:val="center"/>
          </w:tcPr>
          <w:p w14:paraId="6121B76F" w14:textId="46730917" w:rsidR="00922F24" w:rsidRPr="00922F24" w:rsidRDefault="00D04B6C" w:rsidP="00F36331">
            <w:pPr>
              <w:pStyle w:val="TableBody"/>
              <w:framePr w:hSpace="0" w:wrap="auto" w:vAnchor="margin" w:yAlign="inline"/>
              <w:spacing w:after="0"/>
              <w:ind w:left="31"/>
              <w:suppressOverlap w:val="0"/>
            </w:pPr>
            <w:r w:rsidRPr="00D04B6C">
              <w:t>Initial hospital inpatient or observation care with moderate level of medical decision making. If using time, 55 minutes or more</w:t>
            </w:r>
          </w:p>
        </w:tc>
      </w:tr>
      <w:tr w:rsidR="00F36331" w:rsidRPr="0076776C" w14:paraId="70BA78D0" w14:textId="77777777" w:rsidTr="00F36331">
        <w:tc>
          <w:tcPr>
            <w:tcW w:w="1682" w:type="dxa"/>
            <w:shd w:val="clear" w:color="auto" w:fill="F2F2F2" w:themeFill="background1" w:themeFillShade="F2"/>
            <w:vAlign w:val="center"/>
          </w:tcPr>
          <w:p w14:paraId="799BB316" w14:textId="5DB2F2B7" w:rsidR="00922F24" w:rsidRPr="00922F24" w:rsidRDefault="00922F24" w:rsidP="00F36331">
            <w:pPr>
              <w:pStyle w:val="TableNumbers"/>
              <w:framePr w:hSpace="0" w:wrap="auto" w:vAnchor="margin" w:yAlign="inline"/>
              <w:spacing w:after="0"/>
              <w:suppressOverlap w:val="0"/>
            </w:pPr>
            <w:r w:rsidRPr="00922F24">
              <w:t>99255</w:t>
            </w:r>
          </w:p>
        </w:tc>
        <w:tc>
          <w:tcPr>
            <w:tcW w:w="3623" w:type="dxa"/>
            <w:shd w:val="clear" w:color="auto" w:fill="F2F2F2" w:themeFill="background1" w:themeFillShade="F2"/>
            <w:vAlign w:val="center"/>
          </w:tcPr>
          <w:p w14:paraId="65323F09" w14:textId="102ECF84" w:rsidR="00922F24" w:rsidRPr="007302BE" w:rsidRDefault="00D04B6C" w:rsidP="00F36331">
            <w:pPr>
              <w:pStyle w:val="TableBody"/>
              <w:framePr w:hSpace="0" w:wrap="auto" w:vAnchor="margin" w:yAlign="inline"/>
              <w:spacing w:after="0"/>
              <w:ind w:left="0"/>
              <w:suppressOverlap w:val="0"/>
            </w:pPr>
            <w:r w:rsidRPr="007302BE">
              <w:t>Inpatient or observation consultation with high level of medical decision making, if using time, 80 minutes or more</w:t>
            </w:r>
          </w:p>
        </w:tc>
        <w:tc>
          <w:tcPr>
            <w:tcW w:w="1350" w:type="dxa"/>
            <w:shd w:val="clear" w:color="auto" w:fill="F2F2F2" w:themeFill="background1" w:themeFillShade="F2"/>
            <w:vAlign w:val="center"/>
          </w:tcPr>
          <w:p w14:paraId="53A939C6" w14:textId="6C5C844C" w:rsidR="00922F24" w:rsidRPr="00922F24" w:rsidRDefault="00922F24" w:rsidP="00F36331">
            <w:pPr>
              <w:pStyle w:val="TableNumbers"/>
              <w:framePr w:hSpace="0" w:wrap="auto" w:vAnchor="margin" w:yAlign="inline"/>
              <w:spacing w:after="0"/>
              <w:suppressOverlap w:val="0"/>
            </w:pPr>
            <w:r w:rsidRPr="00922F24">
              <w:t>99223</w:t>
            </w:r>
          </w:p>
        </w:tc>
        <w:tc>
          <w:tcPr>
            <w:tcW w:w="3420" w:type="dxa"/>
            <w:shd w:val="clear" w:color="auto" w:fill="F2F2F2" w:themeFill="background1" w:themeFillShade="F2"/>
            <w:vAlign w:val="center"/>
          </w:tcPr>
          <w:p w14:paraId="1E1A4449" w14:textId="003A6CB5" w:rsidR="00922F24" w:rsidRPr="00922F24" w:rsidRDefault="00D04B6C" w:rsidP="00F36331">
            <w:pPr>
              <w:pStyle w:val="TableBody"/>
              <w:framePr w:hSpace="0" w:wrap="auto" w:vAnchor="margin" w:yAlign="inline"/>
              <w:spacing w:after="0"/>
              <w:ind w:left="31"/>
              <w:suppressOverlap w:val="0"/>
            </w:pPr>
            <w:r w:rsidRPr="00D04B6C">
              <w:t>Initial hospital inpatient or observation care with high level of medical decision making, if using time, 75 minutes or more</w:t>
            </w:r>
          </w:p>
        </w:tc>
      </w:tr>
    </w:tbl>
    <w:p w14:paraId="6CE2C629" w14:textId="5C690D48" w:rsidR="00E73773" w:rsidRPr="00087573" w:rsidRDefault="00D04B6C" w:rsidP="00FF7B14">
      <w:pPr>
        <w:pStyle w:val="Bulletinendtext"/>
        <w:keepLines/>
        <w:widowControl w:val="0"/>
        <w:rPr>
          <w:rFonts w:ascii="Tahoma" w:hAnsi="Tahoma" w:cs="Tahoma"/>
        </w:rPr>
      </w:pPr>
      <w:r>
        <w:rPr>
          <w:rFonts w:ascii="Tahoma" w:hAnsi="Tahoma" w:cs="Tahoma"/>
        </w:rPr>
        <w:br w:type="textWrapping" w:clear="all"/>
      </w:r>
      <w:r w:rsidR="00C3526D" w:rsidRPr="00087573">
        <w:rPr>
          <w:rFonts w:ascii="Tahoma" w:hAnsi="Tahoma" w:cs="Tahoma"/>
        </w:rPr>
        <w:t xml:space="preserve">MO HealthNet Fee-For-Service (FFS) </w:t>
      </w:r>
      <w:r w:rsidR="001E4707" w:rsidRPr="00087573">
        <w:rPr>
          <w:rFonts w:ascii="Tahoma" w:hAnsi="Tahoma" w:cs="Tahoma"/>
        </w:rPr>
        <w:t>policies guide basic coverage for Managed Care (MC), though MC plans may add requirements like prior authorization. Some services, including pharmacy, are carved out of MC and paid through FFS. Contact each</w:t>
      </w:r>
      <w:r w:rsidR="00B4768B" w:rsidRPr="00087573">
        <w:rPr>
          <w:rFonts w:ascii="Tahoma" w:hAnsi="Tahoma" w:cs="Tahoma"/>
        </w:rPr>
        <w:t xml:space="preserve"> </w:t>
      </w:r>
      <w:hyperlink r:id="rId12" w:history="1">
        <w:r w:rsidR="001E4707" w:rsidRPr="00087573">
          <w:rPr>
            <w:rStyle w:val="Hyperlink"/>
            <w:rFonts w:ascii="Tahoma" w:hAnsi="Tahoma" w:cs="Tahoma"/>
            <w:sz w:val="18"/>
          </w:rPr>
          <w:t>MC health plan</w:t>
        </w:r>
      </w:hyperlink>
      <w:r w:rsidR="001E4707" w:rsidRPr="00087573">
        <w:rPr>
          <w:rFonts w:ascii="Tahoma" w:hAnsi="Tahoma" w:cs="Tahoma"/>
        </w:rPr>
        <w:t xml:space="preserve"> to confirm how this Bulletin applies. Unresolved issues may be submitted through the </w:t>
      </w:r>
      <w:hyperlink r:id="rId13" w:history="1">
        <w:r w:rsidR="00E73773" w:rsidRPr="00087573">
          <w:rPr>
            <w:rStyle w:val="Hyperlink"/>
            <w:rFonts w:ascii="Tahoma" w:hAnsi="Tahoma" w:cs="Tahoma"/>
            <w:sz w:val="18"/>
          </w:rPr>
          <w:t>MC Provider Request for Information</w:t>
        </w:r>
      </w:hyperlink>
      <w:r w:rsidR="00B4768B" w:rsidRPr="00087573">
        <w:rPr>
          <w:rFonts w:ascii="Tahoma" w:hAnsi="Tahoma" w:cs="Tahoma"/>
        </w:rPr>
        <w:t xml:space="preserve"> </w:t>
      </w:r>
      <w:r w:rsidR="001E4707" w:rsidRPr="00087573">
        <w:rPr>
          <w:rFonts w:ascii="Tahoma" w:hAnsi="Tahoma" w:cs="Tahoma"/>
        </w:rPr>
        <w:t>to reach an MHD MC Liaison.</w:t>
      </w:r>
    </w:p>
    <w:p w14:paraId="624CC583" w14:textId="5FAB45C1" w:rsidR="00E73773" w:rsidRPr="00087573" w:rsidRDefault="00E73773" w:rsidP="00B4768B">
      <w:pPr>
        <w:pStyle w:val="Bulletinendtext"/>
        <w:jc w:val="left"/>
        <w:rPr>
          <w:rFonts w:ascii="Tahoma" w:hAnsi="Tahoma" w:cs="Tahoma"/>
        </w:rPr>
      </w:pPr>
      <w:r w:rsidRPr="00087573">
        <w:rPr>
          <w:rFonts w:ascii="Tahoma" w:hAnsi="Tahoma" w:cs="Tahoma"/>
        </w:rPr>
        <w:t>Before providing services, verify patient eligibility by swiping the MO HealthNet card, calling Provider Communications at 573-751-2896 or toll-free (833) 222-7916 (Option 1) or using</w:t>
      </w:r>
      <w:r w:rsidR="00B4768B" w:rsidRPr="00087573">
        <w:rPr>
          <w:rFonts w:ascii="Tahoma" w:hAnsi="Tahoma" w:cs="Tahoma"/>
        </w:rPr>
        <w:t xml:space="preserve"> </w:t>
      </w:r>
      <w:hyperlink r:id="rId14" w:history="1">
        <w:r w:rsidRPr="00087573">
          <w:rPr>
            <w:rStyle w:val="Hyperlink"/>
            <w:rFonts w:ascii="Tahoma" w:hAnsi="Tahoma" w:cs="Tahoma"/>
            <w:sz w:val="18"/>
          </w:rPr>
          <w:t>eMOMED</w:t>
        </w:r>
      </w:hyperlink>
      <w:r w:rsidRPr="00087573">
        <w:rPr>
          <w:rFonts w:ascii="Tahoma" w:hAnsi="Tahoma" w:cs="Tahoma"/>
        </w:rPr>
        <w:t xml:space="preserve"> </w:t>
      </w:r>
      <w:r w:rsidR="001E4707" w:rsidRPr="00087573">
        <w:rPr>
          <w:rFonts w:ascii="Tahoma" w:hAnsi="Tahoma" w:cs="Tahoma"/>
        </w:rPr>
        <w:t>D</w:t>
      </w:r>
      <w:r w:rsidRPr="00087573">
        <w:rPr>
          <w:rFonts w:ascii="Tahoma" w:hAnsi="Tahoma" w:cs="Tahoma"/>
        </w:rPr>
        <w:t xml:space="preserve">irect </w:t>
      </w:r>
      <w:r w:rsidR="001E4707" w:rsidRPr="00087573">
        <w:rPr>
          <w:rFonts w:ascii="Tahoma" w:hAnsi="Tahoma" w:cs="Tahoma"/>
        </w:rPr>
        <w:t xml:space="preserve">MC benefit </w:t>
      </w:r>
      <w:r w:rsidRPr="00087573">
        <w:rPr>
          <w:rFonts w:ascii="Tahoma" w:hAnsi="Tahoma" w:cs="Tahoma"/>
        </w:rPr>
        <w:t xml:space="preserve">questions about MC benefits to the </w:t>
      </w:r>
      <w:r w:rsidR="001E4707" w:rsidRPr="00087573">
        <w:rPr>
          <w:rFonts w:ascii="Tahoma" w:hAnsi="Tahoma" w:cs="Tahoma"/>
        </w:rPr>
        <w:t>member’s</w:t>
      </w:r>
      <w:r w:rsidRPr="00087573">
        <w:rPr>
          <w:rFonts w:ascii="Tahoma" w:hAnsi="Tahoma" w:cs="Tahoma"/>
        </w:rPr>
        <w:t xml:space="preserve"> MC health plan. </w:t>
      </w:r>
    </w:p>
    <w:p w14:paraId="7256DCF4" w14:textId="44CF76D4" w:rsidR="00137A70" w:rsidRPr="00087573" w:rsidRDefault="001E4707" w:rsidP="00F01777">
      <w:pPr>
        <w:pStyle w:val="Bulletinendtext"/>
        <w:jc w:val="left"/>
        <w:rPr>
          <w:rFonts w:ascii="Tahoma" w:hAnsi="Tahoma" w:cs="Tahoma"/>
        </w:rPr>
      </w:pPr>
      <w:r w:rsidRPr="00087573">
        <w:rPr>
          <w:rFonts w:ascii="Tahoma" w:hAnsi="Tahoma" w:cs="Tahoma"/>
        </w:rPr>
        <w:t xml:space="preserve">Bulletins remain on the </w:t>
      </w:r>
      <w:hyperlink r:id="rId15" w:tooltip="visit the MO HealthNet News webpage" w:history="1">
        <w:r w:rsidRPr="00087573">
          <w:rPr>
            <w:rStyle w:val="Hyperlink"/>
            <w:rFonts w:ascii="Tahoma" w:hAnsi="Tahoma" w:cs="Tahoma"/>
            <w:b w:val="0"/>
            <w:color w:val="auto"/>
            <w:sz w:val="18"/>
            <w:u w:val="none"/>
          </w:rPr>
          <w:t>MO HealthNet News</w:t>
        </w:r>
      </w:hyperlink>
      <w:r w:rsidRPr="00087573">
        <w:rPr>
          <w:rFonts w:ascii="Tahoma" w:hAnsi="Tahoma" w:cs="Tahoma"/>
        </w:rPr>
        <w:t xml:space="preserve"> page for three years. Providers are encouraged to </w:t>
      </w:r>
      <w:hyperlink r:id="rId16" w:anchor="tab1" w:history="1">
        <w:r w:rsidRPr="00087573">
          <w:rPr>
            <w:rStyle w:val="Hyperlink"/>
            <w:rFonts w:ascii="Tahoma" w:hAnsi="Tahoma" w:cs="Tahoma"/>
            <w:bCs/>
            <w:sz w:val="18"/>
          </w:rPr>
          <w:t>subscribe</w:t>
        </w:r>
        <w:r w:rsidRPr="00087573">
          <w:rPr>
            <w:rStyle w:val="Hyperlink"/>
            <w:rFonts w:ascii="Tahoma" w:hAnsi="Tahoma" w:cs="Tahoma"/>
            <w:b w:val="0"/>
            <w:color w:val="auto"/>
            <w:sz w:val="18"/>
            <w:u w:val="none"/>
          </w:rPr>
          <w:t xml:space="preserve"> </w:t>
        </w:r>
      </w:hyperlink>
      <w:r w:rsidRPr="00087573">
        <w:rPr>
          <w:rFonts w:ascii="Tahoma" w:hAnsi="Tahoma" w:cs="Tahoma"/>
        </w:rPr>
        <w:t xml:space="preserve">for updates. </w:t>
      </w:r>
      <w:r w:rsidR="00E73773" w:rsidRPr="00087573">
        <w:rPr>
          <w:rFonts w:ascii="Tahoma" w:hAnsi="Tahoma" w:cs="Tahoma"/>
        </w:rPr>
        <w:t xml:space="preserve">Visit </w:t>
      </w:r>
      <w:hyperlink r:id="rId17" w:history="1">
        <w:r w:rsidR="00E73773" w:rsidRPr="00087573">
          <w:rPr>
            <w:rStyle w:val="Hyperlink"/>
            <w:rFonts w:ascii="Tahoma" w:hAnsi="Tahoma" w:cs="Tahoma"/>
            <w:sz w:val="18"/>
          </w:rPr>
          <w:t>MHD Education and Training</w:t>
        </w:r>
      </w:hyperlink>
      <w:r w:rsidR="00E73773" w:rsidRPr="00087573">
        <w:rPr>
          <w:rFonts w:ascii="Tahoma" w:hAnsi="Tahoma" w:cs="Tahoma"/>
        </w:rPr>
        <w:t xml:space="preserve"> </w:t>
      </w:r>
      <w:r w:rsidRPr="00087573">
        <w:rPr>
          <w:rFonts w:ascii="Tahoma" w:hAnsi="Tahoma" w:cs="Tahoma"/>
        </w:rPr>
        <w:t>for</w:t>
      </w:r>
      <w:r w:rsidR="00E73773" w:rsidRPr="00087573">
        <w:rPr>
          <w:rFonts w:ascii="Tahoma" w:hAnsi="Tahoma" w:cs="Tahoma"/>
        </w:rPr>
        <w:t xml:space="preserve"> web-based training </w:t>
      </w:r>
      <w:r w:rsidRPr="00087573">
        <w:rPr>
          <w:rFonts w:ascii="Tahoma" w:hAnsi="Tahoma" w:cs="Tahoma"/>
        </w:rPr>
        <w:t>and</w:t>
      </w:r>
      <w:r w:rsidR="00E73773" w:rsidRPr="00087573">
        <w:rPr>
          <w:rFonts w:ascii="Tahoma" w:hAnsi="Tahoma" w:cs="Tahoma"/>
        </w:rPr>
        <w:t xml:space="preserve"> resources</w:t>
      </w:r>
      <w:r w:rsidRPr="00087573">
        <w:rPr>
          <w:rFonts w:ascii="Tahoma" w:hAnsi="Tahoma" w:cs="Tahoma"/>
        </w:rPr>
        <w:t xml:space="preserve">, or </w:t>
      </w:r>
      <w:hyperlink r:id="rId18" w:history="1">
        <w:r w:rsidRPr="00087573">
          <w:rPr>
            <w:rStyle w:val="Hyperlink"/>
            <w:rFonts w:ascii="Tahoma" w:hAnsi="Tahoma" w:cs="Tahoma"/>
            <w:b w:val="0"/>
            <w:color w:val="auto"/>
            <w:sz w:val="18"/>
            <w:u w:val="none"/>
          </w:rPr>
          <w:t>submit an</w:t>
        </w:r>
        <w:r w:rsidR="00E73773" w:rsidRPr="00087573">
          <w:rPr>
            <w:rStyle w:val="Hyperlink"/>
            <w:rFonts w:ascii="Tahoma" w:hAnsi="Tahoma" w:cs="Tahoma"/>
            <w:b w:val="0"/>
            <w:color w:val="auto"/>
            <w:sz w:val="18"/>
            <w:u w:val="none"/>
          </w:rPr>
          <w:t xml:space="preserve"> </w:t>
        </w:r>
        <w:r w:rsidR="00E73773" w:rsidRPr="00087573">
          <w:rPr>
            <w:rStyle w:val="Hyperlink"/>
            <w:rFonts w:ascii="Tahoma" w:hAnsi="Tahoma" w:cs="Tahoma"/>
            <w:bCs/>
            <w:sz w:val="18"/>
          </w:rPr>
          <w:t>MHD Education Request</w:t>
        </w:r>
      </w:hyperlink>
      <w:r w:rsidRPr="00087573">
        <w:rPr>
          <w:rFonts w:ascii="Tahoma" w:hAnsi="Tahoma" w:cs="Tahoma"/>
        </w:rPr>
        <w:t xml:space="preserve"> to schedule training.</w:t>
      </w:r>
    </w:p>
    <w:sectPr w:rsidR="00137A70" w:rsidRPr="00087573" w:rsidSect="00C15D2B">
      <w:headerReference w:type="default" r:id="rId19"/>
      <w:footerReference w:type="first" r:id="rId20"/>
      <w:pgSz w:w="12240" w:h="15840"/>
      <w:pgMar w:top="432" w:right="1080" w:bottom="864"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6FEDF" w14:textId="77777777" w:rsidR="00EB6C08" w:rsidRDefault="00EB6C08">
      <w:r>
        <w:separator/>
      </w:r>
    </w:p>
  </w:endnote>
  <w:endnote w:type="continuationSeparator" w:id="0">
    <w:p w14:paraId="40A8C949" w14:textId="77777777" w:rsidR="00EB6C08" w:rsidRDefault="00EB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FCA2" w14:textId="6997F7F5" w:rsidR="001E4707" w:rsidRPr="00087573" w:rsidRDefault="001E4707" w:rsidP="001E4707">
    <w:pPr>
      <w:jc w:val="right"/>
      <w:rPr>
        <w:rFonts w:ascii="Tahoma" w:hAnsi="Tahoma" w:cs="Tahoma"/>
        <w:sz w:val="16"/>
        <w:szCs w:val="16"/>
      </w:rPr>
    </w:pPr>
    <w:r w:rsidRPr="00087573">
      <w:rPr>
        <w:rFonts w:ascii="Tahoma" w:hAnsi="Tahoma" w:cs="Tahoma"/>
        <w:sz w:val="16"/>
        <w:szCs w:val="16"/>
      </w:rPr>
      <w:t xml:space="preserve">Template updated: </w:t>
    </w:r>
    <w:r w:rsidR="00017E48" w:rsidRPr="00087573">
      <w:rPr>
        <w:rFonts w:ascii="Tahoma" w:hAnsi="Tahoma" w:cs="Tahoma"/>
        <w:sz w:val="16"/>
        <w:szCs w:val="16"/>
      </w:rPr>
      <w:t>0</w:t>
    </w:r>
    <w:r w:rsidRPr="00087573">
      <w:rPr>
        <w:rFonts w:ascii="Tahoma" w:hAnsi="Tahoma" w:cs="Tahoma"/>
        <w:sz w:val="16"/>
        <w:szCs w:val="16"/>
      </w:rPr>
      <w:t>3/</w:t>
    </w:r>
    <w:r w:rsidR="00701A7F">
      <w:rPr>
        <w:rFonts w:ascii="Tahoma" w:hAnsi="Tahoma" w:cs="Tahoma"/>
        <w:sz w:val="16"/>
        <w:szCs w:val="16"/>
      </w:rPr>
      <w:t>12</w:t>
    </w:r>
    <w:r w:rsidRPr="00087573">
      <w:rPr>
        <w:rFonts w:ascii="Tahoma" w:hAnsi="Tahoma" w:cs="Tahoma"/>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D373E" w14:textId="77777777" w:rsidR="00EB6C08" w:rsidRDefault="00EB6C08">
      <w:r>
        <w:separator/>
      </w:r>
    </w:p>
  </w:footnote>
  <w:footnote w:type="continuationSeparator" w:id="0">
    <w:p w14:paraId="2ACE5CA0" w14:textId="77777777" w:rsidR="00EB6C08" w:rsidRDefault="00EB6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4FC7" w14:textId="7560BBCB" w:rsidR="00930D08" w:rsidRDefault="00930D08" w:rsidP="00F0134D">
    <w:pPr>
      <w:tabs>
        <w:tab w:val="center" w:pos="5040"/>
        <w:tab w:val="right" w:pos="9840"/>
      </w:tabs>
      <w:rPr>
        <w:sz w:val="20"/>
      </w:rPr>
    </w:pPr>
    <w:r>
      <w:rPr>
        <w:sz w:val="20"/>
      </w:rPr>
      <w:t xml:space="preserve">Volume </w:t>
    </w:r>
    <w:r w:rsidR="00D66222">
      <w:rPr>
        <w:sz w:val="20"/>
      </w:rPr>
      <w:t>48</w:t>
    </w:r>
    <w:r>
      <w:rPr>
        <w:sz w:val="20"/>
      </w:rPr>
      <w:t xml:space="preserve"> Number </w:t>
    </w:r>
    <w:r w:rsidR="00D66222">
      <w:rPr>
        <w:sz w:val="20"/>
      </w:rPr>
      <w:t>61</w:t>
    </w:r>
    <w:r w:rsidR="00F0134D">
      <w:rPr>
        <w:sz w:val="20"/>
      </w:rPr>
      <w:tab/>
    </w:r>
    <w:r w:rsidR="00D04B6C">
      <w:rPr>
        <w:sz w:val="20"/>
      </w:rPr>
      <w:t>Consultation Codes</w:t>
    </w:r>
    <w:r w:rsidR="00F0134D">
      <w:rPr>
        <w:sz w:val="20"/>
      </w:rPr>
      <w:tab/>
    </w:r>
    <w:r w:rsidR="00D66222">
      <w:rPr>
        <w:sz w:val="20"/>
      </w:rPr>
      <w:t>May 18,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4AF"/>
    <w:multiLevelType w:val="hybridMultilevel"/>
    <w:tmpl w:val="44562468"/>
    <w:lvl w:ilvl="0" w:tplc="C606741C">
      <w:start w:val="13"/>
      <w:numFmt w:val="bullet"/>
      <w:lvlText w:val="•"/>
      <w:lvlJc w:val="left"/>
      <w:pPr>
        <w:ind w:left="2074" w:hanging="360"/>
      </w:pPr>
      <w:rPr>
        <w:rFonts w:ascii="Times New Roman" w:eastAsia="Times New Roman" w:hAnsi="Times New Roman" w:cs="Times New Roman"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1" w15:restartNumberingAfterBreak="0">
    <w:nsid w:val="05DA2041"/>
    <w:multiLevelType w:val="hybridMultilevel"/>
    <w:tmpl w:val="22E032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55465"/>
    <w:multiLevelType w:val="hybridMultilevel"/>
    <w:tmpl w:val="E2E27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40534"/>
    <w:multiLevelType w:val="hybridMultilevel"/>
    <w:tmpl w:val="D2AC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C4BC6"/>
    <w:multiLevelType w:val="hybridMultilevel"/>
    <w:tmpl w:val="AE52181E"/>
    <w:lvl w:ilvl="0" w:tplc="C606741C">
      <w:start w:val="13"/>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EC57402"/>
    <w:multiLevelType w:val="hybridMultilevel"/>
    <w:tmpl w:val="93C67D2C"/>
    <w:lvl w:ilvl="0" w:tplc="11BE118A">
      <w:start w:val="1"/>
      <w:numFmt w:val="bullet"/>
      <w:pStyle w:val="TOC2"/>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 w15:restartNumberingAfterBreak="0">
    <w:nsid w:val="2F837049"/>
    <w:multiLevelType w:val="hybridMultilevel"/>
    <w:tmpl w:val="9AAC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42DE4"/>
    <w:multiLevelType w:val="hybridMultilevel"/>
    <w:tmpl w:val="795C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FC4D42"/>
    <w:multiLevelType w:val="hybridMultilevel"/>
    <w:tmpl w:val="4C0CF7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E0214"/>
    <w:multiLevelType w:val="hybridMultilevel"/>
    <w:tmpl w:val="24A084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A1E8D"/>
    <w:multiLevelType w:val="hybridMultilevel"/>
    <w:tmpl w:val="94A6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772B8"/>
    <w:multiLevelType w:val="hybridMultilevel"/>
    <w:tmpl w:val="1DBA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62672"/>
    <w:multiLevelType w:val="hybridMultilevel"/>
    <w:tmpl w:val="013A68E2"/>
    <w:lvl w:ilvl="0" w:tplc="C606741C">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35C0D"/>
    <w:multiLevelType w:val="hybridMultilevel"/>
    <w:tmpl w:val="789A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0715F9"/>
    <w:multiLevelType w:val="hybridMultilevel"/>
    <w:tmpl w:val="5BDC8D5E"/>
    <w:lvl w:ilvl="0" w:tplc="E0801518">
      <w:start w:val="1"/>
      <w:numFmt w:val="bullet"/>
      <w:lvlText w:val=""/>
      <w:lvlJc w:val="left"/>
      <w:pPr>
        <w:ind w:left="1016" w:hanging="360"/>
      </w:pPr>
      <w:rPr>
        <w:rFonts w:ascii="Symbol" w:eastAsia="Symbol" w:hAnsi="Symbol" w:hint="default"/>
        <w:w w:val="100"/>
        <w:sz w:val="24"/>
        <w:szCs w:val="24"/>
      </w:rPr>
    </w:lvl>
    <w:lvl w:ilvl="1" w:tplc="B6EAD504">
      <w:start w:val="1"/>
      <w:numFmt w:val="bullet"/>
      <w:lvlText w:val="•"/>
      <w:lvlJc w:val="left"/>
      <w:pPr>
        <w:ind w:left="1243" w:hanging="360"/>
      </w:pPr>
      <w:rPr>
        <w:rFonts w:hint="default"/>
      </w:rPr>
    </w:lvl>
    <w:lvl w:ilvl="2" w:tplc="8030241C">
      <w:start w:val="1"/>
      <w:numFmt w:val="bullet"/>
      <w:lvlText w:val="•"/>
      <w:lvlJc w:val="left"/>
      <w:pPr>
        <w:ind w:left="1467" w:hanging="360"/>
      </w:pPr>
      <w:rPr>
        <w:rFonts w:hint="default"/>
      </w:rPr>
    </w:lvl>
    <w:lvl w:ilvl="3" w:tplc="9D4277C8">
      <w:start w:val="1"/>
      <w:numFmt w:val="bullet"/>
      <w:lvlText w:val="•"/>
      <w:lvlJc w:val="left"/>
      <w:pPr>
        <w:ind w:left="1691" w:hanging="360"/>
      </w:pPr>
      <w:rPr>
        <w:rFonts w:hint="default"/>
      </w:rPr>
    </w:lvl>
    <w:lvl w:ilvl="4" w:tplc="945879BE">
      <w:start w:val="1"/>
      <w:numFmt w:val="bullet"/>
      <w:lvlText w:val="•"/>
      <w:lvlJc w:val="left"/>
      <w:pPr>
        <w:ind w:left="1915" w:hanging="360"/>
      </w:pPr>
      <w:rPr>
        <w:rFonts w:hint="default"/>
      </w:rPr>
    </w:lvl>
    <w:lvl w:ilvl="5" w:tplc="FDE25E82">
      <w:start w:val="1"/>
      <w:numFmt w:val="bullet"/>
      <w:lvlText w:val="•"/>
      <w:lvlJc w:val="left"/>
      <w:pPr>
        <w:ind w:left="2138" w:hanging="360"/>
      </w:pPr>
      <w:rPr>
        <w:rFonts w:hint="default"/>
      </w:rPr>
    </w:lvl>
    <w:lvl w:ilvl="6" w:tplc="214254BA">
      <w:start w:val="1"/>
      <w:numFmt w:val="bullet"/>
      <w:lvlText w:val="•"/>
      <w:lvlJc w:val="left"/>
      <w:pPr>
        <w:ind w:left="2362" w:hanging="360"/>
      </w:pPr>
      <w:rPr>
        <w:rFonts w:hint="default"/>
      </w:rPr>
    </w:lvl>
    <w:lvl w:ilvl="7" w:tplc="F088371E">
      <w:start w:val="1"/>
      <w:numFmt w:val="bullet"/>
      <w:lvlText w:val="•"/>
      <w:lvlJc w:val="left"/>
      <w:pPr>
        <w:ind w:left="2586" w:hanging="360"/>
      </w:pPr>
      <w:rPr>
        <w:rFonts w:hint="default"/>
      </w:rPr>
    </w:lvl>
    <w:lvl w:ilvl="8" w:tplc="C21E7C92">
      <w:start w:val="1"/>
      <w:numFmt w:val="bullet"/>
      <w:lvlText w:val="•"/>
      <w:lvlJc w:val="left"/>
      <w:pPr>
        <w:ind w:left="2810" w:hanging="360"/>
      </w:pPr>
      <w:rPr>
        <w:rFonts w:hint="default"/>
      </w:rPr>
    </w:lvl>
  </w:abstractNum>
  <w:abstractNum w:abstractNumId="15" w15:restartNumberingAfterBreak="0">
    <w:nsid w:val="540C26CE"/>
    <w:multiLevelType w:val="hybridMultilevel"/>
    <w:tmpl w:val="C408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678C8"/>
    <w:multiLevelType w:val="hybridMultilevel"/>
    <w:tmpl w:val="E2F2FE4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614E2E28"/>
    <w:multiLevelType w:val="hybridMultilevel"/>
    <w:tmpl w:val="06F4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E243BC"/>
    <w:multiLevelType w:val="hybridMultilevel"/>
    <w:tmpl w:val="6EAC54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636E22"/>
    <w:multiLevelType w:val="hybridMultilevel"/>
    <w:tmpl w:val="C5F24AFC"/>
    <w:lvl w:ilvl="0" w:tplc="82FC62A6">
      <w:start w:val="1"/>
      <w:numFmt w:val="bullet"/>
      <w:pStyle w:val="TOC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160B28"/>
    <w:multiLevelType w:val="hybridMultilevel"/>
    <w:tmpl w:val="59B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445FB"/>
    <w:multiLevelType w:val="hybridMultilevel"/>
    <w:tmpl w:val="C164BC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8877B6"/>
    <w:multiLevelType w:val="hybridMultilevel"/>
    <w:tmpl w:val="BD82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D442E7"/>
    <w:multiLevelType w:val="hybridMultilevel"/>
    <w:tmpl w:val="94E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6B1E72"/>
    <w:multiLevelType w:val="hybridMultilevel"/>
    <w:tmpl w:val="51F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391950">
    <w:abstractNumId w:val="19"/>
  </w:num>
  <w:num w:numId="2" w16cid:durableId="1901862822">
    <w:abstractNumId w:val="5"/>
  </w:num>
  <w:num w:numId="3" w16cid:durableId="128475939">
    <w:abstractNumId w:val="9"/>
  </w:num>
  <w:num w:numId="4" w16cid:durableId="911740830">
    <w:abstractNumId w:val="17"/>
  </w:num>
  <w:num w:numId="5" w16cid:durableId="356393516">
    <w:abstractNumId w:val="14"/>
  </w:num>
  <w:num w:numId="6" w16cid:durableId="1980569187">
    <w:abstractNumId w:val="23"/>
  </w:num>
  <w:num w:numId="7" w16cid:durableId="785394772">
    <w:abstractNumId w:val="7"/>
  </w:num>
  <w:num w:numId="8" w16cid:durableId="398134155">
    <w:abstractNumId w:val="3"/>
  </w:num>
  <w:num w:numId="9" w16cid:durableId="313873537">
    <w:abstractNumId w:val="13"/>
  </w:num>
  <w:num w:numId="10" w16cid:durableId="1871409018">
    <w:abstractNumId w:val="6"/>
  </w:num>
  <w:num w:numId="11" w16cid:durableId="699933206">
    <w:abstractNumId w:val="11"/>
  </w:num>
  <w:num w:numId="12" w16cid:durableId="1182285575">
    <w:abstractNumId w:val="16"/>
  </w:num>
  <w:num w:numId="13" w16cid:durableId="1891528166">
    <w:abstractNumId w:val="4"/>
  </w:num>
  <w:num w:numId="14" w16cid:durableId="629018626">
    <w:abstractNumId w:val="18"/>
  </w:num>
  <w:num w:numId="15" w16cid:durableId="440609485">
    <w:abstractNumId w:val="2"/>
  </w:num>
  <w:num w:numId="16" w16cid:durableId="713118432">
    <w:abstractNumId w:val="12"/>
  </w:num>
  <w:num w:numId="17" w16cid:durableId="1670451329">
    <w:abstractNumId w:val="21"/>
  </w:num>
  <w:num w:numId="18" w16cid:durableId="1655916653">
    <w:abstractNumId w:val="0"/>
  </w:num>
  <w:num w:numId="19" w16cid:durableId="1478645377">
    <w:abstractNumId w:val="8"/>
  </w:num>
  <w:num w:numId="20" w16cid:durableId="545529438">
    <w:abstractNumId w:val="15"/>
  </w:num>
  <w:num w:numId="21" w16cid:durableId="583346626">
    <w:abstractNumId w:val="20"/>
  </w:num>
  <w:num w:numId="22" w16cid:durableId="898832747">
    <w:abstractNumId w:val="10"/>
  </w:num>
  <w:num w:numId="23" w16cid:durableId="1607080103">
    <w:abstractNumId w:val="24"/>
  </w:num>
  <w:num w:numId="24" w16cid:durableId="1958608955">
    <w:abstractNumId w:val="22"/>
  </w:num>
  <w:num w:numId="25" w16cid:durableId="2084716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U8Tb250F8+10U3kQp3XnbWwb5p4EyAkzbO9Sp7s/w8PUMhxoLCucT6PjliZ/mGMBvdaqR2ktVHlhlIeVLVRkQ==" w:salt="kKZ1cT/d1ccZypqEz3WDCw=="/>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1NLE0MTMzMDe0MDVT0lEKTi0uzszPAykwrwUADIIYUiwAAAA="/>
  </w:docVars>
  <w:rsids>
    <w:rsidRoot w:val="00F8751E"/>
    <w:rsid w:val="000065B4"/>
    <w:rsid w:val="00017E48"/>
    <w:rsid w:val="00031D39"/>
    <w:rsid w:val="00032E26"/>
    <w:rsid w:val="00045705"/>
    <w:rsid w:val="0004603A"/>
    <w:rsid w:val="000473D3"/>
    <w:rsid w:val="00052CB4"/>
    <w:rsid w:val="0005567F"/>
    <w:rsid w:val="00060D6E"/>
    <w:rsid w:val="00070842"/>
    <w:rsid w:val="0007375E"/>
    <w:rsid w:val="00077FC5"/>
    <w:rsid w:val="00087573"/>
    <w:rsid w:val="00091F6B"/>
    <w:rsid w:val="000947DD"/>
    <w:rsid w:val="000B1F02"/>
    <w:rsid w:val="000B7ADF"/>
    <w:rsid w:val="000E0FA0"/>
    <w:rsid w:val="000E4F22"/>
    <w:rsid w:val="000F5A8E"/>
    <w:rsid w:val="00107D6F"/>
    <w:rsid w:val="00116E05"/>
    <w:rsid w:val="00124D7D"/>
    <w:rsid w:val="00133BBE"/>
    <w:rsid w:val="0013417B"/>
    <w:rsid w:val="00137A70"/>
    <w:rsid w:val="00144640"/>
    <w:rsid w:val="00160F2B"/>
    <w:rsid w:val="001615A3"/>
    <w:rsid w:val="00163F7C"/>
    <w:rsid w:val="00164F26"/>
    <w:rsid w:val="0017152D"/>
    <w:rsid w:val="00190124"/>
    <w:rsid w:val="001A37AD"/>
    <w:rsid w:val="001A38D1"/>
    <w:rsid w:val="001A6F2C"/>
    <w:rsid w:val="001C0128"/>
    <w:rsid w:val="001C0EE3"/>
    <w:rsid w:val="001C70DE"/>
    <w:rsid w:val="001E4707"/>
    <w:rsid w:val="001F011F"/>
    <w:rsid w:val="002919E7"/>
    <w:rsid w:val="00291B5E"/>
    <w:rsid w:val="002A141F"/>
    <w:rsid w:val="002B2570"/>
    <w:rsid w:val="002C4EEE"/>
    <w:rsid w:val="002D14F3"/>
    <w:rsid w:val="002D7348"/>
    <w:rsid w:val="002F68DA"/>
    <w:rsid w:val="003112B4"/>
    <w:rsid w:val="0031353F"/>
    <w:rsid w:val="00315485"/>
    <w:rsid w:val="00322ABF"/>
    <w:rsid w:val="003234C4"/>
    <w:rsid w:val="003235A9"/>
    <w:rsid w:val="003274A6"/>
    <w:rsid w:val="003420CC"/>
    <w:rsid w:val="00343E6C"/>
    <w:rsid w:val="0034770B"/>
    <w:rsid w:val="00385719"/>
    <w:rsid w:val="00385E26"/>
    <w:rsid w:val="003872EE"/>
    <w:rsid w:val="003B0122"/>
    <w:rsid w:val="003B6F79"/>
    <w:rsid w:val="003C563D"/>
    <w:rsid w:val="003C7CEA"/>
    <w:rsid w:val="003E79B2"/>
    <w:rsid w:val="00400F18"/>
    <w:rsid w:val="004171ED"/>
    <w:rsid w:val="0041769A"/>
    <w:rsid w:val="0042131E"/>
    <w:rsid w:val="004251B0"/>
    <w:rsid w:val="004412F9"/>
    <w:rsid w:val="004626D2"/>
    <w:rsid w:val="00471A11"/>
    <w:rsid w:val="00473CF0"/>
    <w:rsid w:val="00477517"/>
    <w:rsid w:val="004816FA"/>
    <w:rsid w:val="0048534A"/>
    <w:rsid w:val="00491B48"/>
    <w:rsid w:val="004A62A9"/>
    <w:rsid w:val="004C5B1B"/>
    <w:rsid w:val="004C7351"/>
    <w:rsid w:val="004C7CC4"/>
    <w:rsid w:val="004C7DCA"/>
    <w:rsid w:val="004D0671"/>
    <w:rsid w:val="004D7229"/>
    <w:rsid w:val="004E3E8C"/>
    <w:rsid w:val="004E574A"/>
    <w:rsid w:val="004E760F"/>
    <w:rsid w:val="004F06CD"/>
    <w:rsid w:val="004F5DA6"/>
    <w:rsid w:val="004F70DF"/>
    <w:rsid w:val="004F7CE4"/>
    <w:rsid w:val="00500A60"/>
    <w:rsid w:val="00512590"/>
    <w:rsid w:val="005153B2"/>
    <w:rsid w:val="0054426D"/>
    <w:rsid w:val="0054543A"/>
    <w:rsid w:val="00551C3F"/>
    <w:rsid w:val="005556E6"/>
    <w:rsid w:val="00560B2E"/>
    <w:rsid w:val="005644C7"/>
    <w:rsid w:val="00565825"/>
    <w:rsid w:val="00575F9B"/>
    <w:rsid w:val="00586954"/>
    <w:rsid w:val="005B2AC2"/>
    <w:rsid w:val="005B55AB"/>
    <w:rsid w:val="005E259F"/>
    <w:rsid w:val="005E765F"/>
    <w:rsid w:val="006012A4"/>
    <w:rsid w:val="006031E1"/>
    <w:rsid w:val="006129F5"/>
    <w:rsid w:val="00622F76"/>
    <w:rsid w:val="00635765"/>
    <w:rsid w:val="00647415"/>
    <w:rsid w:val="00647ADC"/>
    <w:rsid w:val="006507FF"/>
    <w:rsid w:val="006567C3"/>
    <w:rsid w:val="00673836"/>
    <w:rsid w:val="00674324"/>
    <w:rsid w:val="00684ECE"/>
    <w:rsid w:val="00692D22"/>
    <w:rsid w:val="006A6EA0"/>
    <w:rsid w:val="006B34B4"/>
    <w:rsid w:val="006B76BA"/>
    <w:rsid w:val="006C70ED"/>
    <w:rsid w:val="006E2B8D"/>
    <w:rsid w:val="00701A7F"/>
    <w:rsid w:val="0070258A"/>
    <w:rsid w:val="0070286C"/>
    <w:rsid w:val="007046E2"/>
    <w:rsid w:val="007302BE"/>
    <w:rsid w:val="00731481"/>
    <w:rsid w:val="00745CA0"/>
    <w:rsid w:val="007936A1"/>
    <w:rsid w:val="007955B6"/>
    <w:rsid w:val="00796B1D"/>
    <w:rsid w:val="007C3B11"/>
    <w:rsid w:val="007C531C"/>
    <w:rsid w:val="007D02A2"/>
    <w:rsid w:val="007E14E0"/>
    <w:rsid w:val="007E1A3C"/>
    <w:rsid w:val="007F5CF3"/>
    <w:rsid w:val="007F6397"/>
    <w:rsid w:val="008049BF"/>
    <w:rsid w:val="008138BF"/>
    <w:rsid w:val="00826E06"/>
    <w:rsid w:val="00831081"/>
    <w:rsid w:val="008321FA"/>
    <w:rsid w:val="008322FB"/>
    <w:rsid w:val="00835A93"/>
    <w:rsid w:val="00836BF5"/>
    <w:rsid w:val="008A385A"/>
    <w:rsid w:val="008A6AC8"/>
    <w:rsid w:val="008B5E88"/>
    <w:rsid w:val="008D0780"/>
    <w:rsid w:val="008D1179"/>
    <w:rsid w:val="008D2FF9"/>
    <w:rsid w:val="008D4932"/>
    <w:rsid w:val="008D5277"/>
    <w:rsid w:val="008D548F"/>
    <w:rsid w:val="008D5DB1"/>
    <w:rsid w:val="008F71A3"/>
    <w:rsid w:val="00912A49"/>
    <w:rsid w:val="00922F24"/>
    <w:rsid w:val="00927B79"/>
    <w:rsid w:val="00930D08"/>
    <w:rsid w:val="00935B33"/>
    <w:rsid w:val="00941B58"/>
    <w:rsid w:val="00947218"/>
    <w:rsid w:val="00947B74"/>
    <w:rsid w:val="00954E82"/>
    <w:rsid w:val="00957605"/>
    <w:rsid w:val="00960FA2"/>
    <w:rsid w:val="009660AC"/>
    <w:rsid w:val="009674AD"/>
    <w:rsid w:val="00967616"/>
    <w:rsid w:val="00975518"/>
    <w:rsid w:val="00976D3A"/>
    <w:rsid w:val="009A40C2"/>
    <w:rsid w:val="009C1004"/>
    <w:rsid w:val="009C1BEE"/>
    <w:rsid w:val="009E25B5"/>
    <w:rsid w:val="009E7435"/>
    <w:rsid w:val="00A00366"/>
    <w:rsid w:val="00A02423"/>
    <w:rsid w:val="00A06495"/>
    <w:rsid w:val="00A125F4"/>
    <w:rsid w:val="00A5520E"/>
    <w:rsid w:val="00A710B7"/>
    <w:rsid w:val="00A7734C"/>
    <w:rsid w:val="00A95170"/>
    <w:rsid w:val="00AA1C36"/>
    <w:rsid w:val="00AB125D"/>
    <w:rsid w:val="00AB42FA"/>
    <w:rsid w:val="00AF1EA0"/>
    <w:rsid w:val="00B1210E"/>
    <w:rsid w:val="00B4768B"/>
    <w:rsid w:val="00B522C4"/>
    <w:rsid w:val="00B54FF2"/>
    <w:rsid w:val="00B621A6"/>
    <w:rsid w:val="00B83AF3"/>
    <w:rsid w:val="00B916C1"/>
    <w:rsid w:val="00B97322"/>
    <w:rsid w:val="00BA1F90"/>
    <w:rsid w:val="00BA3908"/>
    <w:rsid w:val="00BA3E4E"/>
    <w:rsid w:val="00BB0029"/>
    <w:rsid w:val="00BB2404"/>
    <w:rsid w:val="00BC42AC"/>
    <w:rsid w:val="00BD6221"/>
    <w:rsid w:val="00BE0D19"/>
    <w:rsid w:val="00C06C7C"/>
    <w:rsid w:val="00C07277"/>
    <w:rsid w:val="00C15D2B"/>
    <w:rsid w:val="00C20E2F"/>
    <w:rsid w:val="00C2583F"/>
    <w:rsid w:val="00C25B23"/>
    <w:rsid w:val="00C3526D"/>
    <w:rsid w:val="00C41FBB"/>
    <w:rsid w:val="00C437ED"/>
    <w:rsid w:val="00C51A38"/>
    <w:rsid w:val="00C62831"/>
    <w:rsid w:val="00C84852"/>
    <w:rsid w:val="00C92891"/>
    <w:rsid w:val="00C96DD0"/>
    <w:rsid w:val="00CB7E3E"/>
    <w:rsid w:val="00CC7DDF"/>
    <w:rsid w:val="00CD4C25"/>
    <w:rsid w:val="00CE0F9E"/>
    <w:rsid w:val="00CE4464"/>
    <w:rsid w:val="00D03B60"/>
    <w:rsid w:val="00D04B6C"/>
    <w:rsid w:val="00D1293E"/>
    <w:rsid w:val="00D2118B"/>
    <w:rsid w:val="00D53DCE"/>
    <w:rsid w:val="00D66222"/>
    <w:rsid w:val="00D67E71"/>
    <w:rsid w:val="00D70B6D"/>
    <w:rsid w:val="00D77A01"/>
    <w:rsid w:val="00D87896"/>
    <w:rsid w:val="00D97593"/>
    <w:rsid w:val="00DA4CA4"/>
    <w:rsid w:val="00DB00F5"/>
    <w:rsid w:val="00DC7B8F"/>
    <w:rsid w:val="00DF675D"/>
    <w:rsid w:val="00E23CA3"/>
    <w:rsid w:val="00E40FE6"/>
    <w:rsid w:val="00E529DD"/>
    <w:rsid w:val="00E67688"/>
    <w:rsid w:val="00E67D51"/>
    <w:rsid w:val="00E711E3"/>
    <w:rsid w:val="00E73773"/>
    <w:rsid w:val="00E97FFB"/>
    <w:rsid w:val="00EA6323"/>
    <w:rsid w:val="00EB6C08"/>
    <w:rsid w:val="00EC2499"/>
    <w:rsid w:val="00EC4BD1"/>
    <w:rsid w:val="00ED0B9A"/>
    <w:rsid w:val="00ED160D"/>
    <w:rsid w:val="00EF1384"/>
    <w:rsid w:val="00EF3C90"/>
    <w:rsid w:val="00EF6940"/>
    <w:rsid w:val="00F0134D"/>
    <w:rsid w:val="00F01777"/>
    <w:rsid w:val="00F01B2C"/>
    <w:rsid w:val="00F05407"/>
    <w:rsid w:val="00F1110E"/>
    <w:rsid w:val="00F20634"/>
    <w:rsid w:val="00F270A2"/>
    <w:rsid w:val="00F32B14"/>
    <w:rsid w:val="00F33111"/>
    <w:rsid w:val="00F36331"/>
    <w:rsid w:val="00F460B0"/>
    <w:rsid w:val="00F4793D"/>
    <w:rsid w:val="00F53598"/>
    <w:rsid w:val="00F5609C"/>
    <w:rsid w:val="00F73F1E"/>
    <w:rsid w:val="00F8751E"/>
    <w:rsid w:val="00F9058D"/>
    <w:rsid w:val="00F9106F"/>
    <w:rsid w:val="00FA3320"/>
    <w:rsid w:val="00FC6AD7"/>
    <w:rsid w:val="00FD2020"/>
    <w:rsid w:val="00FF23CD"/>
    <w:rsid w:val="00FF7B14"/>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67DC9"/>
  <w15:docId w15:val="{A077C3BE-4B53-4FCF-B950-2B7510A3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6BA"/>
    <w:pPr>
      <w:spacing w:before="240" w:after="240" w:line="360" w:lineRule="auto"/>
    </w:pPr>
    <w:rPr>
      <w:rFonts w:ascii="Arial" w:hAnsi="Arial"/>
      <w:sz w:val="24"/>
      <w:szCs w:val="24"/>
    </w:rPr>
  </w:style>
  <w:style w:type="paragraph" w:styleId="Heading1">
    <w:name w:val="heading 1"/>
    <w:next w:val="Normal"/>
    <w:qFormat/>
    <w:rsid w:val="00FF7F9E"/>
    <w:pPr>
      <w:spacing w:before="120" w:after="120"/>
      <w:ind w:left="-86"/>
      <w:jc w:val="center"/>
      <w:outlineLvl w:val="0"/>
    </w:pPr>
    <w:rPr>
      <w:rFonts w:ascii="Arial" w:hAnsi="Arial" w:cs="Arial"/>
      <w:b/>
      <w:bCs/>
      <w:sz w:val="28"/>
      <w:szCs w:val="24"/>
    </w:rPr>
  </w:style>
  <w:style w:type="paragraph" w:styleId="Heading2">
    <w:name w:val="heading 2"/>
    <w:next w:val="Normal"/>
    <w:qFormat/>
    <w:rsid w:val="00FF7F9E"/>
    <w:pPr>
      <w:spacing w:before="240" w:after="120"/>
      <w:jc w:val="center"/>
      <w:outlineLvl w:val="1"/>
    </w:pPr>
    <w:rPr>
      <w:rFonts w:ascii="Arial" w:hAnsi="Arial"/>
      <w:b/>
      <w:sz w:val="36"/>
      <w:szCs w:val="24"/>
    </w:rPr>
  </w:style>
  <w:style w:type="paragraph" w:styleId="Heading3">
    <w:name w:val="heading 3"/>
    <w:next w:val="Normal"/>
    <w:qFormat/>
    <w:rsid w:val="00FF7F9E"/>
    <w:pPr>
      <w:spacing w:before="120" w:after="120" w:line="360" w:lineRule="auto"/>
      <w:outlineLvl w:val="2"/>
    </w:pPr>
    <w:rPr>
      <w:rFonts w:ascii="Arial" w:hAnsi="Arial"/>
      <w:b/>
      <w:sz w:val="28"/>
      <w:szCs w:val="28"/>
    </w:rPr>
  </w:style>
  <w:style w:type="paragraph" w:styleId="Heading4">
    <w:name w:val="heading 4"/>
    <w:basedOn w:val="Normal"/>
    <w:next w:val="Normal"/>
    <w:qFormat/>
    <w:rsid w:val="0005567F"/>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5567F"/>
    <w:pPr>
      <w:framePr w:w="7920" w:h="1980" w:hRule="exact" w:hSpace="180" w:wrap="auto" w:hAnchor="page" w:xAlign="center" w:yAlign="bottom"/>
      <w:ind w:left="2880"/>
    </w:pPr>
    <w:rPr>
      <w:rFonts w:ascii="Comic Sans MS" w:hAnsi="Comic Sans MS" w:cs="Arial"/>
    </w:rPr>
  </w:style>
  <w:style w:type="character" w:styleId="Hyperlink">
    <w:name w:val="Hyperlink"/>
    <w:basedOn w:val="DefaultParagraphFont"/>
    <w:rsid w:val="00B4768B"/>
    <w:rPr>
      <w:rFonts w:ascii="Arial" w:hAnsi="Arial"/>
      <w:b/>
      <w:color w:val="04427D"/>
      <w:sz w:val="24"/>
      <w:u w:val="single"/>
    </w:rPr>
  </w:style>
  <w:style w:type="paragraph" w:styleId="BodyText">
    <w:name w:val="Body Text"/>
    <w:basedOn w:val="Normal"/>
    <w:rsid w:val="0005567F"/>
    <w:pPr>
      <w:jc w:val="both"/>
    </w:pPr>
    <w:rPr>
      <w:rFonts w:cs="Arial"/>
    </w:rPr>
  </w:style>
  <w:style w:type="paragraph" w:styleId="TOC1">
    <w:name w:val="toc 1"/>
    <w:basedOn w:val="Normal"/>
    <w:next w:val="Normal"/>
    <w:autoRedefine/>
    <w:semiHidden/>
    <w:rsid w:val="0005567F"/>
    <w:pPr>
      <w:numPr>
        <w:numId w:val="1"/>
      </w:numPr>
    </w:pPr>
    <w:rPr>
      <w:b/>
    </w:rPr>
  </w:style>
  <w:style w:type="paragraph" w:styleId="TOC2">
    <w:name w:val="toc 2"/>
    <w:basedOn w:val="Normal"/>
    <w:next w:val="Normal"/>
    <w:autoRedefine/>
    <w:semiHidden/>
    <w:rsid w:val="0005567F"/>
    <w:pPr>
      <w:numPr>
        <w:numId w:val="2"/>
      </w:numPr>
      <w:tabs>
        <w:tab w:val="clear" w:pos="960"/>
        <w:tab w:val="num" w:pos="360"/>
      </w:tabs>
      <w:ind w:left="0" w:firstLine="0"/>
    </w:pPr>
    <w:rPr>
      <w:b/>
    </w:rPr>
  </w:style>
  <w:style w:type="paragraph" w:styleId="Header">
    <w:name w:val="header"/>
    <w:basedOn w:val="Normal"/>
    <w:rsid w:val="0005567F"/>
    <w:pPr>
      <w:tabs>
        <w:tab w:val="center" w:pos="4320"/>
        <w:tab w:val="right" w:pos="8640"/>
      </w:tabs>
    </w:pPr>
  </w:style>
  <w:style w:type="paragraph" w:styleId="Footer">
    <w:name w:val="footer"/>
    <w:basedOn w:val="Normal"/>
    <w:link w:val="FooterChar"/>
    <w:uiPriority w:val="99"/>
    <w:rsid w:val="0005567F"/>
    <w:pPr>
      <w:tabs>
        <w:tab w:val="center" w:pos="4320"/>
        <w:tab w:val="right" w:pos="8640"/>
      </w:tabs>
    </w:pPr>
  </w:style>
  <w:style w:type="paragraph" w:customStyle="1" w:styleId="xl28">
    <w:name w:val="xl28"/>
    <w:basedOn w:val="Normal"/>
    <w:rsid w:val="0005567F"/>
    <w:pPr>
      <w:spacing w:before="100" w:beforeAutospacing="1" w:after="100" w:afterAutospacing="1"/>
    </w:pPr>
    <w:rPr>
      <w:rFonts w:eastAsia="Arial Unicode MS" w:cs="Arial"/>
    </w:rPr>
  </w:style>
  <w:style w:type="paragraph" w:styleId="BodyText2">
    <w:name w:val="Body Text 2"/>
    <w:basedOn w:val="Normal"/>
    <w:rsid w:val="0005567F"/>
    <w:pPr>
      <w:jc w:val="both"/>
    </w:pPr>
    <w:rPr>
      <w:u w:val="single"/>
    </w:rPr>
  </w:style>
  <w:style w:type="paragraph" w:styleId="BodyText3">
    <w:name w:val="Body Text 3"/>
    <w:basedOn w:val="Normal"/>
    <w:rsid w:val="0005567F"/>
    <w:pPr>
      <w:jc w:val="center"/>
    </w:pPr>
    <w:rPr>
      <w:b/>
      <w:bCs/>
      <w:sz w:val="32"/>
    </w:rPr>
  </w:style>
  <w:style w:type="character" w:styleId="FollowedHyperlink">
    <w:name w:val="FollowedHyperlink"/>
    <w:basedOn w:val="DefaultParagraphFont"/>
    <w:rsid w:val="00B4768B"/>
    <w:rPr>
      <w:rFonts w:ascii="Arial" w:hAnsi="Arial"/>
      <w:color w:val="04427D"/>
      <w:sz w:val="18"/>
      <w:u w:val="single"/>
    </w:rPr>
  </w:style>
  <w:style w:type="paragraph" w:styleId="BalloonText">
    <w:name w:val="Balloon Text"/>
    <w:basedOn w:val="Normal"/>
    <w:semiHidden/>
    <w:rsid w:val="0042131E"/>
    <w:rPr>
      <w:rFonts w:ascii="Tahoma" w:hAnsi="Tahoma" w:cs="Tahoma"/>
      <w:sz w:val="16"/>
      <w:szCs w:val="16"/>
    </w:rPr>
  </w:style>
  <w:style w:type="paragraph" w:styleId="ListParagraph">
    <w:name w:val="List Paragraph"/>
    <w:basedOn w:val="Normal"/>
    <w:qFormat/>
    <w:rsid w:val="008D2FF9"/>
    <w:pPr>
      <w:ind w:left="720"/>
      <w:contextualSpacing/>
    </w:pPr>
  </w:style>
  <w:style w:type="character" w:customStyle="1" w:styleId="FooterChar">
    <w:name w:val="Footer Char"/>
    <w:basedOn w:val="DefaultParagraphFont"/>
    <w:link w:val="Footer"/>
    <w:uiPriority w:val="99"/>
    <w:rsid w:val="009E7435"/>
    <w:rPr>
      <w:rFonts w:ascii="Arial" w:hAnsi="Arial"/>
      <w:sz w:val="24"/>
      <w:szCs w:val="24"/>
    </w:rPr>
  </w:style>
  <w:style w:type="table" w:styleId="TableGrid">
    <w:name w:val="Table Grid"/>
    <w:basedOn w:val="TableNormal"/>
    <w:uiPriority w:val="39"/>
    <w:rsid w:val="004E3E8C"/>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BEE"/>
    <w:rPr>
      <w:rFonts w:ascii="Arial" w:hAnsi="Arial"/>
      <w:sz w:val="24"/>
      <w:szCs w:val="24"/>
    </w:rPr>
  </w:style>
  <w:style w:type="character" w:styleId="CommentReference">
    <w:name w:val="annotation reference"/>
    <w:basedOn w:val="DefaultParagraphFont"/>
    <w:rsid w:val="00144640"/>
    <w:rPr>
      <w:sz w:val="16"/>
      <w:szCs w:val="16"/>
    </w:rPr>
  </w:style>
  <w:style w:type="paragraph" w:styleId="CommentText">
    <w:name w:val="annotation text"/>
    <w:basedOn w:val="Normal"/>
    <w:link w:val="CommentTextChar"/>
    <w:rsid w:val="00144640"/>
    <w:rPr>
      <w:sz w:val="20"/>
      <w:szCs w:val="20"/>
    </w:rPr>
  </w:style>
  <w:style w:type="character" w:customStyle="1" w:styleId="CommentTextChar">
    <w:name w:val="Comment Text Char"/>
    <w:basedOn w:val="DefaultParagraphFont"/>
    <w:link w:val="CommentText"/>
    <w:rsid w:val="00144640"/>
    <w:rPr>
      <w:rFonts w:ascii="Arial" w:hAnsi="Arial"/>
    </w:rPr>
  </w:style>
  <w:style w:type="paragraph" w:styleId="CommentSubject">
    <w:name w:val="annotation subject"/>
    <w:basedOn w:val="CommentText"/>
    <w:next w:val="CommentText"/>
    <w:link w:val="CommentSubjectChar"/>
    <w:rsid w:val="00144640"/>
    <w:rPr>
      <w:b/>
      <w:bCs/>
    </w:rPr>
  </w:style>
  <w:style w:type="character" w:customStyle="1" w:styleId="CommentSubjectChar">
    <w:name w:val="Comment Subject Char"/>
    <w:basedOn w:val="CommentTextChar"/>
    <w:link w:val="CommentSubject"/>
    <w:rsid w:val="00144640"/>
    <w:rPr>
      <w:rFonts w:ascii="Arial" w:hAnsi="Arial"/>
      <w:b/>
      <w:bCs/>
    </w:rPr>
  </w:style>
  <w:style w:type="character" w:styleId="UnresolvedMention">
    <w:name w:val="Unresolved Mention"/>
    <w:basedOn w:val="DefaultParagraphFont"/>
    <w:uiPriority w:val="99"/>
    <w:semiHidden/>
    <w:unhideWhenUsed/>
    <w:rsid w:val="00E73773"/>
    <w:rPr>
      <w:color w:val="605E5C"/>
      <w:shd w:val="clear" w:color="auto" w:fill="E1DFDD"/>
    </w:rPr>
  </w:style>
  <w:style w:type="paragraph" w:customStyle="1" w:styleId="Bulletinendtext">
    <w:name w:val="Bulletin end text"/>
    <w:qFormat/>
    <w:rsid w:val="006B76BA"/>
    <w:pPr>
      <w:spacing w:before="120" w:after="120" w:line="240" w:lineRule="atLeast"/>
      <w:jc w:val="both"/>
    </w:pPr>
    <w:rPr>
      <w:rFonts w:ascii="Arial" w:hAnsi="Arial"/>
      <w:i/>
      <w:iCs/>
      <w:sz w:val="18"/>
      <w:szCs w:val="18"/>
    </w:rPr>
  </w:style>
  <w:style w:type="paragraph" w:customStyle="1" w:styleId="Bull">
    <w:name w:val="Bull"/>
    <w:basedOn w:val="Bulletinendtext"/>
    <w:qFormat/>
    <w:rsid w:val="00032E26"/>
  </w:style>
  <w:style w:type="paragraph" w:customStyle="1" w:styleId="hyperlinkBulletinendtext">
    <w:name w:val="hyperlink Bulletin end text"/>
    <w:next w:val="Bulletinendtext"/>
    <w:qFormat/>
    <w:rsid w:val="00A95170"/>
    <w:rPr>
      <w:rFonts w:ascii="Arial" w:hAnsi="Arial"/>
      <w:b/>
      <w:i/>
      <w:iCs/>
      <w:color w:val="04427D"/>
      <w:sz w:val="18"/>
      <w:szCs w:val="18"/>
      <w:u w:val="single"/>
    </w:rPr>
  </w:style>
  <w:style w:type="paragraph" w:customStyle="1" w:styleId="StyleBottomSinglesolidlineAuto15ptLinewidth">
    <w:name w:val="Style Bottom: (Single solid line Auto  1.5 pt Line width)"/>
    <w:basedOn w:val="Normal"/>
    <w:rsid w:val="006B76BA"/>
    <w:pPr>
      <w:pBdr>
        <w:bottom w:val="single" w:sz="12" w:space="1" w:color="auto"/>
      </w:pBdr>
    </w:pPr>
    <w:rPr>
      <w:szCs w:val="20"/>
    </w:rPr>
  </w:style>
  <w:style w:type="paragraph" w:customStyle="1" w:styleId="StyleListParagraphTopSinglesolidlineAuto15ptLine">
    <w:name w:val="Style List Paragraph + Top: (Single solid line Auto  1.5 pt Line ..."/>
    <w:basedOn w:val="ListParagraph"/>
    <w:rsid w:val="006B76BA"/>
    <w:pPr>
      <w:pBdr>
        <w:top w:val="single" w:sz="12" w:space="1" w:color="auto"/>
        <w:bottom w:val="single" w:sz="12" w:space="1" w:color="auto"/>
      </w:pBdr>
      <w:spacing w:line="480" w:lineRule="auto"/>
    </w:pPr>
    <w:rPr>
      <w:szCs w:val="20"/>
    </w:rPr>
  </w:style>
  <w:style w:type="paragraph" w:customStyle="1" w:styleId="StyleListParagraphTopSinglesolidlineAuto15ptLine1">
    <w:name w:val="Style List Paragraph + Top: (Single solid line Auto  1.5 pt Line ...1"/>
    <w:basedOn w:val="ListParagraph"/>
    <w:rsid w:val="006B76BA"/>
    <w:pPr>
      <w:pBdr>
        <w:top w:val="single" w:sz="12" w:space="1" w:color="auto"/>
        <w:bottom w:val="single" w:sz="12" w:space="1" w:color="auto"/>
      </w:pBdr>
      <w:spacing w:line="480" w:lineRule="auto"/>
    </w:pPr>
    <w:rPr>
      <w:szCs w:val="20"/>
    </w:rPr>
  </w:style>
  <w:style w:type="paragraph" w:customStyle="1" w:styleId="TableHeader">
    <w:name w:val="Table Header"/>
    <w:next w:val="Normal"/>
    <w:qFormat/>
    <w:rsid w:val="007302BE"/>
    <w:pPr>
      <w:spacing w:before="160" w:after="160" w:line="320" w:lineRule="atLeast"/>
      <w:jc w:val="center"/>
    </w:pPr>
    <w:rPr>
      <w:rFonts w:ascii="Tahoma" w:hAnsi="Tahoma" w:cs="Tahoma"/>
      <w:b/>
      <w:sz w:val="23"/>
      <w:szCs w:val="23"/>
    </w:rPr>
  </w:style>
  <w:style w:type="paragraph" w:customStyle="1" w:styleId="TableNumbers">
    <w:name w:val="Table Numbers"/>
    <w:next w:val="Normal"/>
    <w:qFormat/>
    <w:rsid w:val="007302BE"/>
    <w:pPr>
      <w:framePr w:hSpace="180" w:wrap="around" w:vAnchor="text" w:hAnchor="text" w:y="1"/>
      <w:spacing w:before="160" w:after="160" w:line="320" w:lineRule="atLeast"/>
      <w:suppressOverlap/>
      <w:jc w:val="center"/>
    </w:pPr>
    <w:rPr>
      <w:rFonts w:ascii="Tahoma" w:eastAsiaTheme="minorHAnsi" w:hAnsi="Tahoma" w:cs="Tahoma"/>
      <w:spacing w:val="-2"/>
      <w:kern w:val="2"/>
      <w:sz w:val="23"/>
      <w:szCs w:val="23"/>
      <w14:ligatures w14:val="standardContextual"/>
    </w:rPr>
  </w:style>
  <w:style w:type="paragraph" w:customStyle="1" w:styleId="TableBody">
    <w:name w:val="Table Body"/>
    <w:next w:val="Normal"/>
    <w:qFormat/>
    <w:rsid w:val="007302BE"/>
    <w:pPr>
      <w:framePr w:hSpace="180" w:wrap="around" w:vAnchor="text" w:hAnchor="text" w:y="1"/>
      <w:widowControl w:val="0"/>
      <w:spacing w:before="160" w:after="160" w:line="320" w:lineRule="atLeast"/>
      <w:ind w:left="144" w:right="144"/>
      <w:suppressOverlap/>
    </w:pPr>
    <w:rPr>
      <w:rFonts w:ascii="Tahoma" w:eastAsiaTheme="minorHAnsi" w:hAnsi="Tahoma" w:cs="Tahoma"/>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00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dss.mo.gov/media/pdf/managed-care-provider-information-request" TargetMode="External"/><Relationship Id="rId18" Type="http://schemas.openxmlformats.org/officeDocument/2006/relationships/hyperlink" Target="https://moexperience.qualtrics.com/jfe/form/SV_8v5YgbpJmYXuPa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ydss.mo.gov/mhd/providers" TargetMode="External"/><Relationship Id="rId17" Type="http://schemas.openxmlformats.org/officeDocument/2006/relationships/hyperlink" Target="https://mydss.mo.gov/mhd/education-and-training" TargetMode="External"/><Relationship Id="rId2" Type="http://schemas.openxmlformats.org/officeDocument/2006/relationships/customXml" Target="../customXml/item2.xml"/><Relationship Id="rId16" Type="http://schemas.openxmlformats.org/officeDocument/2006/relationships/hyperlink" Target="https://public.govdelivery.com/accounts/MODSS/subscriber/new?preferences=tru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mydss.mo.gov/mhd/new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omed.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d20ec6b62ad95006f46e04ae00891f85">
  <xsd:schema xmlns:xsd="http://www.w3.org/2001/XMLSchema" xmlns:xs="http://www.w3.org/2001/XMLSchema" xmlns:p="http://schemas.microsoft.com/office/2006/metadata/properties" xmlns:ns3="de4ce362-36a0-45ca-b15f-c64cd8e27601" targetNamespace="http://schemas.microsoft.com/office/2006/metadata/properties" ma:root="true" ma:fieldsID="573fccda873d472861422d9bccf75335"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8B5B4-D336-47A8-84BC-1AE585D0F064}">
  <ds:schemaRefs>
    <ds:schemaRef ds:uri="http://schemas.openxmlformats.org/officeDocument/2006/bibliography"/>
  </ds:schemaRefs>
</ds:datastoreItem>
</file>

<file path=customXml/itemProps2.xml><?xml version="1.0" encoding="utf-8"?>
<ds:datastoreItem xmlns:ds="http://schemas.openxmlformats.org/officeDocument/2006/customXml" ds:itemID="{F6376A26-ABCF-4F33-9418-C2B4CFA3D9BE}">
  <ds:schemaRefs>
    <ds:schemaRef ds:uri="de4ce362-36a0-45ca-b15f-c64cd8e2760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88D662F-B0E4-4296-BA9C-5496226688B7}">
  <ds:schemaRefs>
    <ds:schemaRef ds:uri="http://schemas.microsoft.com/sharepoint/v3/contenttype/forms"/>
  </ds:schemaRefs>
</ds:datastoreItem>
</file>

<file path=customXml/itemProps4.xml><?xml version="1.0" encoding="utf-8"?>
<ds:datastoreItem xmlns:ds="http://schemas.openxmlformats.org/officeDocument/2006/customXml" ds:itemID="{5664BA2C-F8B3-47D5-A511-77EF954DC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674</Words>
  <Characters>3842</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Consultation Codes Provider Bulletin</vt:lpstr>
    </vt:vector>
  </TitlesOfParts>
  <Manager>Missouri Department of Social Services</Manager>
  <Company>State of Missouri</Company>
  <LinksUpToDate>false</LinksUpToDate>
  <CharactersWithSpaces>4507</CharactersWithSpaces>
  <SharedDoc>false</SharedDoc>
  <HLinks>
    <vt:vector size="24" baseType="variant">
      <vt:variant>
        <vt:i4>4390989</vt:i4>
      </vt:variant>
      <vt:variant>
        <vt:i4>9</vt:i4>
      </vt:variant>
      <vt:variant>
        <vt:i4>0</vt:i4>
      </vt:variant>
      <vt:variant>
        <vt:i4>5</vt:i4>
      </vt:variant>
      <vt:variant>
        <vt:lpwstr>http://dss.missouri.gov/mhd/global/pages/mednewssubscribe.htm</vt:lpwstr>
      </vt:variant>
      <vt:variant>
        <vt:lpwstr/>
      </vt:variant>
      <vt:variant>
        <vt:i4>5242900</vt:i4>
      </vt:variant>
      <vt:variant>
        <vt:i4>6</vt:i4>
      </vt:variant>
      <vt:variant>
        <vt:i4>0</vt:i4>
      </vt:variant>
      <vt:variant>
        <vt:i4>5</vt:i4>
      </vt:variant>
      <vt:variant>
        <vt:lpwstr>http://manuals.momed.com/</vt:lpwstr>
      </vt:variant>
      <vt:variant>
        <vt:lpwstr/>
      </vt:variant>
      <vt:variant>
        <vt:i4>3604542</vt:i4>
      </vt:variant>
      <vt:variant>
        <vt:i4>3</vt:i4>
      </vt:variant>
      <vt:variant>
        <vt:i4>0</vt:i4>
      </vt:variant>
      <vt:variant>
        <vt:i4>5</vt:i4>
      </vt:variant>
      <vt:variant>
        <vt:lpwstr>http://dss.mo.gov/mhd/providers/pages/bulletins.htm</vt:lpwstr>
      </vt:variant>
      <vt:variant>
        <vt:lpwstr/>
      </vt:variant>
      <vt:variant>
        <vt:i4>5701662</vt:i4>
      </vt:variant>
      <vt:variant>
        <vt:i4>0</vt:i4>
      </vt:variant>
      <vt:variant>
        <vt:i4>0</vt:i4>
      </vt:variant>
      <vt:variant>
        <vt:i4>5</vt:i4>
      </vt:variant>
      <vt:variant>
        <vt:lpwstr>http://www.dss.mo.gov/mhd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Codes Provider Bulletin</dc:title>
  <dc:creator>MO HealthNet Division</dc:creator>
  <cp:keywords>Consultation Codes Provider Bulletin</cp:keywords>
  <cp:lastModifiedBy>Craig, Madelyn</cp:lastModifiedBy>
  <cp:revision>3</cp:revision>
  <cp:lastPrinted>2018-12-28T19:46:00Z</cp:lastPrinted>
  <dcterms:created xsi:type="dcterms:W3CDTF">2026-05-18T19:07:00Z</dcterms:created>
  <dcterms:modified xsi:type="dcterms:W3CDTF">2026-05-18T19:07:00Z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393f7b5cafba1db6b979a5036e7e13c156db6d0604ca2a285162f501e8dbe580</vt:lpwstr>
  </property>
  <property fmtid="{D5CDD505-2E9C-101B-9397-08002B2CF9AE}" pid="3" name="ContentTypeId">
    <vt:lpwstr>0x010100C435508F8315CF448504F42060908B5E</vt:lpwstr>
  </property>
</Properties>
</file>