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05C52325"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F0329C">
        <w:rPr>
          <w:rFonts w:ascii="Tahoma" w:hAnsi="Tahoma" w:cs="Tahoma"/>
          <w:b/>
          <w:bCs/>
          <w:sz w:val="23"/>
          <w:szCs w:val="23"/>
        </w:rPr>
        <w:t>48</w:t>
      </w:r>
      <w:r w:rsidRPr="00C15D2B">
        <w:rPr>
          <w:rFonts w:ascii="Tahoma" w:hAnsi="Tahoma" w:cs="Tahoma"/>
          <w:b/>
          <w:bCs/>
          <w:sz w:val="23"/>
          <w:szCs w:val="23"/>
        </w:rPr>
        <w:t xml:space="preserve"> Number </w:t>
      </w:r>
      <w:r w:rsidR="00F0329C">
        <w:rPr>
          <w:rFonts w:ascii="Tahoma" w:hAnsi="Tahoma" w:cs="Tahoma"/>
          <w:b/>
          <w:bCs/>
          <w:sz w:val="23"/>
          <w:szCs w:val="23"/>
        </w:rPr>
        <w:t>69</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168AD11D" w:rsidR="00C15D2B" w:rsidRDefault="004644FB" w:rsidP="00BA3908">
      <w:pPr>
        <w:spacing w:before="160" w:after="0" w:line="320" w:lineRule="atLeast"/>
        <w:jc w:val="center"/>
        <w:rPr>
          <w:rFonts w:ascii="Tahoma" w:hAnsi="Tahoma" w:cs="Tahoma"/>
          <w:b/>
          <w:bCs/>
          <w:sz w:val="32"/>
          <w:szCs w:val="32"/>
        </w:rPr>
      </w:pPr>
      <w:r>
        <w:rPr>
          <w:rFonts w:ascii="Tahoma" w:hAnsi="Tahoma" w:cs="Tahoma"/>
          <w:b/>
          <w:bCs/>
          <w:sz w:val="32"/>
          <w:szCs w:val="32"/>
        </w:rPr>
        <w:t xml:space="preserve">Upcoming Changes to the </w:t>
      </w:r>
      <w:r w:rsidR="004125E2">
        <w:rPr>
          <w:rFonts w:ascii="Tahoma" w:hAnsi="Tahoma" w:cs="Tahoma"/>
          <w:b/>
          <w:bCs/>
          <w:sz w:val="32"/>
          <w:szCs w:val="32"/>
        </w:rPr>
        <w:t xml:space="preserve">MO HealthNet </w:t>
      </w:r>
      <w:r w:rsidR="004E4DD8">
        <w:rPr>
          <w:rFonts w:ascii="Tahoma" w:hAnsi="Tahoma" w:cs="Tahoma"/>
          <w:b/>
          <w:bCs/>
          <w:sz w:val="32"/>
          <w:szCs w:val="32"/>
        </w:rPr>
        <w:t>Fee Schedule</w:t>
      </w:r>
    </w:p>
    <w:p w14:paraId="245D3058" w14:textId="71D9AC38" w:rsidR="00C84852" w:rsidRPr="00C15D2B" w:rsidRDefault="00C84852" w:rsidP="00BA3908">
      <w:pPr>
        <w:pStyle w:val="Heading3"/>
        <w:spacing w:before="160" w:after="0" w:line="320" w:lineRule="atLeast"/>
        <w:rPr>
          <w:rFonts w:ascii="Tahoma" w:hAnsi="Tahoma" w:cs="Tahoma"/>
          <w:b w:val="0"/>
          <w:sz w:val="24"/>
          <w:szCs w:val="24"/>
        </w:rPr>
      </w:pPr>
      <w:r w:rsidRPr="00C15D2B">
        <w:rPr>
          <w:rFonts w:ascii="Tahoma" w:hAnsi="Tahoma" w:cs="Tahoma"/>
          <w:bCs/>
          <w:sz w:val="24"/>
          <w:szCs w:val="24"/>
        </w:rPr>
        <w:t>Applies to:</w:t>
      </w:r>
      <w:r w:rsidR="004F70DF">
        <w:rPr>
          <w:rFonts w:ascii="Tahoma" w:hAnsi="Tahoma" w:cs="Tahoma"/>
          <w:bCs/>
          <w:sz w:val="24"/>
          <w:szCs w:val="24"/>
        </w:rPr>
        <w:t xml:space="preserve"> </w:t>
      </w:r>
      <w:r w:rsidR="007451E6" w:rsidRPr="00F0329C">
        <w:rPr>
          <w:rFonts w:ascii="Tahoma" w:hAnsi="Tahoma" w:cs="Tahoma"/>
          <w:b w:val="0"/>
          <w:bCs/>
          <w:sz w:val="24"/>
          <w:szCs w:val="24"/>
        </w:rPr>
        <w:t>MO HealthNet Providers</w:t>
      </w:r>
    </w:p>
    <w:p w14:paraId="5CBDDB91" w14:textId="78D5E920" w:rsidR="00C15D2B" w:rsidRPr="00C15D2B" w:rsidRDefault="00C15D2B" w:rsidP="00BA3908">
      <w:pPr>
        <w:spacing w:before="160" w:after="0" w:line="320" w:lineRule="atLeast"/>
        <w:rPr>
          <w:rFonts w:ascii="Tahoma" w:hAnsi="Tahoma" w:cs="Tahoma"/>
        </w:rPr>
      </w:pPr>
      <w:r w:rsidRPr="00C15D2B">
        <w:rPr>
          <w:rFonts w:ascii="Tahoma" w:hAnsi="Tahoma" w:cs="Tahoma"/>
          <w:b/>
          <w:bCs/>
        </w:rPr>
        <w:t>Posted date:</w:t>
      </w:r>
      <w:r w:rsidR="00F0329C">
        <w:rPr>
          <w:rFonts w:ascii="Tahoma" w:hAnsi="Tahoma" w:cs="Tahoma"/>
          <w:b/>
          <w:bCs/>
        </w:rPr>
        <w:t xml:space="preserve"> </w:t>
      </w:r>
      <w:r w:rsidR="00F0329C" w:rsidRPr="00F0329C">
        <w:rPr>
          <w:rFonts w:ascii="Tahoma" w:hAnsi="Tahoma" w:cs="Tahoma"/>
        </w:rPr>
        <w:t>June 30, 2026</w:t>
      </w:r>
    </w:p>
    <w:p w14:paraId="36D30714" w14:textId="38DCDA9D" w:rsidR="00EF6940" w:rsidRPr="00C15D2B" w:rsidRDefault="00C84852" w:rsidP="00BA3908">
      <w:pPr>
        <w:pStyle w:val="Heading3"/>
        <w:spacing w:before="160" w:after="0" w:line="320" w:lineRule="atLeast"/>
        <w:jc w:val="both"/>
        <w:rPr>
          <w:rFonts w:ascii="Tahoma" w:hAnsi="Tahoma" w:cs="Tahoma"/>
          <w:bCs/>
          <w:sz w:val="24"/>
          <w:szCs w:val="24"/>
        </w:rPr>
      </w:pPr>
      <w:r w:rsidRPr="00C15D2B">
        <w:rPr>
          <w:rFonts w:ascii="Tahoma" w:hAnsi="Tahoma" w:cs="Tahoma"/>
          <w:bCs/>
          <w:sz w:val="24"/>
          <w:szCs w:val="24"/>
        </w:rPr>
        <w:t xml:space="preserve">Effective date: </w:t>
      </w:r>
      <w:r w:rsidR="00922F24">
        <w:rPr>
          <w:rFonts w:ascii="Tahoma" w:hAnsi="Tahoma" w:cs="Tahoma"/>
          <w:b w:val="0"/>
          <w:bCs/>
          <w:sz w:val="23"/>
          <w:szCs w:val="23"/>
        </w:rPr>
        <w:t>July 1, 2026</w:t>
      </w:r>
    </w:p>
    <w:p w14:paraId="21930610" w14:textId="66850034" w:rsidR="00C15D2B" w:rsidRPr="00C15D2B" w:rsidRDefault="004644FB" w:rsidP="00BA3908">
      <w:pPr>
        <w:pStyle w:val="ListParagraph"/>
        <w:numPr>
          <w:ilvl w:val="0"/>
          <w:numId w:val="25"/>
        </w:numPr>
        <w:spacing w:before="160" w:after="0" w:line="320" w:lineRule="atLeast"/>
        <w:rPr>
          <w:rFonts w:ascii="Tahoma" w:hAnsi="Tahoma" w:cs="Tahoma"/>
          <w:sz w:val="23"/>
          <w:szCs w:val="23"/>
        </w:rPr>
      </w:pPr>
      <w:r>
        <w:rPr>
          <w:rFonts w:ascii="Tahoma" w:hAnsi="Tahoma" w:cs="Tahoma"/>
          <w:sz w:val="23"/>
          <w:szCs w:val="23"/>
        </w:rPr>
        <w:t xml:space="preserve">MO HealthNet </w:t>
      </w:r>
      <w:r w:rsidR="007451E6">
        <w:rPr>
          <w:rFonts w:ascii="Tahoma" w:hAnsi="Tahoma" w:cs="Tahoma"/>
          <w:sz w:val="23"/>
          <w:szCs w:val="23"/>
        </w:rPr>
        <w:t>Fee Schedule</w:t>
      </w:r>
      <w:r>
        <w:rPr>
          <w:rFonts w:ascii="Tahoma" w:hAnsi="Tahoma" w:cs="Tahoma"/>
          <w:sz w:val="23"/>
          <w:szCs w:val="23"/>
        </w:rPr>
        <w:t xml:space="preserve"> Updates</w:t>
      </w:r>
    </w:p>
    <w:p w14:paraId="7ED8CEC6" w14:textId="77777777" w:rsidR="004125E2" w:rsidRDefault="004125E2" w:rsidP="004125E2">
      <w:pPr>
        <w:pStyle w:val="Heading3"/>
        <w:spacing w:before="0" w:after="0" w:line="240" w:lineRule="auto"/>
        <w:jc w:val="both"/>
        <w:rPr>
          <w:rFonts w:ascii="Tahoma" w:hAnsi="Tahoma" w:cs="Tahoma"/>
          <w:noProof/>
          <w:sz w:val="23"/>
          <w:szCs w:val="23"/>
          <w:u w:val="single"/>
        </w:rPr>
      </w:pPr>
    </w:p>
    <w:p w14:paraId="2E1C28BA" w14:textId="1765AD59" w:rsidR="00C15D2B" w:rsidRPr="00C96DD0" w:rsidRDefault="004644FB" w:rsidP="004125E2">
      <w:pPr>
        <w:pStyle w:val="Heading3"/>
        <w:spacing w:before="0" w:after="0" w:line="240" w:lineRule="auto"/>
        <w:jc w:val="both"/>
        <w:rPr>
          <w:rFonts w:ascii="Tahoma" w:hAnsi="Tahoma" w:cs="Tahoma"/>
          <w:noProof/>
          <w:sz w:val="23"/>
          <w:szCs w:val="23"/>
          <w:u w:val="single"/>
        </w:rPr>
      </w:pPr>
      <w:r>
        <w:rPr>
          <w:rFonts w:ascii="Tahoma" w:hAnsi="Tahoma" w:cs="Tahoma"/>
          <w:noProof/>
          <w:sz w:val="23"/>
          <w:szCs w:val="23"/>
          <w:u w:val="single"/>
        </w:rPr>
        <w:t>MO HealthNet</w:t>
      </w:r>
      <w:r w:rsidR="007451E6">
        <w:rPr>
          <w:rFonts w:ascii="Tahoma" w:hAnsi="Tahoma" w:cs="Tahoma"/>
          <w:noProof/>
          <w:sz w:val="23"/>
          <w:szCs w:val="23"/>
          <w:u w:val="single"/>
        </w:rPr>
        <w:t xml:space="preserve"> Fee Schedule</w:t>
      </w:r>
      <w:r>
        <w:rPr>
          <w:rFonts w:ascii="Tahoma" w:hAnsi="Tahoma" w:cs="Tahoma"/>
          <w:noProof/>
          <w:sz w:val="23"/>
          <w:szCs w:val="23"/>
          <w:u w:val="single"/>
        </w:rPr>
        <w:t xml:space="preserve"> Updates</w:t>
      </w:r>
    </w:p>
    <w:p w14:paraId="204E575D" w14:textId="16B7C7CE" w:rsidR="007451E6" w:rsidRDefault="007451E6" w:rsidP="00724838">
      <w:pPr>
        <w:spacing w:before="0" w:after="0" w:line="240" w:lineRule="auto"/>
        <w:rPr>
          <w:rFonts w:ascii="Tahoma" w:hAnsi="Tahoma" w:cs="Tahoma"/>
          <w:sz w:val="23"/>
          <w:szCs w:val="23"/>
        </w:rPr>
      </w:pPr>
      <w:r w:rsidRPr="00F94386">
        <w:rPr>
          <w:rFonts w:ascii="Tahoma" w:hAnsi="Tahoma" w:cs="Tahoma"/>
          <w:sz w:val="23"/>
          <w:szCs w:val="23"/>
        </w:rPr>
        <w:t xml:space="preserve">To comply with the </w:t>
      </w:r>
      <w:hyperlink r:id="rId12" w:history="1">
        <w:r w:rsidRPr="00F94386">
          <w:rPr>
            <w:rStyle w:val="Hyperlink"/>
            <w:rFonts w:ascii="Tahoma" w:hAnsi="Tahoma" w:cs="Tahoma"/>
            <w:sz w:val="23"/>
            <w:szCs w:val="23"/>
          </w:rPr>
          <w:t>Ensuring Access to Medicaid Services Final Rule, 89 FR 40542 (2024 Access Final Rule)</w:t>
        </w:r>
      </w:hyperlink>
      <w:r w:rsidR="00C80992">
        <w:t>,</w:t>
      </w:r>
      <w:r w:rsidRPr="00F94386">
        <w:rPr>
          <w:rFonts w:ascii="Tahoma" w:hAnsi="Tahoma" w:cs="Tahoma"/>
          <w:sz w:val="23"/>
          <w:szCs w:val="23"/>
        </w:rPr>
        <w:t xml:space="preserve"> the MO Healt</w:t>
      </w:r>
      <w:r w:rsidR="00C80992">
        <w:rPr>
          <w:rFonts w:ascii="Tahoma" w:hAnsi="Tahoma" w:cs="Tahoma"/>
          <w:sz w:val="23"/>
          <w:szCs w:val="23"/>
        </w:rPr>
        <w:t>h</w:t>
      </w:r>
      <w:r w:rsidRPr="00F94386">
        <w:rPr>
          <w:rFonts w:ascii="Tahoma" w:hAnsi="Tahoma" w:cs="Tahoma"/>
          <w:sz w:val="23"/>
          <w:szCs w:val="23"/>
        </w:rPr>
        <w:t xml:space="preserve">Net Division (MHD) </w:t>
      </w:r>
      <w:r w:rsidR="004644FB">
        <w:rPr>
          <w:rFonts w:ascii="Tahoma" w:hAnsi="Tahoma" w:cs="Tahoma"/>
          <w:sz w:val="23"/>
          <w:szCs w:val="23"/>
        </w:rPr>
        <w:t>is updating how the</w:t>
      </w:r>
      <w:r w:rsidRPr="00F94386">
        <w:rPr>
          <w:rFonts w:ascii="Tahoma" w:hAnsi="Tahoma" w:cs="Tahoma"/>
          <w:sz w:val="23"/>
          <w:szCs w:val="23"/>
        </w:rPr>
        <w:t xml:space="preserve"> </w:t>
      </w:r>
      <w:hyperlink r:id="rId13" w:history="1">
        <w:r w:rsidR="004125E2">
          <w:rPr>
            <w:rStyle w:val="Hyperlink"/>
            <w:rFonts w:ascii="Tahoma" w:hAnsi="Tahoma" w:cs="Tahoma"/>
            <w:sz w:val="23"/>
            <w:szCs w:val="23"/>
          </w:rPr>
          <w:t>MO HealthNet</w:t>
        </w:r>
        <w:r w:rsidR="004125E2" w:rsidRPr="00F94386">
          <w:rPr>
            <w:rStyle w:val="Hyperlink"/>
            <w:rFonts w:ascii="Tahoma" w:hAnsi="Tahoma" w:cs="Tahoma"/>
            <w:sz w:val="23"/>
            <w:szCs w:val="23"/>
          </w:rPr>
          <w:t xml:space="preserve"> Fee Schedule</w:t>
        </w:r>
      </w:hyperlink>
      <w:r w:rsidR="004644FB">
        <w:rPr>
          <w:rFonts w:ascii="Tahoma" w:hAnsi="Tahoma" w:cs="Tahoma"/>
          <w:sz w:val="23"/>
          <w:szCs w:val="23"/>
        </w:rPr>
        <w:t xml:space="preserve"> is presented and accessed.</w:t>
      </w:r>
    </w:p>
    <w:p w14:paraId="29D47F3D" w14:textId="77777777" w:rsidR="004125E2" w:rsidRDefault="004125E2" w:rsidP="00724838">
      <w:pPr>
        <w:spacing w:before="0" w:after="0" w:line="240" w:lineRule="auto"/>
        <w:jc w:val="both"/>
        <w:rPr>
          <w:rFonts w:ascii="Tahoma" w:hAnsi="Tahoma" w:cs="Tahoma"/>
          <w:sz w:val="23"/>
          <w:szCs w:val="23"/>
        </w:rPr>
      </w:pPr>
    </w:p>
    <w:p w14:paraId="0C58C430" w14:textId="73682EC5" w:rsidR="007451E6" w:rsidRDefault="004644FB" w:rsidP="00724838">
      <w:pPr>
        <w:spacing w:before="0" w:after="0" w:line="240" w:lineRule="auto"/>
        <w:jc w:val="both"/>
        <w:rPr>
          <w:rFonts w:ascii="Tahoma" w:hAnsi="Tahoma" w:cs="Tahoma"/>
          <w:sz w:val="23"/>
          <w:szCs w:val="23"/>
        </w:rPr>
      </w:pPr>
      <w:r>
        <w:rPr>
          <w:rFonts w:ascii="Tahoma" w:hAnsi="Tahoma" w:cs="Tahoma"/>
          <w:sz w:val="23"/>
          <w:szCs w:val="23"/>
        </w:rPr>
        <w:t>Starting July 1, 2026,</w:t>
      </w:r>
      <w:r w:rsidR="007451E6" w:rsidRPr="00F94386">
        <w:rPr>
          <w:rFonts w:ascii="Tahoma" w:hAnsi="Tahoma" w:cs="Tahoma"/>
          <w:sz w:val="23"/>
          <w:szCs w:val="23"/>
        </w:rPr>
        <w:t xml:space="preserve"> fee schedule</w:t>
      </w:r>
      <w:r w:rsidR="004125E2">
        <w:rPr>
          <w:rFonts w:ascii="Tahoma" w:hAnsi="Tahoma" w:cs="Tahoma"/>
          <w:sz w:val="23"/>
          <w:szCs w:val="23"/>
        </w:rPr>
        <w:t>s</w:t>
      </w:r>
      <w:r w:rsidR="007451E6" w:rsidRPr="00F94386">
        <w:rPr>
          <w:rFonts w:ascii="Tahoma" w:hAnsi="Tahoma" w:cs="Tahoma"/>
          <w:sz w:val="23"/>
          <w:szCs w:val="23"/>
        </w:rPr>
        <w:t xml:space="preserve"> must be written in plain language with simple, consumer</w:t>
      </w:r>
      <w:r>
        <w:rPr>
          <w:rFonts w:ascii="Tahoma" w:hAnsi="Tahoma" w:cs="Tahoma"/>
          <w:sz w:val="23"/>
          <w:szCs w:val="23"/>
        </w:rPr>
        <w:t>-</w:t>
      </w:r>
      <w:r w:rsidR="007451E6" w:rsidRPr="00F94386">
        <w:rPr>
          <w:rFonts w:ascii="Tahoma" w:hAnsi="Tahoma" w:cs="Tahoma"/>
          <w:sz w:val="23"/>
          <w:szCs w:val="23"/>
        </w:rPr>
        <w:t>friendly term</w:t>
      </w:r>
      <w:r w:rsidR="00724838">
        <w:rPr>
          <w:rFonts w:ascii="Tahoma" w:hAnsi="Tahoma" w:cs="Tahoma"/>
          <w:sz w:val="23"/>
          <w:szCs w:val="23"/>
        </w:rPr>
        <w:t>s</w:t>
      </w:r>
      <w:r>
        <w:rPr>
          <w:rFonts w:ascii="Tahoma" w:hAnsi="Tahoma" w:cs="Tahoma"/>
          <w:sz w:val="23"/>
          <w:szCs w:val="23"/>
        </w:rPr>
        <w:t xml:space="preserve"> so that </w:t>
      </w:r>
      <w:r w:rsidR="004125E2">
        <w:rPr>
          <w:rFonts w:ascii="Tahoma" w:hAnsi="Tahoma" w:cs="Tahoma"/>
          <w:sz w:val="23"/>
          <w:szCs w:val="23"/>
        </w:rPr>
        <w:t>F</w:t>
      </w:r>
      <w:r w:rsidR="007451E6" w:rsidRPr="00F94386">
        <w:rPr>
          <w:rFonts w:ascii="Tahoma" w:hAnsi="Tahoma" w:cs="Tahoma"/>
          <w:sz w:val="23"/>
          <w:szCs w:val="23"/>
        </w:rPr>
        <w:t>ee</w:t>
      </w:r>
      <w:r w:rsidR="001317F7">
        <w:rPr>
          <w:rFonts w:ascii="Tahoma" w:hAnsi="Tahoma" w:cs="Tahoma"/>
          <w:sz w:val="23"/>
          <w:szCs w:val="23"/>
        </w:rPr>
        <w:t>-</w:t>
      </w:r>
      <w:r w:rsidR="004125E2">
        <w:rPr>
          <w:rFonts w:ascii="Tahoma" w:hAnsi="Tahoma" w:cs="Tahoma"/>
          <w:sz w:val="23"/>
          <w:szCs w:val="23"/>
        </w:rPr>
        <w:t>F</w:t>
      </w:r>
      <w:r w:rsidR="007451E6" w:rsidRPr="00F94386">
        <w:rPr>
          <w:rFonts w:ascii="Tahoma" w:hAnsi="Tahoma" w:cs="Tahoma"/>
          <w:sz w:val="23"/>
          <w:szCs w:val="23"/>
        </w:rPr>
        <w:t>or</w:t>
      </w:r>
      <w:r w:rsidR="001317F7">
        <w:rPr>
          <w:rFonts w:ascii="Tahoma" w:hAnsi="Tahoma" w:cs="Tahoma"/>
          <w:sz w:val="23"/>
          <w:szCs w:val="23"/>
        </w:rPr>
        <w:t>-</w:t>
      </w:r>
      <w:r w:rsidR="004125E2">
        <w:rPr>
          <w:rFonts w:ascii="Tahoma" w:hAnsi="Tahoma" w:cs="Tahoma"/>
          <w:sz w:val="23"/>
          <w:szCs w:val="23"/>
        </w:rPr>
        <w:t>S</w:t>
      </w:r>
      <w:r w:rsidR="007451E6" w:rsidRPr="00F94386">
        <w:rPr>
          <w:rFonts w:ascii="Tahoma" w:hAnsi="Tahoma" w:cs="Tahoma"/>
          <w:sz w:val="23"/>
          <w:szCs w:val="23"/>
        </w:rPr>
        <w:t xml:space="preserve">ervice (FFS) payments </w:t>
      </w:r>
      <w:r>
        <w:rPr>
          <w:rFonts w:ascii="Tahoma" w:hAnsi="Tahoma" w:cs="Tahoma"/>
          <w:sz w:val="23"/>
          <w:szCs w:val="23"/>
        </w:rPr>
        <w:t>are</w:t>
      </w:r>
      <w:r w:rsidR="007451E6" w:rsidRPr="00F94386">
        <w:rPr>
          <w:rFonts w:ascii="Tahoma" w:hAnsi="Tahoma" w:cs="Tahoma"/>
          <w:sz w:val="23"/>
          <w:szCs w:val="23"/>
        </w:rPr>
        <w:t xml:space="preserve"> easi</w:t>
      </w:r>
      <w:r>
        <w:rPr>
          <w:rFonts w:ascii="Tahoma" w:hAnsi="Tahoma" w:cs="Tahoma"/>
          <w:sz w:val="23"/>
          <w:szCs w:val="23"/>
        </w:rPr>
        <w:t>er for both providers and the public to</w:t>
      </w:r>
      <w:r w:rsidR="007451E6" w:rsidRPr="00F94386">
        <w:rPr>
          <w:rFonts w:ascii="Tahoma" w:hAnsi="Tahoma" w:cs="Tahoma"/>
          <w:sz w:val="23"/>
          <w:szCs w:val="23"/>
        </w:rPr>
        <w:t xml:space="preserve"> underst</w:t>
      </w:r>
      <w:r>
        <w:rPr>
          <w:rFonts w:ascii="Tahoma" w:hAnsi="Tahoma" w:cs="Tahoma"/>
          <w:sz w:val="23"/>
          <w:szCs w:val="23"/>
        </w:rPr>
        <w:t>an</w:t>
      </w:r>
      <w:r w:rsidR="007451E6" w:rsidRPr="00F94386">
        <w:rPr>
          <w:rFonts w:ascii="Tahoma" w:hAnsi="Tahoma" w:cs="Tahoma"/>
          <w:sz w:val="23"/>
          <w:szCs w:val="23"/>
        </w:rPr>
        <w:t xml:space="preserve">d. </w:t>
      </w:r>
    </w:p>
    <w:p w14:paraId="306CEDC5" w14:textId="77777777" w:rsidR="004125E2" w:rsidRDefault="004125E2" w:rsidP="00724838">
      <w:pPr>
        <w:spacing w:before="0" w:after="0" w:line="240" w:lineRule="auto"/>
        <w:jc w:val="both"/>
        <w:rPr>
          <w:rFonts w:ascii="Tahoma" w:hAnsi="Tahoma" w:cs="Tahoma"/>
          <w:sz w:val="23"/>
          <w:szCs w:val="23"/>
        </w:rPr>
      </w:pPr>
    </w:p>
    <w:p w14:paraId="06D26713" w14:textId="488B0123" w:rsidR="007451E6" w:rsidRDefault="007451E6" w:rsidP="00724838">
      <w:pPr>
        <w:spacing w:before="0" w:after="0" w:line="240" w:lineRule="auto"/>
        <w:jc w:val="both"/>
        <w:rPr>
          <w:rFonts w:ascii="Tahoma" w:hAnsi="Tahoma" w:cs="Tahoma"/>
          <w:sz w:val="23"/>
          <w:szCs w:val="23"/>
        </w:rPr>
      </w:pPr>
      <w:r w:rsidRPr="00F94386">
        <w:rPr>
          <w:rFonts w:ascii="Tahoma" w:hAnsi="Tahoma" w:cs="Tahoma"/>
          <w:sz w:val="23"/>
          <w:szCs w:val="23"/>
        </w:rPr>
        <w:t>The</w:t>
      </w:r>
      <w:r w:rsidR="004125E2">
        <w:rPr>
          <w:rFonts w:ascii="Tahoma" w:hAnsi="Tahoma" w:cs="Tahoma"/>
          <w:sz w:val="23"/>
          <w:szCs w:val="23"/>
        </w:rPr>
        <w:t xml:space="preserve"> current</w:t>
      </w:r>
      <w:r w:rsidRPr="00F94386">
        <w:rPr>
          <w:rFonts w:ascii="Tahoma" w:hAnsi="Tahoma" w:cs="Tahoma"/>
          <w:sz w:val="23"/>
          <w:szCs w:val="23"/>
        </w:rPr>
        <w:t xml:space="preserve"> full</w:t>
      </w:r>
      <w:r w:rsidR="00724838">
        <w:rPr>
          <w:rFonts w:ascii="Tahoma" w:hAnsi="Tahoma" w:cs="Tahoma"/>
          <w:sz w:val="23"/>
          <w:szCs w:val="23"/>
        </w:rPr>
        <w:t xml:space="preserve"> </w:t>
      </w:r>
      <w:r w:rsidRPr="00F94386">
        <w:rPr>
          <w:rFonts w:ascii="Tahoma" w:hAnsi="Tahoma" w:cs="Tahoma"/>
          <w:sz w:val="23"/>
          <w:szCs w:val="23"/>
        </w:rPr>
        <w:t xml:space="preserve">search </w:t>
      </w:r>
      <w:r w:rsidR="004644FB">
        <w:rPr>
          <w:rFonts w:ascii="Tahoma" w:hAnsi="Tahoma" w:cs="Tahoma"/>
          <w:sz w:val="23"/>
          <w:szCs w:val="23"/>
        </w:rPr>
        <w:t xml:space="preserve">tool for </w:t>
      </w:r>
      <w:r w:rsidR="004125E2">
        <w:rPr>
          <w:rFonts w:ascii="Tahoma" w:hAnsi="Tahoma" w:cs="Tahoma"/>
          <w:sz w:val="23"/>
          <w:szCs w:val="23"/>
        </w:rPr>
        <w:t xml:space="preserve">the </w:t>
      </w:r>
      <w:hyperlink r:id="rId14" w:history="1">
        <w:r w:rsidR="004125E2" w:rsidRPr="004644FB">
          <w:rPr>
            <w:rStyle w:val="Hyperlink"/>
            <w:rFonts w:ascii="Tahoma" w:hAnsi="Tahoma" w:cs="Tahoma"/>
            <w:sz w:val="23"/>
            <w:szCs w:val="23"/>
          </w:rPr>
          <w:t>MO HealthNet Fee Schedule</w:t>
        </w:r>
      </w:hyperlink>
      <w:r w:rsidR="004125E2">
        <w:rPr>
          <w:rFonts w:ascii="Tahoma" w:hAnsi="Tahoma" w:cs="Tahoma"/>
          <w:sz w:val="23"/>
          <w:szCs w:val="23"/>
        </w:rPr>
        <w:t xml:space="preserve"> </w:t>
      </w:r>
      <w:r w:rsidRPr="00F94386">
        <w:rPr>
          <w:rFonts w:ascii="Tahoma" w:hAnsi="Tahoma" w:cs="Tahoma"/>
          <w:sz w:val="23"/>
          <w:szCs w:val="23"/>
        </w:rPr>
        <w:t xml:space="preserve">will be </w:t>
      </w:r>
      <w:r w:rsidR="004644FB">
        <w:rPr>
          <w:rFonts w:ascii="Tahoma" w:hAnsi="Tahoma" w:cs="Tahoma"/>
          <w:sz w:val="23"/>
          <w:szCs w:val="23"/>
        </w:rPr>
        <w:t>discontinued</w:t>
      </w:r>
      <w:r w:rsidRPr="00F94386">
        <w:rPr>
          <w:rFonts w:ascii="Tahoma" w:hAnsi="Tahoma" w:cs="Tahoma"/>
          <w:sz w:val="23"/>
          <w:szCs w:val="23"/>
        </w:rPr>
        <w:t xml:space="preserve">.  </w:t>
      </w:r>
      <w:r w:rsidR="004644FB">
        <w:rPr>
          <w:rFonts w:ascii="Tahoma" w:hAnsi="Tahoma" w:cs="Tahoma"/>
          <w:sz w:val="23"/>
          <w:szCs w:val="23"/>
        </w:rPr>
        <w:t>Instead, u</w:t>
      </w:r>
      <w:r w:rsidR="004125E2">
        <w:rPr>
          <w:rFonts w:ascii="Tahoma" w:hAnsi="Tahoma" w:cs="Tahoma"/>
          <w:sz w:val="23"/>
          <w:szCs w:val="23"/>
        </w:rPr>
        <w:t>pdated i</w:t>
      </w:r>
      <w:r w:rsidRPr="00F94386">
        <w:rPr>
          <w:rFonts w:ascii="Tahoma" w:hAnsi="Tahoma" w:cs="Tahoma"/>
          <w:sz w:val="23"/>
          <w:szCs w:val="23"/>
        </w:rPr>
        <w:t xml:space="preserve">ndividual </w:t>
      </w:r>
      <w:r w:rsidR="00C80992">
        <w:rPr>
          <w:rFonts w:ascii="Tahoma" w:hAnsi="Tahoma" w:cs="Tahoma"/>
          <w:sz w:val="23"/>
          <w:szCs w:val="23"/>
        </w:rPr>
        <w:t>Excel</w:t>
      </w:r>
      <w:r w:rsidRPr="00F94386">
        <w:rPr>
          <w:rFonts w:ascii="Tahoma" w:hAnsi="Tahoma" w:cs="Tahoma"/>
          <w:sz w:val="23"/>
          <w:szCs w:val="23"/>
        </w:rPr>
        <w:t xml:space="preserve"> files will be available for </w:t>
      </w:r>
      <w:r w:rsidR="004125E2">
        <w:rPr>
          <w:rFonts w:ascii="Tahoma" w:hAnsi="Tahoma" w:cs="Tahoma"/>
          <w:sz w:val="23"/>
          <w:szCs w:val="23"/>
        </w:rPr>
        <w:t xml:space="preserve">review and </w:t>
      </w:r>
      <w:r w:rsidRPr="00F94386">
        <w:rPr>
          <w:rFonts w:ascii="Tahoma" w:hAnsi="Tahoma" w:cs="Tahoma"/>
          <w:sz w:val="23"/>
          <w:szCs w:val="23"/>
        </w:rPr>
        <w:t>download.</w:t>
      </w:r>
      <w:r w:rsidR="004125E2">
        <w:rPr>
          <w:rFonts w:ascii="Tahoma" w:hAnsi="Tahoma" w:cs="Tahoma"/>
          <w:sz w:val="23"/>
          <w:szCs w:val="23"/>
        </w:rPr>
        <w:t xml:space="preserve"> These files have been </w:t>
      </w:r>
      <w:r w:rsidR="004644FB">
        <w:rPr>
          <w:rFonts w:ascii="Tahoma" w:hAnsi="Tahoma" w:cs="Tahoma"/>
          <w:sz w:val="23"/>
          <w:szCs w:val="23"/>
        </w:rPr>
        <w:t>redesigned</w:t>
      </w:r>
      <w:r w:rsidR="004125E2">
        <w:rPr>
          <w:rFonts w:ascii="Tahoma" w:hAnsi="Tahoma" w:cs="Tahoma"/>
          <w:sz w:val="23"/>
          <w:szCs w:val="23"/>
        </w:rPr>
        <w:t xml:space="preserve"> to be more user-friendly. </w:t>
      </w:r>
    </w:p>
    <w:p w14:paraId="02B61206" w14:textId="77777777" w:rsidR="004125E2" w:rsidRDefault="004125E2" w:rsidP="00724838">
      <w:pPr>
        <w:spacing w:before="0" w:after="0" w:line="240" w:lineRule="auto"/>
        <w:jc w:val="both"/>
        <w:rPr>
          <w:rFonts w:ascii="Tahoma" w:hAnsi="Tahoma" w:cs="Tahoma"/>
          <w:sz w:val="23"/>
          <w:szCs w:val="23"/>
        </w:rPr>
      </w:pPr>
    </w:p>
    <w:p w14:paraId="6D949E1D" w14:textId="62502842" w:rsidR="007451E6" w:rsidRPr="00F94386" w:rsidRDefault="007451E6" w:rsidP="00724838">
      <w:pPr>
        <w:spacing w:before="0" w:after="0" w:line="240" w:lineRule="auto"/>
        <w:jc w:val="both"/>
        <w:rPr>
          <w:rFonts w:ascii="Tahoma" w:hAnsi="Tahoma" w:cs="Tahoma"/>
          <w:sz w:val="23"/>
          <w:szCs w:val="23"/>
        </w:rPr>
      </w:pPr>
      <w:hyperlink r:id="rId15" w:history="1">
        <w:r w:rsidRPr="00724838">
          <w:rPr>
            <w:rStyle w:val="Hyperlink"/>
            <w:rFonts w:ascii="Tahoma" w:hAnsi="Tahoma" w:cs="Tahoma"/>
            <w:sz w:val="23"/>
            <w:szCs w:val="23"/>
          </w:rPr>
          <w:t xml:space="preserve">MO HealthNet </w:t>
        </w:r>
        <w:r w:rsidR="004125E2" w:rsidRPr="00724838">
          <w:rPr>
            <w:rStyle w:val="Hyperlink"/>
            <w:rFonts w:ascii="Tahoma" w:hAnsi="Tahoma" w:cs="Tahoma"/>
            <w:sz w:val="23"/>
            <w:szCs w:val="23"/>
          </w:rPr>
          <w:t>F</w:t>
        </w:r>
        <w:r w:rsidRPr="00724838">
          <w:rPr>
            <w:rStyle w:val="Hyperlink"/>
            <w:rFonts w:ascii="Tahoma" w:hAnsi="Tahoma" w:cs="Tahoma"/>
            <w:sz w:val="23"/>
            <w:szCs w:val="23"/>
          </w:rPr>
          <w:t xml:space="preserve">ee </w:t>
        </w:r>
        <w:r w:rsidR="004125E2" w:rsidRPr="00724838">
          <w:rPr>
            <w:rStyle w:val="Hyperlink"/>
            <w:rFonts w:ascii="Tahoma" w:hAnsi="Tahoma" w:cs="Tahoma"/>
            <w:sz w:val="23"/>
            <w:szCs w:val="23"/>
          </w:rPr>
          <w:t>S</w:t>
        </w:r>
        <w:r w:rsidRPr="00724838">
          <w:rPr>
            <w:rStyle w:val="Hyperlink"/>
            <w:rFonts w:ascii="Tahoma" w:hAnsi="Tahoma" w:cs="Tahoma"/>
            <w:sz w:val="23"/>
            <w:szCs w:val="23"/>
          </w:rPr>
          <w:t>chedules</w:t>
        </w:r>
      </w:hyperlink>
      <w:r w:rsidRPr="00F94386">
        <w:rPr>
          <w:rFonts w:ascii="Tahoma" w:hAnsi="Tahoma" w:cs="Tahoma"/>
          <w:sz w:val="23"/>
          <w:szCs w:val="23"/>
        </w:rPr>
        <w:t xml:space="preserve"> </w:t>
      </w:r>
      <w:r w:rsidR="004125E2">
        <w:rPr>
          <w:rFonts w:ascii="Tahoma" w:hAnsi="Tahoma" w:cs="Tahoma"/>
          <w:sz w:val="23"/>
          <w:szCs w:val="23"/>
        </w:rPr>
        <w:t xml:space="preserve">will continue to be </w:t>
      </w:r>
      <w:r w:rsidRPr="00F94386">
        <w:rPr>
          <w:rFonts w:ascii="Tahoma" w:hAnsi="Tahoma" w:cs="Tahoma"/>
          <w:sz w:val="23"/>
          <w:szCs w:val="23"/>
        </w:rPr>
        <w:t xml:space="preserve">updated monthly.  </w:t>
      </w:r>
      <w:r w:rsidR="004644FB">
        <w:rPr>
          <w:rFonts w:ascii="Tahoma" w:hAnsi="Tahoma" w:cs="Tahoma"/>
          <w:sz w:val="23"/>
          <w:szCs w:val="23"/>
        </w:rPr>
        <w:t>If a procedure code’s rate changes but the</w:t>
      </w:r>
      <w:r w:rsidR="004125E2">
        <w:rPr>
          <w:rFonts w:ascii="Tahoma" w:hAnsi="Tahoma" w:cs="Tahoma"/>
          <w:sz w:val="23"/>
          <w:szCs w:val="23"/>
        </w:rPr>
        <w:t xml:space="preserve"> Fee Schedule hasn’t </w:t>
      </w:r>
      <w:r w:rsidRPr="00F94386">
        <w:rPr>
          <w:rFonts w:ascii="Tahoma" w:hAnsi="Tahoma" w:cs="Tahoma"/>
          <w:sz w:val="23"/>
          <w:szCs w:val="23"/>
        </w:rPr>
        <w:t>been updated</w:t>
      </w:r>
      <w:r w:rsidR="004644FB">
        <w:rPr>
          <w:rFonts w:ascii="Tahoma" w:hAnsi="Tahoma" w:cs="Tahoma"/>
          <w:sz w:val="23"/>
          <w:szCs w:val="23"/>
        </w:rPr>
        <w:t xml:space="preserve"> yet</w:t>
      </w:r>
      <w:r w:rsidRPr="00F94386">
        <w:rPr>
          <w:rFonts w:ascii="Tahoma" w:hAnsi="Tahoma" w:cs="Tahoma"/>
          <w:sz w:val="23"/>
          <w:szCs w:val="23"/>
        </w:rPr>
        <w:t xml:space="preserve">, MO HealthNet providers will be reimbursed the </w:t>
      </w:r>
      <w:r w:rsidR="004644FB">
        <w:rPr>
          <w:rFonts w:ascii="Tahoma" w:hAnsi="Tahoma" w:cs="Tahoma"/>
          <w:sz w:val="23"/>
          <w:szCs w:val="23"/>
        </w:rPr>
        <w:t xml:space="preserve">new, </w:t>
      </w:r>
      <w:r w:rsidRPr="00F94386">
        <w:rPr>
          <w:rFonts w:ascii="Tahoma" w:hAnsi="Tahoma" w:cs="Tahoma"/>
          <w:sz w:val="23"/>
          <w:szCs w:val="23"/>
        </w:rPr>
        <w:t>correct amount</w:t>
      </w:r>
      <w:r w:rsidR="004644FB">
        <w:rPr>
          <w:rFonts w:ascii="Tahoma" w:hAnsi="Tahoma" w:cs="Tahoma"/>
          <w:sz w:val="23"/>
          <w:szCs w:val="23"/>
        </w:rPr>
        <w:t>, not the outdated rate that may be listed on the Fee Schedule</w:t>
      </w:r>
      <w:r w:rsidRPr="00F94386">
        <w:rPr>
          <w:rFonts w:ascii="Tahoma" w:hAnsi="Tahoma" w:cs="Tahoma"/>
          <w:sz w:val="23"/>
          <w:szCs w:val="23"/>
        </w:rPr>
        <w:t>. </w:t>
      </w:r>
    </w:p>
    <w:p w14:paraId="6DFC5659" w14:textId="77777777" w:rsidR="004125E2" w:rsidRDefault="004125E2" w:rsidP="00724838">
      <w:pPr>
        <w:spacing w:before="0" w:after="0" w:line="240" w:lineRule="auto"/>
        <w:jc w:val="both"/>
        <w:rPr>
          <w:rFonts w:ascii="Tahoma" w:hAnsi="Tahoma" w:cs="Tahoma"/>
          <w:sz w:val="23"/>
          <w:szCs w:val="23"/>
        </w:rPr>
      </w:pPr>
    </w:p>
    <w:p w14:paraId="74ABCD12" w14:textId="482F1D08" w:rsidR="007451E6" w:rsidRPr="00F94386" w:rsidRDefault="007451E6" w:rsidP="004644FB">
      <w:pPr>
        <w:spacing w:before="0" w:after="0" w:line="240" w:lineRule="auto"/>
        <w:rPr>
          <w:rFonts w:ascii="Tahoma" w:hAnsi="Tahoma" w:cs="Tahoma"/>
          <w:sz w:val="23"/>
          <w:szCs w:val="23"/>
        </w:rPr>
      </w:pPr>
      <w:r w:rsidRPr="00F94386">
        <w:rPr>
          <w:rFonts w:ascii="Tahoma" w:hAnsi="Tahoma" w:cs="Tahoma"/>
          <w:sz w:val="23"/>
          <w:szCs w:val="23"/>
        </w:rPr>
        <w:t xml:space="preserve">MO HealthNet </w:t>
      </w:r>
      <w:r w:rsidR="004644FB">
        <w:rPr>
          <w:rFonts w:ascii="Tahoma" w:hAnsi="Tahoma" w:cs="Tahoma"/>
          <w:sz w:val="23"/>
          <w:szCs w:val="23"/>
        </w:rPr>
        <w:t>F</w:t>
      </w:r>
      <w:r w:rsidRPr="00F94386">
        <w:rPr>
          <w:rFonts w:ascii="Tahoma" w:hAnsi="Tahoma" w:cs="Tahoma"/>
          <w:sz w:val="23"/>
          <w:szCs w:val="23"/>
        </w:rPr>
        <w:t xml:space="preserve">ee </w:t>
      </w:r>
      <w:r w:rsidR="004644FB">
        <w:rPr>
          <w:rFonts w:ascii="Tahoma" w:hAnsi="Tahoma" w:cs="Tahoma"/>
          <w:sz w:val="23"/>
          <w:szCs w:val="23"/>
        </w:rPr>
        <w:t>S</w:t>
      </w:r>
      <w:r w:rsidRPr="00F94386">
        <w:rPr>
          <w:rFonts w:ascii="Tahoma" w:hAnsi="Tahoma" w:cs="Tahoma"/>
          <w:sz w:val="23"/>
          <w:szCs w:val="23"/>
        </w:rPr>
        <w:t xml:space="preserve">chedules </w:t>
      </w:r>
      <w:r w:rsidR="004644FB">
        <w:rPr>
          <w:rFonts w:ascii="Tahoma" w:hAnsi="Tahoma" w:cs="Tahoma"/>
          <w:sz w:val="23"/>
          <w:szCs w:val="23"/>
        </w:rPr>
        <w:t>remain</w:t>
      </w:r>
      <w:r w:rsidR="004644FB" w:rsidRPr="00F94386">
        <w:rPr>
          <w:rFonts w:ascii="Tahoma" w:hAnsi="Tahoma" w:cs="Tahoma"/>
          <w:sz w:val="23"/>
          <w:szCs w:val="23"/>
        </w:rPr>
        <w:t xml:space="preserve"> </w:t>
      </w:r>
      <w:r w:rsidRPr="00F94386">
        <w:rPr>
          <w:rFonts w:ascii="Tahoma" w:hAnsi="Tahoma" w:cs="Tahoma"/>
          <w:sz w:val="23"/>
          <w:szCs w:val="23"/>
        </w:rPr>
        <w:t xml:space="preserve">categorized by provider type. However, </w:t>
      </w:r>
      <w:r w:rsidR="004644FB">
        <w:rPr>
          <w:rFonts w:ascii="Tahoma" w:hAnsi="Tahoma" w:cs="Tahoma"/>
          <w:sz w:val="23"/>
          <w:szCs w:val="23"/>
        </w:rPr>
        <w:t>because certain</w:t>
      </w:r>
      <w:r w:rsidRPr="00F94386">
        <w:rPr>
          <w:rFonts w:ascii="Tahoma" w:hAnsi="Tahoma" w:cs="Tahoma"/>
          <w:sz w:val="23"/>
          <w:szCs w:val="23"/>
        </w:rPr>
        <w:t xml:space="preserve"> Current Procedural Terminology (CPT) </w:t>
      </w:r>
      <w:r w:rsidR="001317F7">
        <w:rPr>
          <w:rFonts w:ascii="Tahoma" w:hAnsi="Tahoma" w:cs="Tahoma"/>
          <w:sz w:val="23"/>
          <w:szCs w:val="23"/>
        </w:rPr>
        <w:t xml:space="preserve">and Healthcare Common Procedure Coding System (HCPCS) </w:t>
      </w:r>
      <w:r w:rsidRPr="00F94386">
        <w:rPr>
          <w:rFonts w:ascii="Tahoma" w:hAnsi="Tahoma" w:cs="Tahoma"/>
          <w:sz w:val="23"/>
          <w:szCs w:val="23"/>
        </w:rPr>
        <w:t xml:space="preserve">codes </w:t>
      </w:r>
      <w:r w:rsidR="004644FB">
        <w:rPr>
          <w:rFonts w:ascii="Tahoma" w:hAnsi="Tahoma" w:cs="Tahoma"/>
          <w:sz w:val="23"/>
          <w:szCs w:val="23"/>
        </w:rPr>
        <w:t>can</w:t>
      </w:r>
      <w:r w:rsidRPr="00F94386">
        <w:rPr>
          <w:rFonts w:ascii="Tahoma" w:hAnsi="Tahoma" w:cs="Tahoma"/>
          <w:sz w:val="23"/>
          <w:szCs w:val="23"/>
        </w:rPr>
        <w:t xml:space="preserve"> be billed by multiple provider types</w:t>
      </w:r>
      <w:r w:rsidR="004644FB">
        <w:rPr>
          <w:rFonts w:ascii="Tahoma" w:hAnsi="Tahoma" w:cs="Tahoma"/>
          <w:sz w:val="23"/>
          <w:szCs w:val="23"/>
        </w:rPr>
        <w:t>, you may see overlap</w:t>
      </w:r>
      <w:r w:rsidRPr="00F94386">
        <w:rPr>
          <w:rFonts w:ascii="Tahoma" w:hAnsi="Tahoma" w:cs="Tahoma"/>
          <w:sz w:val="23"/>
          <w:szCs w:val="23"/>
        </w:rPr>
        <w:t>.</w:t>
      </w:r>
    </w:p>
    <w:p w14:paraId="2DCC153E" w14:textId="77777777" w:rsidR="004125E2" w:rsidRDefault="004125E2" w:rsidP="00724838">
      <w:pPr>
        <w:spacing w:before="0" w:after="0" w:line="240" w:lineRule="auto"/>
        <w:jc w:val="both"/>
        <w:rPr>
          <w:rFonts w:ascii="Tahoma" w:hAnsi="Tahoma" w:cs="Tahoma"/>
          <w:sz w:val="23"/>
          <w:szCs w:val="23"/>
        </w:rPr>
      </w:pPr>
    </w:p>
    <w:p w14:paraId="289A08F1" w14:textId="2C444DF1" w:rsidR="007451E6" w:rsidRPr="00F94386" w:rsidRDefault="007451E6" w:rsidP="00724838">
      <w:pPr>
        <w:spacing w:before="0" w:after="0" w:line="240" w:lineRule="auto"/>
        <w:jc w:val="both"/>
        <w:rPr>
          <w:rFonts w:ascii="Tahoma" w:hAnsi="Tahoma" w:cs="Tahoma"/>
          <w:sz w:val="23"/>
          <w:szCs w:val="23"/>
        </w:rPr>
      </w:pPr>
      <w:r w:rsidRPr="00F94386">
        <w:rPr>
          <w:rFonts w:ascii="Tahoma" w:hAnsi="Tahoma" w:cs="Tahoma"/>
          <w:sz w:val="23"/>
          <w:szCs w:val="23"/>
        </w:rPr>
        <w:t xml:space="preserve">For programs not paid via a fee schedule, procedure codes will show as </w:t>
      </w:r>
      <w:r w:rsidR="00724838">
        <w:rPr>
          <w:rFonts w:ascii="Tahoma" w:hAnsi="Tahoma" w:cs="Tahoma"/>
          <w:sz w:val="23"/>
          <w:szCs w:val="23"/>
        </w:rPr>
        <w:t>‘</w:t>
      </w:r>
      <w:r w:rsidRPr="00F94386">
        <w:rPr>
          <w:rFonts w:ascii="Tahoma" w:hAnsi="Tahoma" w:cs="Tahoma"/>
          <w:sz w:val="23"/>
          <w:szCs w:val="23"/>
        </w:rPr>
        <w:t>covered</w:t>
      </w:r>
      <w:r w:rsidR="00724838">
        <w:rPr>
          <w:rFonts w:ascii="Tahoma" w:hAnsi="Tahoma" w:cs="Tahoma"/>
          <w:sz w:val="23"/>
          <w:szCs w:val="23"/>
        </w:rPr>
        <w:t>’</w:t>
      </w:r>
      <w:r w:rsidRPr="00F94386">
        <w:rPr>
          <w:rFonts w:ascii="Tahoma" w:hAnsi="Tahoma" w:cs="Tahoma"/>
          <w:sz w:val="23"/>
          <w:szCs w:val="23"/>
        </w:rPr>
        <w:t xml:space="preserve"> </w:t>
      </w:r>
      <w:r w:rsidR="004644FB">
        <w:rPr>
          <w:rFonts w:ascii="Tahoma" w:hAnsi="Tahoma" w:cs="Tahoma"/>
          <w:sz w:val="23"/>
          <w:szCs w:val="23"/>
        </w:rPr>
        <w:t xml:space="preserve">along </w:t>
      </w:r>
      <w:r w:rsidRPr="00F94386">
        <w:rPr>
          <w:rFonts w:ascii="Tahoma" w:hAnsi="Tahoma" w:cs="Tahoma"/>
          <w:sz w:val="23"/>
          <w:szCs w:val="23"/>
        </w:rPr>
        <w:t xml:space="preserve">with a </w:t>
      </w:r>
      <w:r w:rsidR="004644FB">
        <w:rPr>
          <w:rFonts w:ascii="Tahoma" w:hAnsi="Tahoma" w:cs="Tahoma"/>
          <w:sz w:val="23"/>
          <w:szCs w:val="23"/>
        </w:rPr>
        <w:t xml:space="preserve">listed </w:t>
      </w:r>
      <w:r w:rsidRPr="00F94386">
        <w:rPr>
          <w:rFonts w:ascii="Tahoma" w:hAnsi="Tahoma" w:cs="Tahoma"/>
          <w:sz w:val="23"/>
          <w:szCs w:val="23"/>
        </w:rPr>
        <w:t xml:space="preserve">fee. If providers are paid by percentage, per diem rate, </w:t>
      </w:r>
      <w:r w:rsidR="00724838">
        <w:rPr>
          <w:rFonts w:ascii="Tahoma" w:hAnsi="Tahoma" w:cs="Tahoma"/>
          <w:sz w:val="23"/>
          <w:szCs w:val="23"/>
        </w:rPr>
        <w:t>or another alternative method, the payment structure is not changing</w:t>
      </w:r>
      <w:r w:rsidRPr="00F94386">
        <w:rPr>
          <w:rFonts w:ascii="Tahoma" w:hAnsi="Tahoma" w:cs="Tahoma"/>
          <w:sz w:val="23"/>
          <w:szCs w:val="23"/>
        </w:rPr>
        <w:t>.</w:t>
      </w:r>
    </w:p>
    <w:p w14:paraId="032DA126" w14:textId="77777777" w:rsidR="004125E2" w:rsidRDefault="004125E2" w:rsidP="00724838">
      <w:pPr>
        <w:spacing w:before="0" w:after="0" w:line="240" w:lineRule="auto"/>
        <w:jc w:val="both"/>
        <w:rPr>
          <w:rFonts w:ascii="Tahoma" w:hAnsi="Tahoma" w:cs="Tahoma"/>
          <w:sz w:val="23"/>
          <w:szCs w:val="23"/>
        </w:rPr>
      </w:pPr>
    </w:p>
    <w:p w14:paraId="3855D01B" w14:textId="38F3FA17" w:rsidR="007451E6" w:rsidRPr="00F94386" w:rsidRDefault="00724838" w:rsidP="00724838">
      <w:pPr>
        <w:spacing w:before="0" w:after="0" w:line="240" w:lineRule="auto"/>
        <w:jc w:val="both"/>
        <w:rPr>
          <w:rFonts w:ascii="Tahoma" w:hAnsi="Tahoma" w:cs="Tahoma"/>
          <w:sz w:val="23"/>
          <w:szCs w:val="23"/>
        </w:rPr>
      </w:pPr>
      <w:r>
        <w:rPr>
          <w:rFonts w:ascii="Tahoma" w:hAnsi="Tahoma" w:cs="Tahoma"/>
          <w:sz w:val="23"/>
          <w:szCs w:val="23"/>
        </w:rPr>
        <w:t>For specific coding rules, coverage limits, and restrictions, continue to consult</w:t>
      </w:r>
      <w:r w:rsidR="007451E6" w:rsidRPr="00F94386">
        <w:rPr>
          <w:rFonts w:ascii="Tahoma" w:hAnsi="Tahoma" w:cs="Tahoma"/>
          <w:sz w:val="23"/>
          <w:szCs w:val="23"/>
        </w:rPr>
        <w:t xml:space="preserve"> the program specific </w:t>
      </w:r>
      <w:hyperlink r:id="rId16" w:history="1">
        <w:r w:rsidRPr="00724838">
          <w:rPr>
            <w:rStyle w:val="Hyperlink"/>
            <w:rFonts w:ascii="Tahoma" w:hAnsi="Tahoma" w:cs="Tahoma"/>
            <w:bCs/>
            <w:sz w:val="23"/>
            <w:szCs w:val="23"/>
          </w:rPr>
          <w:t>P</w:t>
        </w:r>
        <w:r w:rsidR="007451E6" w:rsidRPr="00724838">
          <w:rPr>
            <w:rStyle w:val="Hyperlink"/>
            <w:rFonts w:ascii="Tahoma" w:hAnsi="Tahoma" w:cs="Tahoma"/>
            <w:bCs/>
            <w:sz w:val="23"/>
            <w:szCs w:val="23"/>
          </w:rPr>
          <w:t xml:space="preserve">rovider </w:t>
        </w:r>
        <w:r w:rsidRPr="00724838">
          <w:rPr>
            <w:rStyle w:val="Hyperlink"/>
            <w:rFonts w:ascii="Tahoma" w:hAnsi="Tahoma" w:cs="Tahoma"/>
            <w:bCs/>
            <w:sz w:val="23"/>
            <w:szCs w:val="23"/>
          </w:rPr>
          <w:t>M</w:t>
        </w:r>
        <w:r w:rsidR="007451E6" w:rsidRPr="00724838">
          <w:rPr>
            <w:rStyle w:val="Hyperlink"/>
            <w:rFonts w:ascii="Tahoma" w:hAnsi="Tahoma" w:cs="Tahoma"/>
            <w:bCs/>
            <w:sz w:val="23"/>
            <w:szCs w:val="23"/>
          </w:rPr>
          <w:t>anual</w:t>
        </w:r>
        <w:r w:rsidRPr="00724838">
          <w:rPr>
            <w:rStyle w:val="Hyperlink"/>
            <w:rFonts w:ascii="Tahoma" w:hAnsi="Tahoma" w:cs="Tahoma"/>
            <w:sz w:val="23"/>
            <w:szCs w:val="23"/>
          </w:rPr>
          <w:t>s</w:t>
        </w:r>
      </w:hyperlink>
      <w:r w:rsidR="007451E6" w:rsidRPr="00F94386">
        <w:rPr>
          <w:rFonts w:ascii="Tahoma" w:hAnsi="Tahoma" w:cs="Tahoma"/>
          <w:sz w:val="23"/>
          <w:szCs w:val="23"/>
        </w:rPr>
        <w:t> and</w:t>
      </w:r>
      <w:r>
        <w:rPr>
          <w:rFonts w:ascii="Tahoma" w:hAnsi="Tahoma" w:cs="Tahoma"/>
          <w:sz w:val="23"/>
          <w:szCs w:val="23"/>
        </w:rPr>
        <w:t xml:space="preserve"> the latest</w:t>
      </w:r>
      <w:r w:rsidR="007451E6" w:rsidRPr="00F94386">
        <w:rPr>
          <w:rFonts w:ascii="Tahoma" w:hAnsi="Tahoma" w:cs="Tahoma"/>
          <w:sz w:val="23"/>
          <w:szCs w:val="23"/>
        </w:rPr>
        <w:t> </w:t>
      </w:r>
      <w:hyperlink r:id="rId17" w:history="1">
        <w:r w:rsidR="007451E6" w:rsidRPr="00F94386">
          <w:rPr>
            <w:rStyle w:val="Hyperlink"/>
            <w:rFonts w:ascii="Tahoma" w:hAnsi="Tahoma" w:cs="Tahoma"/>
            <w:bCs/>
            <w:sz w:val="23"/>
            <w:szCs w:val="23"/>
          </w:rPr>
          <w:t>MO HealthNet News</w:t>
        </w:r>
      </w:hyperlink>
      <w:r w:rsidR="007451E6" w:rsidRPr="00F94386">
        <w:rPr>
          <w:rFonts w:ascii="Tahoma" w:hAnsi="Tahoma" w:cs="Tahoma"/>
          <w:sz w:val="23"/>
          <w:szCs w:val="23"/>
        </w:rPr>
        <w:t> </w:t>
      </w:r>
      <w:r>
        <w:rPr>
          <w:rFonts w:ascii="Tahoma" w:hAnsi="Tahoma" w:cs="Tahoma"/>
          <w:sz w:val="23"/>
          <w:szCs w:val="23"/>
        </w:rPr>
        <w:t>Bulletins</w:t>
      </w:r>
      <w:r w:rsidR="007451E6" w:rsidRPr="00F94386">
        <w:rPr>
          <w:rFonts w:ascii="Tahoma" w:hAnsi="Tahoma" w:cs="Tahoma"/>
          <w:sz w:val="23"/>
          <w:szCs w:val="23"/>
        </w:rPr>
        <w:t>.</w:t>
      </w:r>
      <w:r>
        <w:rPr>
          <w:rFonts w:ascii="Tahoma" w:hAnsi="Tahoma" w:cs="Tahoma"/>
          <w:sz w:val="23"/>
          <w:szCs w:val="23"/>
        </w:rPr>
        <w:t xml:space="preserve"> For questions, contact Provider Communications via eMOMED or by calling (833) 222-7916.</w:t>
      </w:r>
    </w:p>
    <w:p w14:paraId="4E7939C6" w14:textId="77777777" w:rsidR="007451E6" w:rsidRPr="00F94386" w:rsidRDefault="007451E6" w:rsidP="00724838">
      <w:pPr>
        <w:spacing w:before="0" w:after="0" w:line="240" w:lineRule="auto"/>
        <w:jc w:val="both"/>
        <w:rPr>
          <w:rFonts w:ascii="Tahoma" w:hAnsi="Tahoma" w:cs="Tahoma"/>
          <w:sz w:val="23"/>
          <w:szCs w:val="23"/>
        </w:rPr>
      </w:pPr>
    </w:p>
    <w:p w14:paraId="6CE2C629" w14:textId="02CE08EB" w:rsidR="00E73773" w:rsidRPr="00087573" w:rsidRDefault="00C3526D" w:rsidP="00FF7B14">
      <w:pPr>
        <w:pStyle w:val="Bulletinendtext"/>
        <w:keepLines/>
        <w:widowControl w:val="0"/>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8"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9"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20"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lastRenderedPageBreak/>
        <w:t xml:space="preserve">Bulletins remain on the </w:t>
      </w:r>
      <w:hyperlink r:id="rId21"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2"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3"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4"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5"/>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6CDE" w14:textId="77777777" w:rsidR="00D277F6" w:rsidRDefault="00D277F6">
      <w:r>
        <w:separator/>
      </w:r>
    </w:p>
  </w:endnote>
  <w:endnote w:type="continuationSeparator" w:id="0">
    <w:p w14:paraId="75F69C5D" w14:textId="77777777" w:rsidR="00D277F6" w:rsidRDefault="00D2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C5F6" w14:textId="77777777" w:rsidR="00D277F6" w:rsidRDefault="00D277F6">
      <w:r>
        <w:separator/>
      </w:r>
    </w:p>
  </w:footnote>
  <w:footnote w:type="continuationSeparator" w:id="0">
    <w:p w14:paraId="2ABD4858" w14:textId="77777777" w:rsidR="00D277F6" w:rsidRDefault="00D27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07E25639" w:rsidR="00930D08" w:rsidRDefault="00930D08" w:rsidP="00F0134D">
    <w:pPr>
      <w:tabs>
        <w:tab w:val="center" w:pos="5040"/>
        <w:tab w:val="right" w:pos="9840"/>
      </w:tabs>
      <w:rPr>
        <w:sz w:val="20"/>
      </w:rPr>
    </w:pPr>
    <w:r>
      <w:rPr>
        <w:sz w:val="20"/>
      </w:rPr>
      <w:t xml:space="preserve">Volume </w:t>
    </w:r>
    <w:r w:rsidR="00F0329C">
      <w:rPr>
        <w:sz w:val="20"/>
      </w:rPr>
      <w:t>48</w:t>
    </w:r>
    <w:r>
      <w:rPr>
        <w:sz w:val="20"/>
      </w:rPr>
      <w:t xml:space="preserve"> Number </w:t>
    </w:r>
    <w:r w:rsidR="00F0329C">
      <w:rPr>
        <w:sz w:val="20"/>
      </w:rPr>
      <w:t>69</w:t>
    </w:r>
    <w:r w:rsidR="00F0329C">
      <w:rPr>
        <w:sz w:val="20"/>
      </w:rPr>
      <w:tab/>
    </w:r>
    <w:r w:rsidR="00DF0BB9" w:rsidRPr="00DF0BB9">
      <w:rPr>
        <w:sz w:val="20"/>
      </w:rPr>
      <w:t>Upcoming Changes to the MO HealthNet Fee Schedule</w:t>
    </w:r>
    <w:r w:rsidR="00F0329C">
      <w:rPr>
        <w:sz w:val="20"/>
      </w:rPr>
      <w:tab/>
      <w:t>June 30, 2026</w:t>
    </w:r>
    <w:r w:rsidR="00F0134D">
      <w:rPr>
        <w:sz w:val="20"/>
      </w:rPr>
      <w:tab/>
    </w:r>
    <w:r w:rsidR="00F0134D">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65B4"/>
    <w:rsid w:val="00017E48"/>
    <w:rsid w:val="00031D39"/>
    <w:rsid w:val="00032E26"/>
    <w:rsid w:val="00045705"/>
    <w:rsid w:val="0004603A"/>
    <w:rsid w:val="000473D3"/>
    <w:rsid w:val="00052CB4"/>
    <w:rsid w:val="0005567F"/>
    <w:rsid w:val="00060D6E"/>
    <w:rsid w:val="00070842"/>
    <w:rsid w:val="0007375E"/>
    <w:rsid w:val="00077FC5"/>
    <w:rsid w:val="00087573"/>
    <w:rsid w:val="00091F6B"/>
    <w:rsid w:val="000947DD"/>
    <w:rsid w:val="000B1F02"/>
    <w:rsid w:val="000B7ADF"/>
    <w:rsid w:val="000D20A9"/>
    <w:rsid w:val="000E0FA0"/>
    <w:rsid w:val="000E4F22"/>
    <w:rsid w:val="000F5A8E"/>
    <w:rsid w:val="00107D6F"/>
    <w:rsid w:val="00116E05"/>
    <w:rsid w:val="00124D7D"/>
    <w:rsid w:val="001317F7"/>
    <w:rsid w:val="00133BBE"/>
    <w:rsid w:val="0013417B"/>
    <w:rsid w:val="00137A70"/>
    <w:rsid w:val="00144640"/>
    <w:rsid w:val="00160F2B"/>
    <w:rsid w:val="001615A3"/>
    <w:rsid w:val="00163F7C"/>
    <w:rsid w:val="00164F26"/>
    <w:rsid w:val="0017152D"/>
    <w:rsid w:val="00190124"/>
    <w:rsid w:val="001A37AD"/>
    <w:rsid w:val="001A38D1"/>
    <w:rsid w:val="001A6F2C"/>
    <w:rsid w:val="001C0128"/>
    <w:rsid w:val="001C0EE3"/>
    <w:rsid w:val="001C70DE"/>
    <w:rsid w:val="001D2B45"/>
    <w:rsid w:val="001E4707"/>
    <w:rsid w:val="001F011F"/>
    <w:rsid w:val="00291B5E"/>
    <w:rsid w:val="002A141F"/>
    <w:rsid w:val="002B2570"/>
    <w:rsid w:val="002C4EEE"/>
    <w:rsid w:val="002D14F3"/>
    <w:rsid w:val="002D7348"/>
    <w:rsid w:val="002F68DA"/>
    <w:rsid w:val="003112B4"/>
    <w:rsid w:val="0031353F"/>
    <w:rsid w:val="00315485"/>
    <w:rsid w:val="003177A1"/>
    <w:rsid w:val="00322ABF"/>
    <w:rsid w:val="003234C4"/>
    <w:rsid w:val="003235A9"/>
    <w:rsid w:val="003274A6"/>
    <w:rsid w:val="003420CC"/>
    <w:rsid w:val="00343E6C"/>
    <w:rsid w:val="0034770B"/>
    <w:rsid w:val="00362473"/>
    <w:rsid w:val="00385719"/>
    <w:rsid w:val="003857AF"/>
    <w:rsid w:val="003872EE"/>
    <w:rsid w:val="003B0122"/>
    <w:rsid w:val="003B6F79"/>
    <w:rsid w:val="003C563D"/>
    <w:rsid w:val="003C7CEA"/>
    <w:rsid w:val="003E79B2"/>
    <w:rsid w:val="00400F18"/>
    <w:rsid w:val="004125E2"/>
    <w:rsid w:val="004171ED"/>
    <w:rsid w:val="0041769A"/>
    <w:rsid w:val="0042131E"/>
    <w:rsid w:val="004251B0"/>
    <w:rsid w:val="00426893"/>
    <w:rsid w:val="004412F9"/>
    <w:rsid w:val="004626D2"/>
    <w:rsid w:val="004644FB"/>
    <w:rsid w:val="00471A11"/>
    <w:rsid w:val="00473CF0"/>
    <w:rsid w:val="00477517"/>
    <w:rsid w:val="004816FA"/>
    <w:rsid w:val="00491B48"/>
    <w:rsid w:val="004A62A9"/>
    <w:rsid w:val="004C5B1B"/>
    <w:rsid w:val="004C7CC4"/>
    <w:rsid w:val="004C7DCA"/>
    <w:rsid w:val="004D0671"/>
    <w:rsid w:val="004D7229"/>
    <w:rsid w:val="004E3E8C"/>
    <w:rsid w:val="004E4DD8"/>
    <w:rsid w:val="004E574A"/>
    <w:rsid w:val="004E760F"/>
    <w:rsid w:val="004F06CD"/>
    <w:rsid w:val="004F5DA6"/>
    <w:rsid w:val="004F70DF"/>
    <w:rsid w:val="004F7CE4"/>
    <w:rsid w:val="00500A60"/>
    <w:rsid w:val="00512590"/>
    <w:rsid w:val="005153B2"/>
    <w:rsid w:val="0054426D"/>
    <w:rsid w:val="0054543A"/>
    <w:rsid w:val="00551C3F"/>
    <w:rsid w:val="005556E6"/>
    <w:rsid w:val="00560B2E"/>
    <w:rsid w:val="005644C7"/>
    <w:rsid w:val="00565825"/>
    <w:rsid w:val="00575F9B"/>
    <w:rsid w:val="00586954"/>
    <w:rsid w:val="005B2AC2"/>
    <w:rsid w:val="005B55AB"/>
    <w:rsid w:val="005E259F"/>
    <w:rsid w:val="005E765F"/>
    <w:rsid w:val="006012A4"/>
    <w:rsid w:val="006031E1"/>
    <w:rsid w:val="0061156F"/>
    <w:rsid w:val="006129F5"/>
    <w:rsid w:val="00622F76"/>
    <w:rsid w:val="00635765"/>
    <w:rsid w:val="00646BA6"/>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24838"/>
    <w:rsid w:val="007302BE"/>
    <w:rsid w:val="00731481"/>
    <w:rsid w:val="007451E6"/>
    <w:rsid w:val="007668AA"/>
    <w:rsid w:val="007936A1"/>
    <w:rsid w:val="007954E2"/>
    <w:rsid w:val="007955B6"/>
    <w:rsid w:val="00796B1D"/>
    <w:rsid w:val="007C2F7A"/>
    <w:rsid w:val="007C3B11"/>
    <w:rsid w:val="007C531C"/>
    <w:rsid w:val="007D02A2"/>
    <w:rsid w:val="007E14E0"/>
    <w:rsid w:val="007E1A3C"/>
    <w:rsid w:val="007F5CF3"/>
    <w:rsid w:val="007F6397"/>
    <w:rsid w:val="008049BF"/>
    <w:rsid w:val="008138BF"/>
    <w:rsid w:val="00824E4F"/>
    <w:rsid w:val="00826E06"/>
    <w:rsid w:val="00831081"/>
    <w:rsid w:val="008321FA"/>
    <w:rsid w:val="008322FB"/>
    <w:rsid w:val="00835A93"/>
    <w:rsid w:val="00836BF5"/>
    <w:rsid w:val="0087758C"/>
    <w:rsid w:val="00882550"/>
    <w:rsid w:val="008A385A"/>
    <w:rsid w:val="008A6AC8"/>
    <w:rsid w:val="008B5E88"/>
    <w:rsid w:val="008D0780"/>
    <w:rsid w:val="008D2FF9"/>
    <w:rsid w:val="008D4932"/>
    <w:rsid w:val="008D5277"/>
    <w:rsid w:val="008D548F"/>
    <w:rsid w:val="008F71A3"/>
    <w:rsid w:val="00912A49"/>
    <w:rsid w:val="00922F24"/>
    <w:rsid w:val="00930D08"/>
    <w:rsid w:val="00935B33"/>
    <w:rsid w:val="00941B58"/>
    <w:rsid w:val="00947218"/>
    <w:rsid w:val="00947B74"/>
    <w:rsid w:val="00954E82"/>
    <w:rsid w:val="00957605"/>
    <w:rsid w:val="00960FA2"/>
    <w:rsid w:val="009660AC"/>
    <w:rsid w:val="009674AD"/>
    <w:rsid w:val="00967616"/>
    <w:rsid w:val="00975518"/>
    <w:rsid w:val="00976D3A"/>
    <w:rsid w:val="009A40C2"/>
    <w:rsid w:val="009C1004"/>
    <w:rsid w:val="009C1BEE"/>
    <w:rsid w:val="009E25B5"/>
    <w:rsid w:val="009E7435"/>
    <w:rsid w:val="00A00366"/>
    <w:rsid w:val="00A02423"/>
    <w:rsid w:val="00A06495"/>
    <w:rsid w:val="00A125F4"/>
    <w:rsid w:val="00A5520E"/>
    <w:rsid w:val="00A710B7"/>
    <w:rsid w:val="00A7734C"/>
    <w:rsid w:val="00A95170"/>
    <w:rsid w:val="00AA1C36"/>
    <w:rsid w:val="00AB125D"/>
    <w:rsid w:val="00AB42FA"/>
    <w:rsid w:val="00AF1EA0"/>
    <w:rsid w:val="00B1210E"/>
    <w:rsid w:val="00B32276"/>
    <w:rsid w:val="00B36E6E"/>
    <w:rsid w:val="00B4768B"/>
    <w:rsid w:val="00B522C4"/>
    <w:rsid w:val="00B54FF2"/>
    <w:rsid w:val="00B621A6"/>
    <w:rsid w:val="00B83AF3"/>
    <w:rsid w:val="00B97322"/>
    <w:rsid w:val="00BA1F90"/>
    <w:rsid w:val="00BA3908"/>
    <w:rsid w:val="00BA3E4E"/>
    <w:rsid w:val="00BB0029"/>
    <w:rsid w:val="00BB2404"/>
    <w:rsid w:val="00BC42AC"/>
    <w:rsid w:val="00BD6221"/>
    <w:rsid w:val="00BE163E"/>
    <w:rsid w:val="00C06C7C"/>
    <w:rsid w:val="00C07277"/>
    <w:rsid w:val="00C15D2B"/>
    <w:rsid w:val="00C20E2F"/>
    <w:rsid w:val="00C2583F"/>
    <w:rsid w:val="00C25B23"/>
    <w:rsid w:val="00C3526D"/>
    <w:rsid w:val="00C41FBB"/>
    <w:rsid w:val="00C437ED"/>
    <w:rsid w:val="00C51A38"/>
    <w:rsid w:val="00C62831"/>
    <w:rsid w:val="00C80992"/>
    <w:rsid w:val="00C84852"/>
    <w:rsid w:val="00C92891"/>
    <w:rsid w:val="00C96DD0"/>
    <w:rsid w:val="00CB7E3E"/>
    <w:rsid w:val="00CC7DDF"/>
    <w:rsid w:val="00CD4C25"/>
    <w:rsid w:val="00CE0F9E"/>
    <w:rsid w:val="00CE4464"/>
    <w:rsid w:val="00D03B60"/>
    <w:rsid w:val="00D044BD"/>
    <w:rsid w:val="00D04B6C"/>
    <w:rsid w:val="00D1293E"/>
    <w:rsid w:val="00D2118B"/>
    <w:rsid w:val="00D277F6"/>
    <w:rsid w:val="00D53DCE"/>
    <w:rsid w:val="00D67E71"/>
    <w:rsid w:val="00D70B6D"/>
    <w:rsid w:val="00D77A01"/>
    <w:rsid w:val="00D87896"/>
    <w:rsid w:val="00DA4CA4"/>
    <w:rsid w:val="00DB00F5"/>
    <w:rsid w:val="00DC7B8F"/>
    <w:rsid w:val="00DF0BB9"/>
    <w:rsid w:val="00DF675D"/>
    <w:rsid w:val="00E23CA3"/>
    <w:rsid w:val="00E40FE6"/>
    <w:rsid w:val="00E529DD"/>
    <w:rsid w:val="00E67688"/>
    <w:rsid w:val="00E67D51"/>
    <w:rsid w:val="00E711E3"/>
    <w:rsid w:val="00E73773"/>
    <w:rsid w:val="00EA6323"/>
    <w:rsid w:val="00EC2499"/>
    <w:rsid w:val="00EC4BD1"/>
    <w:rsid w:val="00ED0B9A"/>
    <w:rsid w:val="00ED160D"/>
    <w:rsid w:val="00EF1384"/>
    <w:rsid w:val="00EF3C90"/>
    <w:rsid w:val="00EF6940"/>
    <w:rsid w:val="00F0134D"/>
    <w:rsid w:val="00F01777"/>
    <w:rsid w:val="00F01B2C"/>
    <w:rsid w:val="00F0329C"/>
    <w:rsid w:val="00F05407"/>
    <w:rsid w:val="00F20634"/>
    <w:rsid w:val="00F270A2"/>
    <w:rsid w:val="00F32B14"/>
    <w:rsid w:val="00F33111"/>
    <w:rsid w:val="00F460B0"/>
    <w:rsid w:val="00F4793D"/>
    <w:rsid w:val="00F53598"/>
    <w:rsid w:val="00F5609C"/>
    <w:rsid w:val="00F73F1E"/>
    <w:rsid w:val="00F8183C"/>
    <w:rsid w:val="00F8751E"/>
    <w:rsid w:val="00F9058D"/>
    <w:rsid w:val="00F9106F"/>
    <w:rsid w:val="00FC4E01"/>
    <w:rsid w:val="00FC6AD7"/>
    <w:rsid w:val="00FC7846"/>
    <w:rsid w:val="00FD2020"/>
    <w:rsid w:val="00FF23CD"/>
    <w:rsid w:val="00FF7B14"/>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customStyle="1" w:styleId="TableHeader">
    <w:name w:val="Table Header"/>
    <w:next w:val="Normal"/>
    <w:qFormat/>
    <w:rsid w:val="007302BE"/>
    <w:pPr>
      <w:spacing w:before="160" w:after="160" w:line="320" w:lineRule="atLeast"/>
      <w:jc w:val="center"/>
    </w:pPr>
    <w:rPr>
      <w:rFonts w:ascii="Tahoma" w:hAnsi="Tahoma" w:cs="Tahoma"/>
      <w:b/>
      <w:sz w:val="23"/>
      <w:szCs w:val="23"/>
    </w:rPr>
  </w:style>
  <w:style w:type="paragraph" w:customStyle="1" w:styleId="TableNumbers">
    <w:name w:val="Table Numbers"/>
    <w:next w:val="Normal"/>
    <w:qFormat/>
    <w:rsid w:val="007302BE"/>
    <w:pPr>
      <w:framePr w:hSpace="180" w:wrap="around" w:vAnchor="text" w:hAnchor="text" w:y="1"/>
      <w:spacing w:before="160" w:after="160" w:line="320" w:lineRule="atLeast"/>
      <w:suppressOverlap/>
      <w:jc w:val="center"/>
    </w:pPr>
    <w:rPr>
      <w:rFonts w:ascii="Tahoma" w:eastAsiaTheme="minorHAnsi" w:hAnsi="Tahoma" w:cs="Tahoma"/>
      <w:spacing w:val="-2"/>
      <w:kern w:val="2"/>
      <w:sz w:val="23"/>
      <w:szCs w:val="23"/>
      <w14:ligatures w14:val="standardContextual"/>
    </w:rPr>
  </w:style>
  <w:style w:type="paragraph" w:customStyle="1" w:styleId="TableBody">
    <w:name w:val="Table Body"/>
    <w:next w:val="Normal"/>
    <w:qFormat/>
    <w:rsid w:val="007302BE"/>
    <w:pPr>
      <w:framePr w:hSpace="180" w:wrap="around" w:vAnchor="text" w:hAnchor="text" w:y="1"/>
      <w:widowControl w:val="0"/>
      <w:spacing w:before="160" w:after="160" w:line="320" w:lineRule="atLeast"/>
      <w:ind w:left="144" w:right="144"/>
      <w:suppressOverlap/>
    </w:pPr>
    <w:rPr>
      <w:rFonts w:ascii="Tahoma" w:eastAsiaTheme="minorHAnsi"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fee-schedules-rate-lists" TargetMode="External"/><Relationship Id="rId18" Type="http://schemas.openxmlformats.org/officeDocument/2006/relationships/hyperlink" Target="https://mydss.mo.gov/mhd/provi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ydss.mo.gov/mhd/news" TargetMode="External"/><Relationship Id="rId7" Type="http://schemas.openxmlformats.org/officeDocument/2006/relationships/settings" Target="settings.xml"/><Relationship Id="rId12" Type="http://schemas.openxmlformats.org/officeDocument/2006/relationships/hyperlink" Target="https://www.federalregister.gov/documents/2024/05/10/2024-08363/medicaid-program-ensuring-access-to-medicaid-services" TargetMode="External"/><Relationship Id="rId17" Type="http://schemas.openxmlformats.org/officeDocument/2006/relationships/hyperlink" Target="https://mydss.mo.gov/mhd/new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dss.mo.gov/mhd/provider-manuals" TargetMode="External"/><Relationship Id="rId20" Type="http://schemas.openxmlformats.org/officeDocument/2006/relationships/hyperlink" Target="https://www.emom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oexperience.qualtrics.com/jfe/form/SV_8v5YgbpJmYXuPae" TargetMode="External"/><Relationship Id="rId5" Type="http://schemas.openxmlformats.org/officeDocument/2006/relationships/numbering" Target="numbering.xml"/><Relationship Id="rId15" Type="http://schemas.openxmlformats.org/officeDocument/2006/relationships/hyperlink" Target="https://mydss.mo.gov/mhd/fee-schedules-rate-lists" TargetMode="External"/><Relationship Id="rId23" Type="http://schemas.openxmlformats.org/officeDocument/2006/relationships/hyperlink" Target="https://mydss.mo.gov/mhd/education-and-training" TargetMode="External"/><Relationship Id="rId10" Type="http://schemas.openxmlformats.org/officeDocument/2006/relationships/endnotes" Target="endnotes.xml"/><Relationship Id="rId19" Type="http://schemas.openxmlformats.org/officeDocument/2006/relationships/hyperlink" Target="https://mydss.mo.gov/media/pdf/managed-care-provider-information-requ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hd/fee-schedules-rate-lists" TargetMode="External"/><Relationship Id="rId22" Type="http://schemas.openxmlformats.org/officeDocument/2006/relationships/hyperlink" Target="https://public.govdelivery.com/accounts/MODSS/subscriber/new?preferences=tru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3.xml><?xml version="1.0" encoding="utf-8"?>
<ds:datastoreItem xmlns:ds="http://schemas.openxmlformats.org/officeDocument/2006/customXml" ds:itemID="{F6376A26-ABCF-4F33-9418-C2B4CFA3D9BE}">
  <ds:schemaRefs>
    <ds:schemaRef ds:uri="http://schemas.microsoft.com/office/2006/metadata/properties"/>
    <ds:schemaRef ds:uri="http://schemas.microsoft.com/office/infopath/2007/PartnerControls"/>
    <ds:schemaRef ds:uri="de4ce362-36a0-45ca-b15f-c64cd8e27601"/>
  </ds:schemaRefs>
</ds:datastoreItem>
</file>

<file path=customXml/itemProps4.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Consultation Codes Provider Bulletin</vt:lpstr>
    </vt:vector>
  </TitlesOfParts>
  <Manager>Missouri Department of Social Services</Manager>
  <Company>State of Missouri</Company>
  <LinksUpToDate>false</LinksUpToDate>
  <CharactersWithSpaces>3760</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Codes Provider Bulletin</dc:title>
  <dc:creator>MO HealthNet Division</dc:creator>
  <cp:keywords>Consultation Codes Provider Bulletin</cp:keywords>
  <cp:lastModifiedBy>Craig, Madelyn</cp:lastModifiedBy>
  <cp:revision>3</cp:revision>
  <cp:lastPrinted>2018-12-28T19:46:00Z</cp:lastPrinted>
  <dcterms:created xsi:type="dcterms:W3CDTF">2026-06-30T19:45:00Z</dcterms:created>
  <dcterms:modified xsi:type="dcterms:W3CDTF">2026-06-30T19:45:00Z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