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B24C255" w:rsidR="004C5767" w:rsidRPr="008859E1" w:rsidRDefault="004C5767" w:rsidP="00D27533">
      <w:pPr>
        <w:pStyle w:val="tbody"/>
        <w:rPr>
          <w:b w:val="0"/>
          <w:bCs/>
        </w:rPr>
      </w:pPr>
      <w:r w:rsidRPr="00C02553">
        <w:t>Drug/Drug Class:</w:t>
      </w:r>
      <w:r w:rsidR="003B4820" w:rsidRPr="00573856">
        <w:rPr>
          <w:b w:val="0"/>
          <w:bCs/>
        </w:rPr>
        <w:t xml:space="preserve"> </w:t>
      </w:r>
      <w:r w:rsidR="00BA2831" w:rsidRPr="00BA2831">
        <w:rPr>
          <w:b w:val="0"/>
          <w:bCs/>
        </w:rPr>
        <w:t>Targeted Immune Modulators, Misc. Allergy and Asthma Related Monoclonal Antibodies PDL Edit</w:t>
      </w:r>
    </w:p>
    <w:p w14:paraId="7AD7FFCE" w14:textId="7DBD1FD4" w:rsidR="004C5767" w:rsidRPr="00C02553" w:rsidRDefault="004C5767" w:rsidP="00D27533">
      <w:pPr>
        <w:pStyle w:val="tbody"/>
      </w:pPr>
      <w:r w:rsidRPr="00C02553">
        <w:t>First Implementation Date:</w:t>
      </w:r>
      <w:r w:rsidRPr="00573856">
        <w:rPr>
          <w:b w:val="0"/>
          <w:bCs/>
        </w:rPr>
        <w:t xml:space="preserve"> </w:t>
      </w:r>
      <w:r w:rsidR="00E3552E" w:rsidRPr="00E3552E">
        <w:rPr>
          <w:b w:val="0"/>
          <w:bCs/>
        </w:rPr>
        <w:t>July 11, 2019</w:t>
      </w:r>
    </w:p>
    <w:p w14:paraId="4B7D760D" w14:textId="566BEA42" w:rsidR="004C5767" w:rsidRPr="00057F84" w:rsidRDefault="00BA2831" w:rsidP="70E341D6">
      <w:pPr>
        <w:pStyle w:val="tbody"/>
        <w:rPr>
          <w:b w:val="0"/>
        </w:rPr>
      </w:pPr>
      <w:r w:rsidRPr="002C57C9">
        <w:t>Revised</w:t>
      </w:r>
      <w:r w:rsidR="004C5767" w:rsidRPr="002C57C9">
        <w:t xml:space="preserve"> Date:</w:t>
      </w:r>
      <w:r w:rsidR="00065C22" w:rsidRPr="002C57C9">
        <w:t xml:space="preserve"> </w:t>
      </w:r>
      <w:r w:rsidR="00A334D7">
        <w:rPr>
          <w:b w:val="0"/>
          <w:bCs/>
        </w:rPr>
        <w:t>June 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363D49"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4903032" w14:textId="6673AF41" w:rsidR="00617C25" w:rsidRPr="000D7A86" w:rsidRDefault="00617C25" w:rsidP="00617C25">
      <w:pPr>
        <w:pStyle w:val="BodyText"/>
        <w:spacing w:before="3" w:line="237" w:lineRule="auto"/>
        <w:ind w:right="196"/>
        <w:rPr>
          <w:rFonts w:ascii="Arial" w:hAnsi="Arial" w:cs="Arial"/>
          <w:spacing w:val="-3"/>
          <w:sz w:val="20"/>
          <w:szCs w:val="20"/>
        </w:rPr>
      </w:pPr>
      <w:r w:rsidRPr="000D7A86">
        <w:rPr>
          <w:rFonts w:ascii="Arial" w:hAnsi="Arial" w:cs="Arial"/>
          <w:spacing w:val="-3"/>
          <w:sz w:val="20"/>
          <w:szCs w:val="20"/>
        </w:rPr>
        <w:t>The targeted immune modulators in this class are a diverse group of agents with a range of indications focusing on immune response modulation. The agents vary in both their molecular targets and mechanisms of action, with different agents achieving an immunosuppressive goal via different biological pathways.  Indications for agents in this class include a variety of allergy and asthma related conditions including moderate to severe asthma, chronic obstructive pulmonary disease (COPD), moderate to severe atopic dermatitis, chronic rhinosinusitis with nasal polyposis (</w:t>
      </w:r>
      <w:proofErr w:type="spellStart"/>
      <w:r w:rsidRPr="000D7A86">
        <w:rPr>
          <w:rFonts w:ascii="Arial" w:hAnsi="Arial" w:cs="Arial"/>
          <w:spacing w:val="-3"/>
          <w:sz w:val="20"/>
          <w:szCs w:val="20"/>
        </w:rPr>
        <w:t>CRSwNP</w:t>
      </w:r>
      <w:proofErr w:type="spellEnd"/>
      <w:r w:rsidRPr="000D7A86">
        <w:rPr>
          <w:rFonts w:ascii="Arial" w:hAnsi="Arial" w:cs="Arial"/>
          <w:spacing w:val="-3"/>
          <w:sz w:val="20"/>
          <w:szCs w:val="20"/>
        </w:rPr>
        <w:t>)</w:t>
      </w:r>
      <w:r w:rsidR="00026481">
        <w:rPr>
          <w:rFonts w:ascii="Arial" w:hAnsi="Arial" w:cs="Arial"/>
          <w:spacing w:val="-3"/>
          <w:sz w:val="20"/>
          <w:szCs w:val="20"/>
        </w:rPr>
        <w:t>,</w:t>
      </w:r>
      <w:r w:rsidR="00026481" w:rsidRPr="00026481">
        <w:t xml:space="preserve"> </w:t>
      </w:r>
      <w:r w:rsidR="00026481" w:rsidRPr="00026481">
        <w:rPr>
          <w:rFonts w:ascii="Arial" w:hAnsi="Arial" w:cs="Arial"/>
          <w:spacing w:val="-3"/>
          <w:sz w:val="20"/>
          <w:szCs w:val="20"/>
        </w:rPr>
        <w:t>allergic fungal rhinosinusitis (AFRS)</w:t>
      </w:r>
      <w:r w:rsidRPr="000D7A86">
        <w:rPr>
          <w:rFonts w:ascii="Arial" w:hAnsi="Arial" w:cs="Arial"/>
          <w:spacing w:val="-3"/>
          <w:sz w:val="20"/>
          <w:szCs w:val="20"/>
        </w:rPr>
        <w:t xml:space="preserve">, chronic idiopathic urticaria, eosinophilic granulomatosis with polyangiitis (EGPA), </w:t>
      </w:r>
      <w:proofErr w:type="spellStart"/>
      <w:r w:rsidRPr="000D7A86">
        <w:rPr>
          <w:rFonts w:ascii="Arial" w:hAnsi="Arial" w:cs="Arial"/>
          <w:spacing w:val="-3"/>
          <w:sz w:val="20"/>
          <w:szCs w:val="20"/>
        </w:rPr>
        <w:t>hypereosinophilic</w:t>
      </w:r>
      <w:proofErr w:type="spellEnd"/>
      <w:r w:rsidRPr="000D7A86">
        <w:rPr>
          <w:rFonts w:ascii="Arial" w:hAnsi="Arial" w:cs="Arial"/>
          <w:spacing w:val="-3"/>
          <w:sz w:val="20"/>
          <w:szCs w:val="20"/>
        </w:rPr>
        <w:t xml:space="preserve"> syndrome (HES), eosinophilic esophagitis (EoE), prurigo nodularis (PN), and IgE-mediated food allergy.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7540CFD" w14:textId="77777777" w:rsidR="00091929" w:rsidRPr="00AF54DA" w:rsidRDefault="00091929" w:rsidP="00091929">
      <w:pPr>
        <w:pStyle w:val="ListParagraph"/>
      </w:pPr>
      <w:proofErr w:type="spellStart"/>
      <w:r w:rsidRPr="00AF54DA">
        <w:t>Adbry</w:t>
      </w:r>
      <w:proofErr w:type="spellEnd"/>
      <w:r w:rsidRPr="00AF54DA">
        <w:rPr>
          <w:iCs/>
          <w:spacing w:val="-3"/>
          <w:vertAlign w:val="superscript"/>
        </w:rPr>
        <w:t xml:space="preserve">® </w:t>
      </w:r>
    </w:p>
    <w:p w14:paraId="2E83132A" w14:textId="77777777" w:rsidR="00091929" w:rsidRPr="00AF54DA" w:rsidRDefault="00091929" w:rsidP="00091929">
      <w:pPr>
        <w:pStyle w:val="ListParagraph"/>
        <w:rPr>
          <w:iCs/>
        </w:rPr>
      </w:pPr>
      <w:proofErr w:type="spellStart"/>
      <w:r w:rsidRPr="00AF54DA">
        <w:t>Cinqair</w:t>
      </w:r>
      <w:proofErr w:type="spellEnd"/>
      <w:r w:rsidRPr="00AF54DA">
        <w:rPr>
          <w:vertAlign w:val="superscript"/>
        </w:rPr>
        <w:t>®</w:t>
      </w:r>
    </w:p>
    <w:p w14:paraId="7582F025" w14:textId="77777777" w:rsidR="00091929" w:rsidRPr="004C29BD" w:rsidRDefault="00091929" w:rsidP="00091929">
      <w:pPr>
        <w:pStyle w:val="ListParagraph"/>
      </w:pPr>
      <w:proofErr w:type="spellStart"/>
      <w:r w:rsidRPr="004C29BD">
        <w:t>Ebglyss</w:t>
      </w:r>
      <w:proofErr w:type="spellEnd"/>
      <w:r w:rsidRPr="004C29BD">
        <w:rPr>
          <w:vertAlign w:val="superscript"/>
        </w:rPr>
        <w:t>™</w:t>
      </w:r>
    </w:p>
    <w:p w14:paraId="3B43BCFE" w14:textId="77777777" w:rsidR="00091929" w:rsidRPr="00AF54DA" w:rsidRDefault="00091929" w:rsidP="00091929">
      <w:pPr>
        <w:pStyle w:val="ListParagraph"/>
      </w:pPr>
      <w:r w:rsidRPr="00AF54DA">
        <w:t>Fasenra</w:t>
      </w:r>
      <w:r w:rsidRPr="00AF54DA">
        <w:rPr>
          <w:vertAlign w:val="superscript"/>
        </w:rPr>
        <w:t>®</w:t>
      </w:r>
      <w:r w:rsidRPr="00AF54DA">
        <w:t xml:space="preserve"> </w:t>
      </w:r>
    </w:p>
    <w:p w14:paraId="1B21829C" w14:textId="7FFDA086" w:rsidR="00846FA4" w:rsidRDefault="00091929" w:rsidP="00091929">
      <w:pPr>
        <w:pStyle w:val="ListParagraph"/>
      </w:pPr>
      <w:r w:rsidRPr="00AF54DA">
        <w:t>Xolair</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2D817BD" w14:textId="77777777" w:rsidR="00B06D2E" w:rsidRPr="003F3000" w:rsidRDefault="00B06D2E" w:rsidP="00B06D2E">
      <w:pPr>
        <w:pStyle w:val="ListParagraph"/>
      </w:pPr>
      <w:r w:rsidRPr="001D2347">
        <w:t>Dupixent</w:t>
      </w:r>
      <w:r w:rsidRPr="001D2347">
        <w:rPr>
          <w:vertAlign w:val="superscript"/>
        </w:rPr>
        <w:t>®</w:t>
      </w:r>
    </w:p>
    <w:p w14:paraId="6713B055" w14:textId="77777777" w:rsidR="00B06D2E" w:rsidRPr="004C29BD" w:rsidRDefault="00B06D2E" w:rsidP="00B06D2E">
      <w:pPr>
        <w:pStyle w:val="ListParagraph"/>
      </w:pPr>
      <w:proofErr w:type="spellStart"/>
      <w:r w:rsidRPr="004C29BD">
        <w:t>Nemluvio</w:t>
      </w:r>
      <w:proofErr w:type="spellEnd"/>
      <w:r w:rsidRPr="004C29BD">
        <w:rPr>
          <w:vertAlign w:val="superscript"/>
        </w:rPr>
        <w:t>®</w:t>
      </w:r>
    </w:p>
    <w:p w14:paraId="7960A4B0" w14:textId="77777777" w:rsidR="00B06D2E" w:rsidRPr="00B17F47" w:rsidRDefault="00B06D2E" w:rsidP="00B06D2E">
      <w:pPr>
        <w:pStyle w:val="ListParagraph"/>
      </w:pPr>
      <w:r w:rsidRPr="004B1568">
        <w:t>Nucala</w:t>
      </w:r>
      <w:r w:rsidRPr="004B1568">
        <w:rPr>
          <w:vertAlign w:val="superscript"/>
        </w:rPr>
        <w:t>®</w:t>
      </w:r>
      <w:r w:rsidRPr="004B1568">
        <w:t xml:space="preserve"> </w:t>
      </w:r>
    </w:p>
    <w:p w14:paraId="079F807A" w14:textId="5A2E58F7" w:rsidR="00846FA4" w:rsidRPr="00696E3A" w:rsidRDefault="00B06D2E" w:rsidP="00B06D2E">
      <w:pPr>
        <w:pStyle w:val="ListParagraph"/>
      </w:pPr>
      <w:proofErr w:type="spellStart"/>
      <w:r w:rsidRPr="00AA53FC">
        <w:t>Tezspire</w:t>
      </w:r>
      <w:proofErr w:type="spellEnd"/>
      <w:r>
        <w:rPr>
          <w:iCs/>
          <w:spacing w:val="-3"/>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6F5434E" w:rsidR="0097028A" w:rsidRPr="0079438F" w:rsidRDefault="0097028A" w:rsidP="00696E3A">
      <w:pPr>
        <w:rPr>
          <w:b/>
        </w:rPr>
      </w:pPr>
      <w:r w:rsidRPr="00696E3A">
        <w:rPr>
          <w:b/>
          <w:bCs/>
        </w:rPr>
        <w:t>Drug class for review:</w:t>
      </w:r>
      <w:r w:rsidRPr="00C02553">
        <w:t xml:space="preserve"> </w:t>
      </w:r>
      <w:r w:rsidR="00101947" w:rsidRPr="00945B97">
        <w:rPr>
          <w:rFonts w:cs="Arial"/>
          <w:szCs w:val="20"/>
        </w:rPr>
        <w:t xml:space="preserve">Targeted Immune Modulators, Misc. Allergy </w:t>
      </w:r>
      <w:r w:rsidR="00101947">
        <w:rPr>
          <w:rFonts w:cs="Arial"/>
          <w:szCs w:val="20"/>
        </w:rPr>
        <w:t>&amp;</w:t>
      </w:r>
      <w:r w:rsidR="00101947" w:rsidRPr="00945B97">
        <w:rPr>
          <w:rFonts w:cs="Arial"/>
          <w:szCs w:val="20"/>
        </w:rPr>
        <w:t xml:space="preserve"> Asthma Related Monoclonal Antibodies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2542DC29"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bookmarkStart w:id="1" w:name="_Hlk2256872"/>
      <w:bookmarkStart w:id="2" w:name="_Hlk72422993"/>
      <w:r w:rsidRPr="001A7DD1">
        <w:rPr>
          <w:rFonts w:cs="Arial"/>
          <w:b/>
          <w:bCs/>
          <w:szCs w:val="20"/>
        </w:rPr>
        <w:t>Approval criteria for a documented diagnosis of moderate to severe asthma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104DB9A" w14:textId="77777777" w:rsidR="0091011A" w:rsidRPr="000F7FE3" w:rsidRDefault="0091011A" w:rsidP="0091011A">
      <w:pPr>
        <w:pStyle w:val="ListParagraph"/>
        <w:numPr>
          <w:ilvl w:val="1"/>
          <w:numId w:val="17"/>
        </w:numPr>
        <w:rPr>
          <w:rFonts w:cs="Arial"/>
          <w:b/>
          <w:bCs/>
          <w:szCs w:val="20"/>
        </w:rPr>
      </w:pPr>
      <w:r w:rsidRPr="000F7FE3">
        <w:rPr>
          <w:rFonts w:cs="Arial"/>
          <w:szCs w:val="20"/>
        </w:rPr>
        <w:t xml:space="preserve">Claim is for </w:t>
      </w:r>
      <w:proofErr w:type="spellStart"/>
      <w:r w:rsidRPr="000F7FE3">
        <w:rPr>
          <w:rFonts w:cs="Arial"/>
          <w:szCs w:val="20"/>
        </w:rPr>
        <w:t>Cinqair</w:t>
      </w:r>
      <w:proofErr w:type="spellEnd"/>
      <w:r w:rsidRPr="000F7FE3">
        <w:rPr>
          <w:rFonts w:cs="Arial"/>
          <w:szCs w:val="20"/>
        </w:rPr>
        <w:t xml:space="preserve">, Dupixent, Fasenra, Nucala, </w:t>
      </w:r>
      <w:proofErr w:type="spellStart"/>
      <w:r w:rsidRPr="000F7FE3">
        <w:rPr>
          <w:rFonts w:cs="Arial"/>
          <w:szCs w:val="20"/>
        </w:rPr>
        <w:t>Tezspire</w:t>
      </w:r>
      <w:proofErr w:type="spellEnd"/>
      <w:r w:rsidRPr="000F7FE3">
        <w:rPr>
          <w:rFonts w:cs="Arial"/>
          <w:szCs w:val="20"/>
        </w:rPr>
        <w:t xml:space="preserve">, or Xolair; </w:t>
      </w:r>
    </w:p>
    <w:p w14:paraId="02695A19" w14:textId="77777777" w:rsidR="0091011A" w:rsidRPr="00BF5BEF" w:rsidRDefault="0091011A" w:rsidP="0091011A">
      <w:pPr>
        <w:pStyle w:val="ListParagraph"/>
        <w:numPr>
          <w:ilvl w:val="1"/>
          <w:numId w:val="17"/>
        </w:numPr>
        <w:rPr>
          <w:rFonts w:cs="Arial"/>
          <w:b/>
          <w:bCs/>
          <w:szCs w:val="20"/>
        </w:rPr>
      </w:pPr>
      <w:r w:rsidRPr="0051147A">
        <w:rPr>
          <w:rFonts w:cs="Arial"/>
          <w:szCs w:val="20"/>
        </w:rPr>
        <w:t xml:space="preserve">Prescribed by or in consultation with a pulmonologist, allergist, or </w:t>
      </w:r>
      <w:proofErr w:type="gramStart"/>
      <w:r w:rsidRPr="0051147A">
        <w:rPr>
          <w:rFonts w:cs="Arial"/>
          <w:szCs w:val="20"/>
        </w:rPr>
        <w:t>immunologist</w:t>
      </w:r>
      <w:r>
        <w:rPr>
          <w:rFonts w:cs="Arial"/>
          <w:szCs w:val="20"/>
        </w:rPr>
        <w:t>;</w:t>
      </w:r>
      <w:proofErr w:type="gramEnd"/>
    </w:p>
    <w:p w14:paraId="1EB21892" w14:textId="77777777" w:rsidR="0091011A" w:rsidRPr="00242C3E" w:rsidRDefault="0091011A" w:rsidP="0091011A">
      <w:pPr>
        <w:pStyle w:val="ListParagraph"/>
        <w:numPr>
          <w:ilvl w:val="1"/>
          <w:numId w:val="17"/>
        </w:numPr>
        <w:rPr>
          <w:rStyle w:val="normaltextrun"/>
          <w:rFonts w:cs="Arial"/>
          <w:b/>
          <w:bCs/>
          <w:szCs w:val="20"/>
        </w:rPr>
      </w:pPr>
      <w:r>
        <w:rPr>
          <w:rStyle w:val="normaltextrun"/>
          <w:rFonts w:cs="Arial"/>
          <w:szCs w:val="20"/>
        </w:rPr>
        <w:t>Participant of</w:t>
      </w:r>
      <w:r w:rsidRPr="00BF5BEF">
        <w:rPr>
          <w:rStyle w:val="normaltextrun"/>
          <w:rFonts w:cs="Arial"/>
          <w:szCs w:val="20"/>
        </w:rPr>
        <w:t xml:space="preserve"> age range for requested agent</w:t>
      </w:r>
      <w:r>
        <w:rPr>
          <w:rStyle w:val="normaltextrun"/>
          <w:rFonts w:cs="Arial"/>
          <w:szCs w:val="20"/>
        </w:rPr>
        <w:t xml:space="preserve"> as indicated in chart below;</w:t>
      </w:r>
    </w:p>
    <w:p w14:paraId="31656851" w14:textId="77777777" w:rsidR="0091011A" w:rsidRDefault="0091011A" w:rsidP="0091011A">
      <w:pPr>
        <w:pStyle w:val="ListParagraph"/>
        <w:numPr>
          <w:ilvl w:val="1"/>
          <w:numId w:val="17"/>
        </w:numPr>
        <w:rPr>
          <w:rFonts w:cs="Arial"/>
          <w:szCs w:val="20"/>
        </w:rPr>
      </w:pPr>
      <w:proofErr w:type="gramStart"/>
      <w:r w:rsidRPr="0051147A">
        <w:rPr>
          <w:rFonts w:cs="Arial"/>
          <w:szCs w:val="20"/>
        </w:rPr>
        <w:t>Participant</w:t>
      </w:r>
      <w:proofErr w:type="gramEnd"/>
      <w:r w:rsidRPr="0051147A">
        <w:rPr>
          <w:rFonts w:cs="Arial"/>
          <w:szCs w:val="20"/>
        </w:rPr>
        <w:t xml:space="preserve"> must have experienced at least </w:t>
      </w:r>
      <w:r>
        <w:rPr>
          <w:rFonts w:cs="Arial"/>
          <w:szCs w:val="20"/>
        </w:rPr>
        <w:t>1</w:t>
      </w:r>
      <w:r w:rsidRPr="0051147A">
        <w:rPr>
          <w:rFonts w:cs="Arial"/>
          <w:szCs w:val="20"/>
        </w:rPr>
        <w:t xml:space="preserve"> exacerbation in the last 12 months despite continued compliant use of a high dose inhaled corticosteroid in</w:t>
      </w:r>
      <w:r>
        <w:rPr>
          <w:rFonts w:cs="Arial"/>
          <w:szCs w:val="20"/>
        </w:rPr>
        <w:t xml:space="preserve"> (ICS)</w:t>
      </w:r>
      <w:r w:rsidRPr="0051147A">
        <w:rPr>
          <w:rFonts w:cs="Arial"/>
          <w:szCs w:val="20"/>
        </w:rPr>
        <w:t xml:space="preserve"> combination with either a </w:t>
      </w:r>
      <w:r>
        <w:rPr>
          <w:rFonts w:cs="Arial"/>
          <w:szCs w:val="20"/>
        </w:rPr>
        <w:t>long-acting beta adrenergic (</w:t>
      </w:r>
      <w:r w:rsidRPr="0051147A">
        <w:rPr>
          <w:rFonts w:cs="Arial"/>
          <w:szCs w:val="20"/>
        </w:rPr>
        <w:t>LABA</w:t>
      </w:r>
      <w:r>
        <w:rPr>
          <w:rFonts w:cs="Arial"/>
          <w:szCs w:val="20"/>
        </w:rPr>
        <w:t>)</w:t>
      </w:r>
      <w:r w:rsidRPr="0051147A">
        <w:rPr>
          <w:rFonts w:cs="Arial"/>
          <w:szCs w:val="20"/>
        </w:rPr>
        <w:t xml:space="preserve"> or </w:t>
      </w:r>
      <w:r>
        <w:rPr>
          <w:rFonts w:cs="Arial"/>
          <w:szCs w:val="20"/>
        </w:rPr>
        <w:t>long-acting muscarinic antagonist (</w:t>
      </w:r>
      <w:r w:rsidRPr="0051147A">
        <w:rPr>
          <w:rFonts w:cs="Arial"/>
          <w:szCs w:val="20"/>
        </w:rPr>
        <w:t>LAMA</w:t>
      </w:r>
      <w:r>
        <w:rPr>
          <w:rFonts w:cs="Arial"/>
          <w:szCs w:val="20"/>
        </w:rPr>
        <w:t>)</w:t>
      </w:r>
      <w:r w:rsidRPr="0051147A">
        <w:rPr>
          <w:rFonts w:cs="Arial"/>
          <w:szCs w:val="20"/>
        </w:rPr>
        <w:t xml:space="preserve"> as evidenced by paid claims</w:t>
      </w:r>
      <w:r>
        <w:rPr>
          <w:rFonts w:cs="Arial"/>
          <w:szCs w:val="20"/>
        </w:rPr>
        <w:t xml:space="preserve">. Exacerbations </w:t>
      </w:r>
      <w:proofErr w:type="gramStart"/>
      <w:r>
        <w:rPr>
          <w:rFonts w:cs="Arial"/>
          <w:szCs w:val="20"/>
        </w:rPr>
        <w:t>for</w:t>
      </w:r>
      <w:proofErr w:type="gramEnd"/>
      <w:r>
        <w:rPr>
          <w:rFonts w:cs="Arial"/>
          <w:szCs w:val="20"/>
        </w:rPr>
        <w:t xml:space="preserve"> asthma are defined as one or more of the following:</w:t>
      </w:r>
    </w:p>
    <w:p w14:paraId="1A5FBCA7" w14:textId="77777777" w:rsidR="0091011A" w:rsidRPr="0051147A" w:rsidRDefault="0091011A" w:rsidP="0091011A">
      <w:pPr>
        <w:pStyle w:val="ListParagraph"/>
        <w:numPr>
          <w:ilvl w:val="2"/>
          <w:numId w:val="17"/>
        </w:numPr>
        <w:rPr>
          <w:rFonts w:cs="Arial"/>
          <w:szCs w:val="20"/>
        </w:rPr>
      </w:pPr>
      <w:r w:rsidRPr="0051147A">
        <w:rPr>
          <w:rFonts w:cs="Arial"/>
          <w:szCs w:val="20"/>
        </w:rPr>
        <w:t>One oral corticosteroid burst (for asthma)</w:t>
      </w:r>
      <w:r>
        <w:rPr>
          <w:rFonts w:cs="Arial"/>
          <w:szCs w:val="20"/>
        </w:rPr>
        <w:t>;</w:t>
      </w:r>
    </w:p>
    <w:p w14:paraId="65D5023F" w14:textId="77777777" w:rsidR="0091011A" w:rsidRPr="0051147A" w:rsidRDefault="0091011A" w:rsidP="0091011A">
      <w:pPr>
        <w:pStyle w:val="ListParagraph"/>
        <w:numPr>
          <w:ilvl w:val="2"/>
          <w:numId w:val="17"/>
        </w:numPr>
        <w:rPr>
          <w:rFonts w:cs="Arial"/>
          <w:szCs w:val="20"/>
        </w:rPr>
      </w:pPr>
      <w:r w:rsidRPr="0051147A">
        <w:rPr>
          <w:rFonts w:cs="Arial"/>
          <w:szCs w:val="20"/>
        </w:rPr>
        <w:t>E</w:t>
      </w:r>
      <w:r>
        <w:rPr>
          <w:rFonts w:cs="Arial"/>
          <w:szCs w:val="20"/>
        </w:rPr>
        <w:t>mergency room (ER)</w:t>
      </w:r>
      <w:r w:rsidRPr="0051147A">
        <w:rPr>
          <w:rFonts w:cs="Arial"/>
          <w:szCs w:val="20"/>
        </w:rPr>
        <w:t xml:space="preserve"> </w:t>
      </w:r>
      <w:r>
        <w:rPr>
          <w:rFonts w:cs="Arial"/>
          <w:szCs w:val="20"/>
        </w:rPr>
        <w:t>v</w:t>
      </w:r>
      <w:r w:rsidRPr="0051147A">
        <w:rPr>
          <w:rFonts w:cs="Arial"/>
          <w:szCs w:val="20"/>
        </w:rPr>
        <w:t>isit (for asthma)</w:t>
      </w:r>
      <w:r>
        <w:rPr>
          <w:rFonts w:cs="Arial"/>
          <w:szCs w:val="20"/>
        </w:rPr>
        <w:t>;</w:t>
      </w:r>
    </w:p>
    <w:p w14:paraId="37C411D7" w14:textId="77777777" w:rsidR="0091011A" w:rsidRDefault="0091011A" w:rsidP="0091011A">
      <w:pPr>
        <w:pStyle w:val="ListParagraph"/>
        <w:numPr>
          <w:ilvl w:val="2"/>
          <w:numId w:val="17"/>
        </w:numPr>
        <w:rPr>
          <w:rFonts w:cs="Arial"/>
          <w:szCs w:val="20"/>
        </w:rPr>
      </w:pPr>
      <w:r w:rsidRPr="0051147A">
        <w:rPr>
          <w:rFonts w:cs="Arial"/>
          <w:szCs w:val="20"/>
        </w:rPr>
        <w:t>Hospitalization (for asthma)</w:t>
      </w:r>
      <w:r>
        <w:rPr>
          <w:rFonts w:cs="Arial"/>
          <w:szCs w:val="20"/>
        </w:rPr>
        <w:t xml:space="preserve">; </w:t>
      </w:r>
      <w:r w:rsidRPr="005B61C8">
        <w:rPr>
          <w:rFonts w:cs="Arial"/>
          <w:b/>
          <w:bCs/>
          <w:szCs w:val="20"/>
        </w:rPr>
        <w:t>OR</w:t>
      </w:r>
    </w:p>
    <w:p w14:paraId="77ED2E9B" w14:textId="77777777" w:rsidR="0091011A" w:rsidRPr="00774666" w:rsidRDefault="0091011A" w:rsidP="0091011A">
      <w:pPr>
        <w:pStyle w:val="ListParagraph"/>
        <w:numPr>
          <w:ilvl w:val="2"/>
          <w:numId w:val="17"/>
        </w:numPr>
        <w:rPr>
          <w:rFonts w:cs="Arial"/>
          <w:szCs w:val="20"/>
        </w:rPr>
      </w:pPr>
      <w:r w:rsidRPr="00AA5EAD">
        <w:rPr>
          <w:rFonts w:cs="Arial"/>
          <w:szCs w:val="20"/>
        </w:rPr>
        <w:t>Office visit for asthma worsening or emergency, not routine asthma follow-up</w:t>
      </w:r>
      <w:r>
        <w:rPr>
          <w:rFonts w:cs="Arial"/>
          <w:szCs w:val="20"/>
        </w:rPr>
        <w:t xml:space="preserve">; </w:t>
      </w:r>
      <w:r w:rsidRPr="005B61C8">
        <w:rPr>
          <w:rFonts w:cs="Arial"/>
          <w:b/>
          <w:bCs/>
          <w:szCs w:val="20"/>
        </w:rPr>
        <w:t>AND</w:t>
      </w:r>
    </w:p>
    <w:p w14:paraId="6121F7C7" w14:textId="77777777" w:rsidR="0091011A" w:rsidRPr="00DF4068" w:rsidRDefault="0091011A" w:rsidP="0091011A">
      <w:pPr>
        <w:pStyle w:val="ListParagraph"/>
        <w:numPr>
          <w:ilvl w:val="1"/>
          <w:numId w:val="17"/>
        </w:numPr>
        <w:rPr>
          <w:rFonts w:cs="Arial"/>
          <w:szCs w:val="20"/>
        </w:rPr>
      </w:pPr>
      <w:r w:rsidRPr="00DF4068">
        <w:rPr>
          <w:rFonts w:cs="Arial"/>
          <w:szCs w:val="20"/>
        </w:rPr>
        <w:t>Prescriber attestation of moderate to severe asthma with one of the following:</w:t>
      </w:r>
    </w:p>
    <w:p w14:paraId="6F2B76B7"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Eosinophilic asthma </w:t>
      </w:r>
      <w:proofErr w:type="gramStart"/>
      <w:r w:rsidRPr="004C29BD">
        <w:rPr>
          <w:rFonts w:cs="Arial"/>
          <w:szCs w:val="20"/>
        </w:rPr>
        <w:t>defined</w:t>
      </w:r>
      <w:proofErr w:type="gramEnd"/>
      <w:r w:rsidRPr="004C29BD">
        <w:rPr>
          <w:rFonts w:cs="Arial"/>
          <w:szCs w:val="20"/>
        </w:rPr>
        <w:t xml:space="preserve"> as an eosinophil count (EOS) of ≥ 150 cells/</w:t>
      </w:r>
      <w:proofErr w:type="gramStart"/>
      <w:r w:rsidRPr="004C29BD">
        <w:rPr>
          <w:rFonts w:cs="Arial"/>
          <w:szCs w:val="20"/>
        </w:rPr>
        <w:t>µL;</w:t>
      </w:r>
      <w:proofErr w:type="gramEnd"/>
    </w:p>
    <w:p w14:paraId="71763A1F"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Claim for Xolair: Documented percutaneous skin test, </w:t>
      </w:r>
      <w:proofErr w:type="spellStart"/>
      <w:r w:rsidRPr="004C29BD">
        <w:rPr>
          <w:rFonts w:cs="Arial"/>
          <w:szCs w:val="20"/>
        </w:rPr>
        <w:t>radioallergosorbent</w:t>
      </w:r>
      <w:proofErr w:type="spellEnd"/>
      <w:r w:rsidRPr="004C29BD">
        <w:rPr>
          <w:rFonts w:cs="Arial"/>
          <w:szCs w:val="20"/>
        </w:rPr>
        <w:t xml:space="preserve"> (RAST) allergy test, or in vitro reactivity to at least one perennial aeroallergen; </w:t>
      </w:r>
      <w:r w:rsidRPr="004C29BD">
        <w:rPr>
          <w:rFonts w:cs="Arial"/>
          <w:b/>
          <w:bCs/>
          <w:szCs w:val="20"/>
        </w:rPr>
        <w:t>OR</w:t>
      </w:r>
    </w:p>
    <w:p w14:paraId="5FA0A9FA" w14:textId="77777777" w:rsidR="0091011A" w:rsidRPr="004C29BD" w:rsidRDefault="0091011A" w:rsidP="0091011A">
      <w:pPr>
        <w:pStyle w:val="ListParagraph"/>
        <w:numPr>
          <w:ilvl w:val="2"/>
          <w:numId w:val="17"/>
        </w:numPr>
        <w:rPr>
          <w:rFonts w:cs="Arial"/>
          <w:szCs w:val="20"/>
        </w:rPr>
      </w:pPr>
      <w:r w:rsidRPr="004C29BD">
        <w:rPr>
          <w:rFonts w:cs="Arial"/>
          <w:szCs w:val="20"/>
        </w:rPr>
        <w:t>Non-eosinophilic asthma – must meet one of the following:</w:t>
      </w:r>
    </w:p>
    <w:p w14:paraId="31A5B942"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w:t>
      </w:r>
      <w:proofErr w:type="spellStart"/>
      <w:r w:rsidRPr="00DF4068">
        <w:rPr>
          <w:rFonts w:cs="Arial"/>
          <w:szCs w:val="20"/>
        </w:rPr>
        <w:t>Tezspire</w:t>
      </w:r>
      <w:proofErr w:type="spellEnd"/>
      <w:r w:rsidRPr="00DF4068">
        <w:rPr>
          <w:rFonts w:cs="Arial"/>
          <w:szCs w:val="20"/>
        </w:rPr>
        <w:t xml:space="preserve">: Participant must have experienced at least 2 asthma exacerbations in the last 12 months despite compliance on maintenance asthma therapy; </w:t>
      </w:r>
      <w:r w:rsidRPr="00DF4068">
        <w:rPr>
          <w:rFonts w:cs="Arial"/>
          <w:b/>
          <w:bCs/>
          <w:szCs w:val="20"/>
        </w:rPr>
        <w:t>OR</w:t>
      </w:r>
    </w:p>
    <w:p w14:paraId="3DC0DFDC"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Dupixent: Documented oral corticosteroid </w:t>
      </w:r>
      <w:proofErr w:type="gramStart"/>
      <w:r w:rsidRPr="00DF4068">
        <w:rPr>
          <w:rFonts w:cs="Arial"/>
          <w:szCs w:val="20"/>
        </w:rPr>
        <w:t>dependent</w:t>
      </w:r>
      <w:proofErr w:type="gramEnd"/>
      <w:r w:rsidRPr="00DF4068">
        <w:rPr>
          <w:rFonts w:cs="Arial"/>
          <w:szCs w:val="20"/>
        </w:rPr>
        <w:t xml:space="preserve"> asthma.</w:t>
      </w:r>
    </w:p>
    <w:p w14:paraId="2B58CE52"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w:t>
      </w:r>
    </w:p>
    <w:p w14:paraId="08EFD9A3"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trial on </w:t>
      </w:r>
      <w:r>
        <w:rPr>
          <w:rFonts w:cs="Arial"/>
          <w:szCs w:val="20"/>
        </w:rPr>
        <w:t>2</w:t>
      </w:r>
      <w:r w:rsidRPr="00CB4688">
        <w:rPr>
          <w:rFonts w:cs="Arial"/>
          <w:szCs w:val="20"/>
        </w:rPr>
        <w:t xml:space="preserve"> or more preferred agents</w:t>
      </w:r>
      <w:r>
        <w:rPr>
          <w:rFonts w:cs="Arial"/>
          <w:szCs w:val="20"/>
        </w:rPr>
        <w:t>, if indicated:</w:t>
      </w:r>
    </w:p>
    <w:p w14:paraId="747CFE61" w14:textId="77777777" w:rsidR="0091011A" w:rsidRPr="00612E5D" w:rsidRDefault="0091011A" w:rsidP="0091011A">
      <w:pPr>
        <w:numPr>
          <w:ilvl w:val="3"/>
          <w:numId w:val="17"/>
        </w:numPr>
        <w:tabs>
          <w:tab w:val="num" w:pos="2160"/>
        </w:tabs>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7A37C9F8" w14:textId="77777777" w:rsidR="0091011A" w:rsidRDefault="0091011A" w:rsidP="0091011A">
      <w:pPr>
        <w:numPr>
          <w:ilvl w:val="3"/>
          <w:numId w:val="17"/>
        </w:numPr>
        <w:tabs>
          <w:tab w:val="num" w:pos="2160"/>
        </w:tabs>
        <w:jc w:val="both"/>
        <w:rPr>
          <w:rFonts w:cs="Arial"/>
          <w:szCs w:val="20"/>
        </w:rPr>
      </w:pPr>
      <w:r w:rsidRPr="00612E5D">
        <w:rPr>
          <w:rFonts w:cs="Arial"/>
          <w:szCs w:val="20"/>
        </w:rPr>
        <w:t>Documented ADE/ADR to preferred agents</w:t>
      </w:r>
      <w:r>
        <w:rPr>
          <w:rFonts w:cs="Arial"/>
          <w:szCs w:val="20"/>
        </w:rPr>
        <w:t>.</w:t>
      </w:r>
    </w:p>
    <w:p w14:paraId="494C1D50"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080D6766" w14:textId="77777777" w:rsidR="0091011A" w:rsidRDefault="0091011A" w:rsidP="0091011A">
      <w:pPr>
        <w:pStyle w:val="ListParagraph"/>
        <w:numPr>
          <w:ilvl w:val="1"/>
          <w:numId w:val="17"/>
        </w:numPr>
        <w:rPr>
          <w:rFonts w:cs="Arial"/>
          <w:szCs w:val="20"/>
        </w:rPr>
      </w:pPr>
      <w:r w:rsidRPr="00AA53FC">
        <w:rPr>
          <w:rFonts w:cs="Arial"/>
          <w:szCs w:val="20"/>
        </w:rPr>
        <w:t xml:space="preserve">Renewal of prior authorization may be given for up to 12 months following </w:t>
      </w:r>
      <w:r>
        <w:rPr>
          <w:rFonts w:cs="Arial"/>
          <w:szCs w:val="20"/>
        </w:rPr>
        <w:t xml:space="preserve">documentation of </w:t>
      </w:r>
      <w:proofErr w:type="gramStart"/>
      <w:r>
        <w:rPr>
          <w:rFonts w:cs="Arial"/>
          <w:szCs w:val="20"/>
        </w:rPr>
        <w:t>all of</w:t>
      </w:r>
      <w:proofErr w:type="gramEnd"/>
      <w:r>
        <w:rPr>
          <w:rFonts w:cs="Arial"/>
          <w:szCs w:val="20"/>
        </w:rPr>
        <w:t xml:space="preserve"> the following:</w:t>
      </w:r>
    </w:p>
    <w:p w14:paraId="054465A9" w14:textId="77777777" w:rsidR="0091011A" w:rsidRPr="008C7B8A" w:rsidRDefault="0091011A" w:rsidP="0091011A">
      <w:pPr>
        <w:pStyle w:val="ListParagraph"/>
        <w:numPr>
          <w:ilvl w:val="2"/>
          <w:numId w:val="17"/>
        </w:numPr>
        <w:rPr>
          <w:rFonts w:cs="Arial"/>
          <w:szCs w:val="20"/>
        </w:rPr>
      </w:pPr>
      <w:r w:rsidRPr="008C7B8A">
        <w:rPr>
          <w:rFonts w:cs="Arial"/>
          <w:szCs w:val="20"/>
        </w:rPr>
        <w:t xml:space="preserve">Documented compliance </w:t>
      </w:r>
      <w:proofErr w:type="gramStart"/>
      <w:r w:rsidRPr="008C7B8A">
        <w:rPr>
          <w:rFonts w:cs="Arial"/>
          <w:szCs w:val="20"/>
        </w:rPr>
        <w:t>to</w:t>
      </w:r>
      <w:proofErr w:type="gramEnd"/>
      <w:r w:rsidRPr="008C7B8A">
        <w:rPr>
          <w:rFonts w:cs="Arial"/>
          <w:szCs w:val="20"/>
        </w:rPr>
        <w:t xml:space="preserve"> current therapy; </w:t>
      </w:r>
      <w:r w:rsidRPr="00951968">
        <w:rPr>
          <w:rFonts w:cs="Arial"/>
          <w:b/>
          <w:bCs/>
          <w:szCs w:val="20"/>
        </w:rPr>
        <w:t>AND</w:t>
      </w:r>
    </w:p>
    <w:p w14:paraId="2BFCC150" w14:textId="77777777" w:rsidR="0091011A" w:rsidRDefault="0091011A" w:rsidP="0091011A">
      <w:pPr>
        <w:pStyle w:val="ListParagraph"/>
        <w:numPr>
          <w:ilvl w:val="2"/>
          <w:numId w:val="17"/>
        </w:numPr>
        <w:rPr>
          <w:rFonts w:cs="Arial"/>
          <w:szCs w:val="20"/>
        </w:rPr>
      </w:pPr>
      <w:r>
        <w:rPr>
          <w:rFonts w:cs="Arial"/>
          <w:szCs w:val="20"/>
        </w:rPr>
        <w:t>P</w:t>
      </w:r>
      <w:r w:rsidRPr="00AA53FC">
        <w:rPr>
          <w:rFonts w:cs="Arial"/>
          <w:szCs w:val="20"/>
        </w:rPr>
        <w:t xml:space="preserve">rescriber attestation of documented response to treatment compared to baseline based on one </w:t>
      </w:r>
      <w:r>
        <w:rPr>
          <w:rFonts w:cs="Arial"/>
          <w:szCs w:val="20"/>
        </w:rPr>
        <w:t xml:space="preserve">or more </w:t>
      </w:r>
      <w:r w:rsidRPr="00AA53FC">
        <w:rPr>
          <w:rFonts w:cs="Arial"/>
          <w:szCs w:val="20"/>
        </w:rPr>
        <w:t>of the following:</w:t>
      </w:r>
    </w:p>
    <w:p w14:paraId="1A90E764" w14:textId="77777777" w:rsidR="0091011A" w:rsidRPr="00AA53FC" w:rsidRDefault="0091011A" w:rsidP="0091011A">
      <w:pPr>
        <w:pStyle w:val="ListParagraph"/>
        <w:numPr>
          <w:ilvl w:val="3"/>
          <w:numId w:val="17"/>
        </w:numPr>
        <w:tabs>
          <w:tab w:val="num" w:pos="2160"/>
        </w:tabs>
        <w:rPr>
          <w:rFonts w:cs="Arial"/>
          <w:szCs w:val="20"/>
        </w:rPr>
      </w:pPr>
      <w:r w:rsidRPr="00AA53FC">
        <w:rPr>
          <w:rFonts w:cs="Arial"/>
          <w:szCs w:val="20"/>
        </w:rPr>
        <w:t>Decreased use of rescue inhalers</w:t>
      </w:r>
      <w:r>
        <w:rPr>
          <w:rFonts w:cs="Arial"/>
          <w:szCs w:val="20"/>
        </w:rPr>
        <w:t xml:space="preserve">; </w:t>
      </w:r>
      <w:r w:rsidRPr="00202628">
        <w:rPr>
          <w:rFonts w:cs="Arial"/>
          <w:b/>
          <w:bCs/>
          <w:szCs w:val="20"/>
        </w:rPr>
        <w:t>OR</w:t>
      </w:r>
    </w:p>
    <w:p w14:paraId="4409AC30" w14:textId="77777777" w:rsidR="0091011A" w:rsidRPr="00951968" w:rsidRDefault="0091011A" w:rsidP="0091011A">
      <w:pPr>
        <w:pStyle w:val="ListParagraph"/>
        <w:numPr>
          <w:ilvl w:val="3"/>
          <w:numId w:val="17"/>
        </w:numPr>
        <w:tabs>
          <w:tab w:val="num" w:pos="2160"/>
        </w:tabs>
        <w:rPr>
          <w:rFonts w:cs="Arial"/>
          <w:b/>
          <w:bCs/>
          <w:szCs w:val="20"/>
        </w:rPr>
      </w:pPr>
      <w:r w:rsidRPr="00AA53FC">
        <w:rPr>
          <w:rFonts w:cs="Arial"/>
          <w:szCs w:val="20"/>
        </w:rPr>
        <w:t>Decreased exacerbations</w:t>
      </w:r>
      <w:r>
        <w:rPr>
          <w:rFonts w:cs="Arial"/>
          <w:szCs w:val="20"/>
        </w:rPr>
        <w:t>.</w:t>
      </w:r>
    </w:p>
    <w:p w14:paraId="421F8481" w14:textId="77777777" w:rsidR="0091011A" w:rsidRPr="00690A4B" w:rsidRDefault="0091011A" w:rsidP="0091011A">
      <w:pPr>
        <w:pStyle w:val="ListParagraph"/>
        <w:numPr>
          <w:ilvl w:val="0"/>
          <w:numId w:val="0"/>
        </w:numPr>
        <w:ind w:left="1440"/>
        <w:rPr>
          <w:rFonts w:cs="Arial"/>
          <w:b/>
          <w:bCs/>
          <w:szCs w:val="20"/>
        </w:rPr>
      </w:pPr>
    </w:p>
    <w:p w14:paraId="4E2B2540" w14:textId="77777777" w:rsidR="0091011A" w:rsidRPr="00255990" w:rsidRDefault="0091011A" w:rsidP="0091011A">
      <w:pPr>
        <w:pStyle w:val="ListParagraph"/>
        <w:numPr>
          <w:ilvl w:val="0"/>
          <w:numId w:val="17"/>
        </w:numPr>
        <w:tabs>
          <w:tab w:val="clear" w:pos="1080"/>
          <w:tab w:val="num" w:pos="360"/>
        </w:tabs>
        <w:ind w:left="360"/>
        <w:rPr>
          <w:rFonts w:cs="Arial"/>
          <w:b/>
          <w:bCs/>
          <w:szCs w:val="20"/>
        </w:rPr>
      </w:pPr>
      <w:r w:rsidRPr="00255990">
        <w:rPr>
          <w:rFonts w:cs="Arial"/>
          <w:b/>
          <w:bCs/>
          <w:szCs w:val="20"/>
        </w:rPr>
        <w:t xml:space="preserve">Approval criteria for a documented diagnosis of chronic obstructive pulmonary disease (COPD) – must meet </w:t>
      </w:r>
      <w:proofErr w:type="gramStart"/>
      <w:r w:rsidRPr="00255990">
        <w:rPr>
          <w:rFonts w:cs="Arial"/>
          <w:b/>
          <w:bCs/>
          <w:szCs w:val="20"/>
        </w:rPr>
        <w:t>all of</w:t>
      </w:r>
      <w:proofErr w:type="gramEnd"/>
      <w:r w:rsidRPr="00255990">
        <w:rPr>
          <w:rFonts w:cs="Arial"/>
          <w:b/>
          <w:bCs/>
          <w:szCs w:val="20"/>
        </w:rPr>
        <w:t xml:space="preserve"> the following:</w:t>
      </w:r>
    </w:p>
    <w:p w14:paraId="6840E0AA" w14:textId="77777777" w:rsidR="0091011A" w:rsidRDefault="0091011A" w:rsidP="0091011A">
      <w:pPr>
        <w:pStyle w:val="ListParagraph"/>
        <w:numPr>
          <w:ilvl w:val="1"/>
          <w:numId w:val="17"/>
        </w:numPr>
        <w:rPr>
          <w:rFonts w:cs="Arial"/>
          <w:b/>
          <w:bCs/>
          <w:color w:val="0070C0"/>
          <w:szCs w:val="20"/>
        </w:rPr>
      </w:pPr>
      <w:r w:rsidRPr="003D4D77">
        <w:rPr>
          <w:rFonts w:cs="Arial"/>
          <w:szCs w:val="20"/>
        </w:rPr>
        <w:t>Claim is for Dupixent</w:t>
      </w:r>
      <w:r w:rsidRPr="003D4D77">
        <w:rPr>
          <w:rFonts w:cs="Arial"/>
          <w:b/>
          <w:bCs/>
          <w:szCs w:val="20"/>
        </w:rPr>
        <w:t xml:space="preserve"> </w:t>
      </w:r>
      <w:r w:rsidRPr="004C29BD">
        <w:rPr>
          <w:rFonts w:cs="Arial"/>
          <w:szCs w:val="20"/>
        </w:rPr>
        <w:t>or Nucala;</w:t>
      </w:r>
    </w:p>
    <w:p w14:paraId="1BF7C07D"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Prescribed by or in consultation with a pulmonologist, allergist, or </w:t>
      </w:r>
      <w:proofErr w:type="gramStart"/>
      <w:r w:rsidRPr="00206DA6">
        <w:rPr>
          <w:rFonts w:cs="Arial"/>
          <w:szCs w:val="20"/>
        </w:rPr>
        <w:t>immunologist;</w:t>
      </w:r>
      <w:proofErr w:type="gramEnd"/>
    </w:p>
    <w:p w14:paraId="0AA03003" w14:textId="77777777" w:rsidR="0091011A" w:rsidRPr="00206DA6" w:rsidRDefault="0091011A" w:rsidP="0091011A">
      <w:pPr>
        <w:pStyle w:val="ListParagraph"/>
        <w:numPr>
          <w:ilvl w:val="1"/>
          <w:numId w:val="17"/>
        </w:numPr>
        <w:rPr>
          <w:rFonts w:cs="Arial"/>
          <w:szCs w:val="20"/>
        </w:rPr>
      </w:pPr>
      <w:r w:rsidRPr="00206DA6">
        <w:rPr>
          <w:rFonts w:cs="Arial"/>
          <w:szCs w:val="20"/>
        </w:rPr>
        <w:t>Participant aged 18 years or older;</w:t>
      </w:r>
    </w:p>
    <w:p w14:paraId="3E5EAA32"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Documentation of symptomatic presentation with evidence of type 2 inflammation (blood eosinophils ≥ 300 cells/µl); </w:t>
      </w:r>
      <w:r w:rsidRPr="00206DA6">
        <w:rPr>
          <w:rFonts w:cs="Arial"/>
          <w:b/>
          <w:bCs/>
          <w:szCs w:val="20"/>
        </w:rPr>
        <w:t>AND</w:t>
      </w:r>
    </w:p>
    <w:p w14:paraId="50B42877" w14:textId="77777777" w:rsidR="0091011A" w:rsidRPr="00206DA6" w:rsidRDefault="0091011A" w:rsidP="0091011A">
      <w:pPr>
        <w:numPr>
          <w:ilvl w:val="1"/>
          <w:numId w:val="17"/>
        </w:numPr>
        <w:rPr>
          <w:rFonts w:cs="Arial"/>
          <w:szCs w:val="20"/>
        </w:rPr>
      </w:pPr>
      <w:r w:rsidRPr="00206DA6">
        <w:rPr>
          <w:rFonts w:cs="Arial"/>
          <w:szCs w:val="20"/>
        </w:rPr>
        <w:t xml:space="preserve">Failure to achieve desired therapeutic outcomes with </w:t>
      </w:r>
      <w:proofErr w:type="gramStart"/>
      <w:r w:rsidRPr="00206DA6">
        <w:rPr>
          <w:rFonts w:cs="Arial"/>
          <w:szCs w:val="20"/>
        </w:rPr>
        <w:t>3 month</w:t>
      </w:r>
      <w:proofErr w:type="gramEnd"/>
      <w:r w:rsidRPr="00206DA6">
        <w:rPr>
          <w:rFonts w:cs="Arial"/>
          <w:szCs w:val="20"/>
        </w:rPr>
        <w:t xml:space="preserve"> trial on 1 or more of the following:</w:t>
      </w:r>
    </w:p>
    <w:p w14:paraId="2A813114" w14:textId="77777777" w:rsidR="0091011A" w:rsidRPr="00206DA6" w:rsidRDefault="0091011A" w:rsidP="0091011A">
      <w:pPr>
        <w:numPr>
          <w:ilvl w:val="2"/>
          <w:numId w:val="17"/>
        </w:numPr>
        <w:rPr>
          <w:rFonts w:cs="Arial"/>
          <w:szCs w:val="20"/>
        </w:rPr>
      </w:pPr>
      <w:r w:rsidRPr="00206DA6">
        <w:rPr>
          <w:rFonts w:cs="Arial"/>
          <w:szCs w:val="20"/>
        </w:rPr>
        <w:t xml:space="preserve">LAMA/LABA dual maintenance therapy; </w:t>
      </w:r>
      <w:r w:rsidRPr="00206DA6">
        <w:rPr>
          <w:rFonts w:cs="Arial"/>
          <w:b/>
          <w:bCs/>
          <w:szCs w:val="20"/>
        </w:rPr>
        <w:t>OR</w:t>
      </w:r>
    </w:p>
    <w:p w14:paraId="3944898F" w14:textId="77777777" w:rsidR="0091011A" w:rsidRPr="00640062" w:rsidRDefault="0091011A" w:rsidP="0091011A">
      <w:pPr>
        <w:numPr>
          <w:ilvl w:val="2"/>
          <w:numId w:val="17"/>
        </w:numPr>
        <w:rPr>
          <w:rFonts w:cs="Arial"/>
          <w:szCs w:val="20"/>
        </w:rPr>
      </w:pPr>
      <w:r w:rsidRPr="00206DA6">
        <w:rPr>
          <w:rFonts w:cs="Arial"/>
          <w:szCs w:val="20"/>
        </w:rPr>
        <w:t>LAMA/LABA/ICS triple maintenance therapy</w:t>
      </w:r>
      <w:r>
        <w:rPr>
          <w:rFonts w:cs="Arial"/>
          <w:szCs w:val="20"/>
        </w:rPr>
        <w:t xml:space="preserve">; </w:t>
      </w:r>
      <w:r w:rsidRPr="0066466A">
        <w:rPr>
          <w:rFonts w:cs="Arial"/>
          <w:b/>
          <w:bCs/>
          <w:szCs w:val="20"/>
        </w:rPr>
        <w:t>AND</w:t>
      </w:r>
    </w:p>
    <w:p w14:paraId="155DFCC2" w14:textId="77777777" w:rsidR="0091011A" w:rsidRPr="004C29BD" w:rsidRDefault="0091011A" w:rsidP="0091011A">
      <w:pPr>
        <w:pStyle w:val="ListParagraph"/>
        <w:numPr>
          <w:ilvl w:val="1"/>
          <w:numId w:val="17"/>
        </w:numPr>
        <w:rPr>
          <w:rFonts w:cs="Arial"/>
          <w:szCs w:val="20"/>
        </w:rPr>
      </w:pPr>
      <w:proofErr w:type="gramStart"/>
      <w:r w:rsidRPr="004C29BD">
        <w:rPr>
          <w:rFonts w:cs="Arial"/>
          <w:szCs w:val="20"/>
        </w:rPr>
        <w:t>Participant</w:t>
      </w:r>
      <w:proofErr w:type="gramEnd"/>
      <w:r w:rsidRPr="004C29BD">
        <w:rPr>
          <w:rFonts w:cs="Arial"/>
          <w:szCs w:val="20"/>
        </w:rPr>
        <w:t xml:space="preserve"> must have experienced at least 1 exacerbation in the last 12 months.  Exacerbations for COPD are defined as one or more of the following:</w:t>
      </w:r>
    </w:p>
    <w:p w14:paraId="51B64EBB" w14:textId="77777777" w:rsidR="0091011A" w:rsidRPr="004C29BD" w:rsidRDefault="0091011A" w:rsidP="0091011A">
      <w:pPr>
        <w:pStyle w:val="ListParagraph"/>
        <w:numPr>
          <w:ilvl w:val="2"/>
          <w:numId w:val="17"/>
        </w:numPr>
        <w:rPr>
          <w:rFonts w:cs="Arial"/>
          <w:szCs w:val="20"/>
        </w:rPr>
      </w:pPr>
      <w:r w:rsidRPr="004C29BD">
        <w:rPr>
          <w:rFonts w:cs="Arial"/>
          <w:szCs w:val="20"/>
        </w:rPr>
        <w:t>One oral corticosteroid burst (for COPD exacerbation);</w:t>
      </w:r>
    </w:p>
    <w:p w14:paraId="59F734DF" w14:textId="77777777" w:rsidR="0091011A" w:rsidRPr="004C29BD" w:rsidRDefault="0091011A" w:rsidP="0091011A">
      <w:pPr>
        <w:pStyle w:val="ListParagraph"/>
        <w:numPr>
          <w:ilvl w:val="2"/>
          <w:numId w:val="17"/>
        </w:numPr>
        <w:rPr>
          <w:rFonts w:cs="Arial"/>
          <w:szCs w:val="20"/>
        </w:rPr>
      </w:pPr>
      <w:r w:rsidRPr="004C29BD">
        <w:rPr>
          <w:rFonts w:cs="Arial"/>
          <w:szCs w:val="20"/>
        </w:rPr>
        <w:t>Emergency room (ER) visit (for COPD exacerbation);</w:t>
      </w:r>
    </w:p>
    <w:p w14:paraId="7BB44026" w14:textId="77777777" w:rsidR="0091011A" w:rsidRPr="004C29BD" w:rsidRDefault="0091011A" w:rsidP="0091011A">
      <w:pPr>
        <w:pStyle w:val="ListParagraph"/>
        <w:numPr>
          <w:ilvl w:val="2"/>
          <w:numId w:val="17"/>
        </w:numPr>
        <w:rPr>
          <w:rFonts w:cs="Arial"/>
          <w:szCs w:val="20"/>
        </w:rPr>
      </w:pPr>
      <w:r w:rsidRPr="004C29BD">
        <w:rPr>
          <w:rFonts w:cs="Arial"/>
          <w:szCs w:val="20"/>
        </w:rPr>
        <w:t>Hospitalization (for COPD exacerbation); OR</w:t>
      </w:r>
    </w:p>
    <w:p w14:paraId="4D0DFCA5" w14:textId="77777777" w:rsidR="0091011A" w:rsidRPr="004C29BD" w:rsidRDefault="0091011A" w:rsidP="0091011A">
      <w:pPr>
        <w:pStyle w:val="ListParagraph"/>
        <w:numPr>
          <w:ilvl w:val="2"/>
          <w:numId w:val="17"/>
        </w:numPr>
        <w:rPr>
          <w:rFonts w:cs="Arial"/>
          <w:i/>
          <w:iCs/>
          <w:szCs w:val="20"/>
        </w:rPr>
      </w:pPr>
      <w:r w:rsidRPr="004C29BD">
        <w:rPr>
          <w:rFonts w:cs="Arial"/>
          <w:szCs w:val="20"/>
        </w:rPr>
        <w:t>Office visit for COPD worsening or emergency, not routine follow-up</w:t>
      </w:r>
      <w:r w:rsidRPr="004C29BD">
        <w:rPr>
          <w:rFonts w:cs="Arial"/>
          <w:i/>
          <w:iCs/>
          <w:szCs w:val="20"/>
        </w:rPr>
        <w:t>.</w:t>
      </w:r>
    </w:p>
    <w:p w14:paraId="2CA2361C" w14:textId="77777777" w:rsidR="0091011A" w:rsidRPr="00206DA6" w:rsidRDefault="0091011A" w:rsidP="0091011A">
      <w:pPr>
        <w:numPr>
          <w:ilvl w:val="1"/>
          <w:numId w:val="17"/>
        </w:numPr>
        <w:rPr>
          <w:rFonts w:cs="Arial"/>
          <w:szCs w:val="20"/>
        </w:rPr>
      </w:pPr>
      <w:r w:rsidRPr="00206DA6">
        <w:rPr>
          <w:rFonts w:cs="Arial"/>
          <w:szCs w:val="20"/>
        </w:rPr>
        <w:t>Initial approval period: 6 months</w:t>
      </w:r>
    </w:p>
    <w:p w14:paraId="6602A6C9" w14:textId="77777777" w:rsidR="0091011A" w:rsidRPr="00206DA6" w:rsidRDefault="0091011A" w:rsidP="0091011A">
      <w:pPr>
        <w:pStyle w:val="ListParagraph"/>
        <w:numPr>
          <w:ilvl w:val="1"/>
          <w:numId w:val="17"/>
        </w:numPr>
        <w:rPr>
          <w:rFonts w:cs="Arial"/>
          <w:szCs w:val="20"/>
        </w:rPr>
      </w:pPr>
      <w:r w:rsidRPr="00206DA6">
        <w:rPr>
          <w:rFonts w:cs="Arial"/>
          <w:szCs w:val="20"/>
        </w:rPr>
        <w:lastRenderedPageBreak/>
        <w:t>Renewal of prior authorization may be given for up to 12 months following documentation of clinical benefit (e.g., symptom control, decreased exacerbation rate).</w:t>
      </w:r>
    </w:p>
    <w:p w14:paraId="0EC56C53" w14:textId="77777777" w:rsidR="0091011A" w:rsidRPr="001C6B08" w:rsidRDefault="0091011A" w:rsidP="0091011A">
      <w:pPr>
        <w:pStyle w:val="ListParagraph"/>
        <w:numPr>
          <w:ilvl w:val="0"/>
          <w:numId w:val="0"/>
        </w:numPr>
        <w:ind w:left="360"/>
        <w:rPr>
          <w:rFonts w:cs="Arial"/>
          <w:b/>
          <w:bCs/>
          <w:color w:val="0070C0"/>
          <w:szCs w:val="20"/>
        </w:rPr>
      </w:pPr>
    </w:p>
    <w:p w14:paraId="46D976EE"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severe atopic dermatitis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FB46CF1" w14:textId="77777777" w:rsidR="0091011A" w:rsidRPr="004C29BD" w:rsidRDefault="0091011A" w:rsidP="0091011A">
      <w:pPr>
        <w:pStyle w:val="ListParagraph"/>
        <w:numPr>
          <w:ilvl w:val="1"/>
          <w:numId w:val="17"/>
        </w:numPr>
        <w:rPr>
          <w:rFonts w:cs="Arial"/>
          <w:szCs w:val="20"/>
        </w:rPr>
      </w:pPr>
      <w:r w:rsidRPr="000F7FE3">
        <w:rPr>
          <w:rFonts w:cs="Arial"/>
          <w:szCs w:val="20"/>
        </w:rPr>
        <w:t xml:space="preserve">Claim is for </w:t>
      </w:r>
      <w:proofErr w:type="spellStart"/>
      <w:r>
        <w:rPr>
          <w:rFonts w:cs="Arial"/>
          <w:szCs w:val="20"/>
        </w:rPr>
        <w:t>Adbry</w:t>
      </w:r>
      <w:proofErr w:type="spellEnd"/>
      <w:r>
        <w:rPr>
          <w:rFonts w:cs="Arial"/>
          <w:szCs w:val="20"/>
        </w:rPr>
        <w:t xml:space="preserve">, Dupixent, </w:t>
      </w:r>
      <w:proofErr w:type="spellStart"/>
      <w:r w:rsidRPr="004C29BD">
        <w:rPr>
          <w:rFonts w:cs="Arial"/>
          <w:szCs w:val="20"/>
        </w:rPr>
        <w:t>Ebglyss</w:t>
      </w:r>
      <w:proofErr w:type="spellEnd"/>
      <w:r w:rsidRPr="004C29BD">
        <w:rPr>
          <w:rFonts w:cs="Arial"/>
          <w:szCs w:val="20"/>
        </w:rPr>
        <w:t xml:space="preserve">, or </w:t>
      </w:r>
      <w:proofErr w:type="spellStart"/>
      <w:r w:rsidRPr="004C29BD">
        <w:rPr>
          <w:rFonts w:cs="Arial"/>
          <w:szCs w:val="20"/>
        </w:rPr>
        <w:t>Nemluvio</w:t>
      </w:r>
      <w:proofErr w:type="spellEnd"/>
      <w:r w:rsidRPr="004C29BD">
        <w:rPr>
          <w:rFonts w:cs="Arial"/>
          <w:szCs w:val="20"/>
        </w:rPr>
        <w:t>;</w:t>
      </w:r>
    </w:p>
    <w:p w14:paraId="67C42347" w14:textId="77777777" w:rsidR="0091011A" w:rsidRPr="00ED6BC1" w:rsidRDefault="0091011A" w:rsidP="0091011A">
      <w:pPr>
        <w:pStyle w:val="ListParagraph"/>
        <w:numPr>
          <w:ilvl w:val="1"/>
          <w:numId w:val="17"/>
        </w:numPr>
        <w:rPr>
          <w:rFonts w:cs="Arial"/>
          <w:b/>
          <w:bCs/>
          <w:szCs w:val="20"/>
        </w:rPr>
      </w:pPr>
      <w:r w:rsidRPr="0051147A">
        <w:rPr>
          <w:rFonts w:cs="Arial"/>
          <w:szCs w:val="20"/>
        </w:rPr>
        <w:t>Prescribed by or in consultation with an immunologist, allergist, or dermatologist</w:t>
      </w:r>
      <w:r>
        <w:rPr>
          <w:rFonts w:cs="Arial"/>
          <w:szCs w:val="20"/>
        </w:rPr>
        <w:t xml:space="preserve">; </w:t>
      </w:r>
      <w:r w:rsidRPr="00ED6BC1">
        <w:rPr>
          <w:rFonts w:cs="Arial"/>
          <w:b/>
          <w:bCs/>
          <w:szCs w:val="20"/>
        </w:rPr>
        <w:t>AND</w:t>
      </w:r>
    </w:p>
    <w:p w14:paraId="6A8A50CE" w14:textId="77777777" w:rsidR="0091011A" w:rsidRDefault="0091011A" w:rsidP="0091011A">
      <w:pPr>
        <w:pStyle w:val="ListParagraph"/>
        <w:numPr>
          <w:ilvl w:val="1"/>
          <w:numId w:val="17"/>
        </w:numPr>
        <w:rPr>
          <w:rFonts w:cs="Arial"/>
          <w:szCs w:val="20"/>
        </w:rPr>
      </w:pPr>
      <w:r w:rsidRPr="0051147A">
        <w:rPr>
          <w:rFonts w:cs="Arial"/>
          <w:szCs w:val="20"/>
        </w:rPr>
        <w:t xml:space="preserve">Failure to achieve desired therapeutic outcome with trial of at least any </w:t>
      </w:r>
      <w:r>
        <w:rPr>
          <w:rFonts w:cs="Arial"/>
          <w:szCs w:val="20"/>
        </w:rPr>
        <w:t>2</w:t>
      </w:r>
      <w:r w:rsidRPr="0051147A">
        <w:rPr>
          <w:rFonts w:cs="Arial"/>
          <w:szCs w:val="20"/>
        </w:rPr>
        <w:t xml:space="preserve"> of the following classes of therapy for 60 days each:</w:t>
      </w:r>
    </w:p>
    <w:p w14:paraId="574ACBE5" w14:textId="77777777" w:rsidR="0091011A" w:rsidRPr="0051147A" w:rsidRDefault="0091011A" w:rsidP="0091011A">
      <w:pPr>
        <w:pStyle w:val="ListParagraph"/>
        <w:numPr>
          <w:ilvl w:val="2"/>
          <w:numId w:val="17"/>
        </w:numPr>
        <w:rPr>
          <w:rFonts w:cs="Arial"/>
          <w:szCs w:val="20"/>
        </w:rPr>
      </w:pPr>
      <w:r w:rsidRPr="0051147A">
        <w:rPr>
          <w:rFonts w:cs="Arial"/>
          <w:szCs w:val="20"/>
        </w:rPr>
        <w:t xml:space="preserve">Topical </w:t>
      </w:r>
      <w:proofErr w:type="gramStart"/>
      <w:r w:rsidRPr="0051147A">
        <w:rPr>
          <w:rFonts w:cs="Arial"/>
          <w:szCs w:val="20"/>
        </w:rPr>
        <w:t>corticosteroid</w:t>
      </w:r>
      <w:r>
        <w:rPr>
          <w:rFonts w:cs="Arial"/>
          <w:szCs w:val="20"/>
        </w:rPr>
        <w:t>;</w:t>
      </w:r>
      <w:proofErr w:type="gramEnd"/>
    </w:p>
    <w:p w14:paraId="6B7D00F5" w14:textId="77777777" w:rsidR="0091011A" w:rsidRDefault="0091011A" w:rsidP="0091011A">
      <w:pPr>
        <w:pStyle w:val="ListParagraph"/>
        <w:numPr>
          <w:ilvl w:val="2"/>
          <w:numId w:val="17"/>
        </w:numPr>
        <w:rPr>
          <w:rFonts w:cs="Arial"/>
          <w:szCs w:val="20"/>
        </w:rPr>
      </w:pPr>
      <w:r w:rsidRPr="0051147A">
        <w:rPr>
          <w:rFonts w:cs="Arial"/>
          <w:szCs w:val="20"/>
        </w:rPr>
        <w:t>Topical calcineurin inhibito</w:t>
      </w:r>
      <w:r>
        <w:rPr>
          <w:rFonts w:cs="Arial"/>
          <w:szCs w:val="20"/>
        </w:rPr>
        <w:t>r;</w:t>
      </w:r>
    </w:p>
    <w:p w14:paraId="359A9F01"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aryl hydrocarbon receptor agonist (i.e., </w:t>
      </w:r>
      <w:proofErr w:type="spellStart"/>
      <w:r w:rsidRPr="004C29BD">
        <w:rPr>
          <w:rFonts w:cs="Arial"/>
          <w:szCs w:val="20"/>
        </w:rPr>
        <w:t>Vtama</w:t>
      </w:r>
      <w:proofErr w:type="spellEnd"/>
      <w:r w:rsidRPr="004C29BD">
        <w:rPr>
          <w:rFonts w:cs="Arial"/>
          <w:szCs w:val="20"/>
          <w:vertAlign w:val="superscript"/>
        </w:rPr>
        <w:t>®</w:t>
      </w:r>
      <w:r w:rsidRPr="004C29BD">
        <w:rPr>
          <w:rFonts w:cs="Arial"/>
          <w:szCs w:val="20"/>
        </w:rPr>
        <w:t>)</w:t>
      </w:r>
    </w:p>
    <w:p w14:paraId="07D2C7B4"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phosphodiesterase-4 (PDE-4) inhibitor (i.e., </w:t>
      </w:r>
      <w:proofErr w:type="spellStart"/>
      <w:r w:rsidRPr="004C29BD">
        <w:rPr>
          <w:rFonts w:cs="Arial"/>
          <w:szCs w:val="20"/>
        </w:rPr>
        <w:t>Zoryve</w:t>
      </w:r>
      <w:proofErr w:type="spellEnd"/>
      <w:r w:rsidRPr="004C29BD">
        <w:rPr>
          <w:rFonts w:cs="Arial"/>
          <w:szCs w:val="20"/>
          <w:vertAlign w:val="superscript"/>
        </w:rPr>
        <w:t>®</w:t>
      </w:r>
      <w:r w:rsidRPr="004C29BD">
        <w:rPr>
          <w:rFonts w:cs="Arial"/>
          <w:szCs w:val="20"/>
        </w:rPr>
        <w:t xml:space="preserve"> 0.15% cream or </w:t>
      </w:r>
      <w:proofErr w:type="spellStart"/>
      <w:r w:rsidRPr="004C29BD">
        <w:rPr>
          <w:rFonts w:cs="Arial"/>
          <w:szCs w:val="20"/>
        </w:rPr>
        <w:t>Eucrisa</w:t>
      </w:r>
      <w:proofErr w:type="spellEnd"/>
      <w:r w:rsidRPr="004C29BD">
        <w:rPr>
          <w:rFonts w:cs="Arial"/>
          <w:szCs w:val="20"/>
          <w:vertAlign w:val="superscript"/>
        </w:rPr>
        <w:t>®</w:t>
      </w:r>
      <w:r w:rsidRPr="004C29BD">
        <w:rPr>
          <w:rFonts w:cs="Arial"/>
          <w:szCs w:val="20"/>
        </w:rPr>
        <w:t xml:space="preserve">); </w:t>
      </w:r>
    </w:p>
    <w:p w14:paraId="3C43EBCE" w14:textId="77777777" w:rsidR="0091011A" w:rsidRPr="004C29BD" w:rsidRDefault="0091011A" w:rsidP="0091011A">
      <w:pPr>
        <w:pStyle w:val="ListParagraph"/>
        <w:numPr>
          <w:ilvl w:val="2"/>
          <w:numId w:val="17"/>
        </w:numPr>
        <w:rPr>
          <w:rFonts w:cs="Arial"/>
          <w:szCs w:val="20"/>
        </w:rPr>
      </w:pPr>
      <w:r w:rsidRPr="004C29BD">
        <w:rPr>
          <w:rFonts w:cs="Arial"/>
          <w:szCs w:val="20"/>
        </w:rPr>
        <w:t>Topical or oral Janus Kinase (JAK) inhibitor;</w:t>
      </w:r>
    </w:p>
    <w:p w14:paraId="14BA0625" w14:textId="77777777" w:rsidR="0091011A" w:rsidRPr="00951968" w:rsidRDefault="0091011A" w:rsidP="0091011A">
      <w:pPr>
        <w:pStyle w:val="ListParagraph"/>
        <w:numPr>
          <w:ilvl w:val="2"/>
          <w:numId w:val="17"/>
        </w:numPr>
        <w:rPr>
          <w:rFonts w:cs="Arial"/>
          <w:szCs w:val="20"/>
        </w:rPr>
      </w:pPr>
      <w:r w:rsidRPr="0051147A">
        <w:rPr>
          <w:rFonts w:cs="Arial"/>
          <w:szCs w:val="20"/>
        </w:rPr>
        <w:t>P</w:t>
      </w:r>
      <w:r w:rsidRPr="00951968">
        <w:rPr>
          <w:rFonts w:cs="Arial"/>
          <w:szCs w:val="20"/>
        </w:rPr>
        <w:t>hototherapy;</w:t>
      </w:r>
    </w:p>
    <w:p w14:paraId="3F8A77C8" w14:textId="77777777" w:rsidR="0091011A" w:rsidRPr="00D80E77" w:rsidRDefault="0091011A" w:rsidP="0091011A">
      <w:pPr>
        <w:pStyle w:val="ListParagraph"/>
        <w:numPr>
          <w:ilvl w:val="2"/>
          <w:numId w:val="17"/>
        </w:numPr>
        <w:rPr>
          <w:rFonts w:cs="Arial"/>
          <w:szCs w:val="20"/>
        </w:rPr>
      </w:pPr>
      <w:r w:rsidRPr="00D80E77">
        <w:rPr>
          <w:rFonts w:cs="Arial"/>
          <w:szCs w:val="20"/>
        </w:rPr>
        <w:t>Oral corticosteroid for the treatment of atopic dermatitis;</w:t>
      </w:r>
      <w:r>
        <w:rPr>
          <w:rFonts w:cs="Arial"/>
          <w:szCs w:val="20"/>
        </w:rPr>
        <w:t xml:space="preserve"> </w:t>
      </w:r>
      <w:r w:rsidRPr="00951968">
        <w:rPr>
          <w:rFonts w:cs="Arial"/>
          <w:b/>
          <w:bCs/>
          <w:szCs w:val="20"/>
        </w:rPr>
        <w:t>OR</w:t>
      </w:r>
    </w:p>
    <w:p w14:paraId="3E22124B" w14:textId="77777777" w:rsidR="0091011A" w:rsidRPr="0051147A" w:rsidRDefault="0091011A" w:rsidP="0091011A">
      <w:pPr>
        <w:pStyle w:val="ListParagraph"/>
        <w:numPr>
          <w:ilvl w:val="2"/>
          <w:numId w:val="17"/>
        </w:numPr>
        <w:rPr>
          <w:rFonts w:cs="Arial"/>
          <w:szCs w:val="20"/>
        </w:rPr>
      </w:pPr>
      <w:r w:rsidRPr="0051147A">
        <w:rPr>
          <w:rFonts w:cs="Arial"/>
          <w:szCs w:val="20"/>
        </w:rPr>
        <w:t>Oral immunosuppressant for the treatment of atopic dermatitis</w:t>
      </w:r>
      <w:r>
        <w:rPr>
          <w:rFonts w:cs="Arial"/>
          <w:szCs w:val="20"/>
        </w:rPr>
        <w:t>;</w:t>
      </w:r>
    </w:p>
    <w:p w14:paraId="3C248A88"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 - must meet one of the following:</w:t>
      </w:r>
    </w:p>
    <w:p w14:paraId="60E36197"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0E23C410" w14:textId="77777777" w:rsidR="0091011A" w:rsidRPr="00612E5D" w:rsidRDefault="0091011A" w:rsidP="0091011A">
      <w:pPr>
        <w:numPr>
          <w:ilvl w:val="3"/>
          <w:numId w:val="17"/>
        </w:numPr>
        <w:tabs>
          <w:tab w:val="num" w:pos="2160"/>
        </w:tabs>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0D254400" w14:textId="77777777" w:rsidR="0091011A" w:rsidRDefault="0091011A" w:rsidP="0091011A">
      <w:pPr>
        <w:numPr>
          <w:ilvl w:val="3"/>
          <w:numId w:val="17"/>
        </w:numPr>
        <w:tabs>
          <w:tab w:val="num" w:pos="2160"/>
        </w:tabs>
        <w:rPr>
          <w:rFonts w:cs="Arial"/>
          <w:szCs w:val="20"/>
        </w:rPr>
      </w:pPr>
      <w:r w:rsidRPr="00612E5D">
        <w:rPr>
          <w:rFonts w:cs="Arial"/>
          <w:szCs w:val="20"/>
        </w:rPr>
        <w:t>Documented ADE/ADR to preferred agents</w:t>
      </w:r>
      <w:r>
        <w:rPr>
          <w:rFonts w:cs="Arial"/>
          <w:szCs w:val="20"/>
        </w:rPr>
        <w:t xml:space="preserve">; </w:t>
      </w:r>
      <w:r w:rsidRPr="00D151A3">
        <w:rPr>
          <w:rFonts w:cs="Arial"/>
          <w:b/>
          <w:bCs/>
          <w:szCs w:val="20"/>
        </w:rPr>
        <w:t>OR</w:t>
      </w:r>
    </w:p>
    <w:p w14:paraId="69AE7197" w14:textId="77777777" w:rsidR="0091011A" w:rsidRPr="004C29BD" w:rsidRDefault="0091011A" w:rsidP="0091011A">
      <w:pPr>
        <w:numPr>
          <w:ilvl w:val="2"/>
          <w:numId w:val="17"/>
        </w:numPr>
        <w:rPr>
          <w:rFonts w:cs="Arial"/>
          <w:szCs w:val="20"/>
        </w:rPr>
      </w:pPr>
      <w:r>
        <w:rPr>
          <w:rFonts w:cs="Arial"/>
          <w:szCs w:val="20"/>
        </w:rPr>
        <w:t xml:space="preserve">Participants aged 6 months </w:t>
      </w:r>
      <w:r w:rsidRPr="004C29BD">
        <w:rPr>
          <w:rFonts w:cs="Arial"/>
          <w:szCs w:val="20"/>
        </w:rPr>
        <w:t xml:space="preserve">to 11 years </w:t>
      </w:r>
      <w:r>
        <w:rPr>
          <w:rFonts w:cs="Arial"/>
          <w:szCs w:val="20"/>
        </w:rPr>
        <w:t xml:space="preserve">may access Dupixent without a trial of </w:t>
      </w:r>
      <w:r w:rsidRPr="004C29BD">
        <w:rPr>
          <w:rFonts w:cs="Arial"/>
          <w:szCs w:val="20"/>
        </w:rPr>
        <w:t>a preferred agent.</w:t>
      </w:r>
    </w:p>
    <w:p w14:paraId="64489388" w14:textId="77777777" w:rsidR="0091011A" w:rsidRPr="004C29BD" w:rsidRDefault="0091011A" w:rsidP="0091011A">
      <w:pPr>
        <w:pStyle w:val="ListParagraph"/>
        <w:numPr>
          <w:ilvl w:val="1"/>
          <w:numId w:val="17"/>
        </w:numPr>
        <w:rPr>
          <w:rFonts w:cs="Arial"/>
          <w:szCs w:val="20"/>
        </w:rPr>
      </w:pPr>
      <w:r w:rsidRPr="004C29BD">
        <w:rPr>
          <w:rFonts w:cs="Arial"/>
          <w:szCs w:val="20"/>
        </w:rPr>
        <w:t xml:space="preserve">Initial approval period: 12 months </w:t>
      </w:r>
    </w:p>
    <w:p w14:paraId="4F50B4E7"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6638DC5B" w14:textId="77777777" w:rsidR="0091011A" w:rsidRDefault="0091011A" w:rsidP="0091011A">
      <w:pPr>
        <w:pStyle w:val="ListParagraph"/>
        <w:numPr>
          <w:ilvl w:val="0"/>
          <w:numId w:val="0"/>
        </w:numPr>
        <w:ind w:left="360"/>
        <w:rPr>
          <w:rFonts w:cs="Arial"/>
          <w:szCs w:val="20"/>
        </w:rPr>
      </w:pPr>
    </w:p>
    <w:p w14:paraId="2E6A721D" w14:textId="1F8CBFAA"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chronic rhinosinusitis with nasal polyposis</w:t>
      </w:r>
      <w:r>
        <w:rPr>
          <w:rFonts w:cs="Arial"/>
          <w:b/>
          <w:bCs/>
          <w:szCs w:val="20"/>
        </w:rPr>
        <w:t xml:space="preserve"> (</w:t>
      </w:r>
      <w:proofErr w:type="spellStart"/>
      <w:r>
        <w:rPr>
          <w:rFonts w:cs="Arial"/>
          <w:b/>
          <w:bCs/>
          <w:szCs w:val="20"/>
        </w:rPr>
        <w:t>CRSwNP</w:t>
      </w:r>
      <w:proofErr w:type="spellEnd"/>
      <w:r>
        <w:rPr>
          <w:rFonts w:cs="Arial"/>
          <w:b/>
          <w:bCs/>
          <w:szCs w:val="20"/>
        </w:rPr>
        <w:t>)</w:t>
      </w:r>
      <w:r w:rsidR="003A7B0E">
        <w:rPr>
          <w:rFonts w:cs="Arial"/>
          <w:b/>
          <w:bCs/>
          <w:szCs w:val="20"/>
        </w:rPr>
        <w:t>,</w:t>
      </w:r>
      <w:r>
        <w:rPr>
          <w:rFonts w:cs="Arial"/>
          <w:b/>
          <w:bCs/>
          <w:szCs w:val="20"/>
        </w:rPr>
        <w:t xml:space="preserve"> </w:t>
      </w:r>
      <w:r w:rsidR="003A7B0E" w:rsidRPr="003A7B0E">
        <w:rPr>
          <w:rFonts w:cs="Arial"/>
          <w:b/>
          <w:bCs/>
          <w:color w:val="1F497D" w:themeColor="text2"/>
          <w:szCs w:val="20"/>
        </w:rPr>
        <w:t xml:space="preserve">including allergic fungal rhinosinusitis (AFRS) </w:t>
      </w:r>
      <w:r>
        <w:rPr>
          <w:rFonts w:cs="Arial"/>
          <w:b/>
          <w:bCs/>
          <w:szCs w:val="20"/>
        </w:rPr>
        <w:t xml:space="preserve">– must meet </w:t>
      </w:r>
      <w:proofErr w:type="gramStart"/>
      <w:r>
        <w:rPr>
          <w:rFonts w:cs="Arial"/>
          <w:b/>
          <w:bCs/>
          <w:szCs w:val="20"/>
        </w:rPr>
        <w:t>all of</w:t>
      </w:r>
      <w:proofErr w:type="gramEnd"/>
      <w:r>
        <w:rPr>
          <w:rFonts w:cs="Arial"/>
          <w:b/>
          <w:bCs/>
          <w:szCs w:val="20"/>
        </w:rPr>
        <w:t xml:space="preserve"> the following:</w:t>
      </w:r>
    </w:p>
    <w:p w14:paraId="51438775" w14:textId="77777777" w:rsidR="00657997" w:rsidRDefault="00657997" w:rsidP="00657997">
      <w:pPr>
        <w:pStyle w:val="ListParagraph"/>
        <w:numPr>
          <w:ilvl w:val="1"/>
          <w:numId w:val="17"/>
        </w:numPr>
        <w:rPr>
          <w:rFonts w:cs="Arial"/>
          <w:szCs w:val="20"/>
        </w:rPr>
      </w:pPr>
      <w:r>
        <w:rPr>
          <w:rFonts w:cs="Arial"/>
          <w:szCs w:val="20"/>
        </w:rPr>
        <w:t xml:space="preserve">Claim is for Dupixent, Nucala, </w:t>
      </w:r>
      <w:proofErr w:type="spellStart"/>
      <w:r w:rsidRPr="00255990">
        <w:rPr>
          <w:rFonts w:cs="Arial"/>
          <w:szCs w:val="20"/>
        </w:rPr>
        <w:t>Tezspire</w:t>
      </w:r>
      <w:proofErr w:type="spellEnd"/>
      <w:r w:rsidRPr="00D034FB">
        <w:rPr>
          <w:rFonts w:cs="Arial"/>
          <w:b/>
          <w:bCs/>
          <w:color w:val="1F497D" w:themeColor="text2"/>
          <w:szCs w:val="20"/>
        </w:rPr>
        <w:t>,</w:t>
      </w:r>
      <w:r w:rsidRPr="00D034FB">
        <w:rPr>
          <w:rFonts w:cs="Arial"/>
          <w:color w:val="1F497D" w:themeColor="text2"/>
          <w:szCs w:val="20"/>
        </w:rPr>
        <w:t xml:space="preserve"> </w:t>
      </w:r>
      <w:r>
        <w:rPr>
          <w:rFonts w:cs="Arial"/>
          <w:szCs w:val="20"/>
        </w:rPr>
        <w:t>or Xolair;</w:t>
      </w:r>
    </w:p>
    <w:p w14:paraId="26B0774F" w14:textId="77777777" w:rsidR="00657997" w:rsidRDefault="00657997" w:rsidP="00657997">
      <w:pPr>
        <w:pStyle w:val="ListParagraph"/>
        <w:numPr>
          <w:ilvl w:val="1"/>
          <w:numId w:val="17"/>
        </w:numPr>
        <w:rPr>
          <w:rFonts w:cs="Arial"/>
          <w:szCs w:val="20"/>
        </w:rPr>
      </w:pPr>
      <w:r w:rsidRPr="0051147A">
        <w:rPr>
          <w:rFonts w:cs="Arial"/>
          <w:szCs w:val="20"/>
        </w:rPr>
        <w:t>Prescribed by or in consultation with an allergist, pulmonologist, or otolaryngologist</w:t>
      </w:r>
      <w:r>
        <w:rPr>
          <w:rFonts w:cs="Arial"/>
          <w:szCs w:val="20"/>
        </w:rPr>
        <w:t>;</w:t>
      </w:r>
    </w:p>
    <w:p w14:paraId="5ADDE970" w14:textId="77777777" w:rsidR="00657997" w:rsidRPr="00743521" w:rsidRDefault="00657997" w:rsidP="00657997">
      <w:pPr>
        <w:pStyle w:val="ListParagraph"/>
        <w:numPr>
          <w:ilvl w:val="1"/>
          <w:numId w:val="17"/>
        </w:numPr>
        <w:rPr>
          <w:rFonts w:cs="Arial"/>
          <w:szCs w:val="20"/>
        </w:rPr>
      </w:pPr>
      <w:r w:rsidRPr="007E5BD1">
        <w:rPr>
          <w:rFonts w:cs="Arial"/>
          <w:b/>
          <w:bCs/>
          <w:szCs w:val="20"/>
        </w:rPr>
        <w:t>AND</w:t>
      </w:r>
    </w:p>
    <w:p w14:paraId="0E51626E" w14:textId="77777777" w:rsidR="00657997" w:rsidRPr="00F50A52" w:rsidRDefault="00657997" w:rsidP="00657997">
      <w:pPr>
        <w:pStyle w:val="ListParagraph"/>
        <w:numPr>
          <w:ilvl w:val="1"/>
          <w:numId w:val="17"/>
        </w:numPr>
        <w:rPr>
          <w:rFonts w:cs="Arial"/>
          <w:b/>
          <w:bCs/>
          <w:color w:val="1F497D" w:themeColor="text2"/>
          <w:szCs w:val="20"/>
        </w:rPr>
      </w:pPr>
      <w:r w:rsidRPr="00F50A52">
        <w:rPr>
          <w:rFonts w:cs="Arial"/>
          <w:b/>
          <w:bCs/>
          <w:color w:val="1F497D" w:themeColor="text2"/>
          <w:szCs w:val="20"/>
        </w:rPr>
        <w:t>Must meet one of the following:</w:t>
      </w:r>
    </w:p>
    <w:p w14:paraId="6339C949" w14:textId="77777777" w:rsidR="00657997" w:rsidRPr="00820902" w:rsidRDefault="00657997" w:rsidP="00657997">
      <w:pPr>
        <w:pStyle w:val="ListParagraph"/>
        <w:numPr>
          <w:ilvl w:val="2"/>
          <w:numId w:val="17"/>
        </w:numPr>
        <w:rPr>
          <w:rFonts w:cs="Arial"/>
          <w:szCs w:val="20"/>
        </w:rPr>
      </w:pPr>
      <w:r w:rsidRPr="00615F02">
        <w:rPr>
          <w:rFonts w:cs="Arial"/>
          <w:b/>
          <w:bCs/>
          <w:color w:val="1F497D" w:themeColor="text2"/>
          <w:szCs w:val="20"/>
        </w:rPr>
        <w:t xml:space="preserve">For a diagnosis of </w:t>
      </w:r>
      <w:proofErr w:type="spellStart"/>
      <w:r w:rsidRPr="00615F02">
        <w:rPr>
          <w:rFonts w:cs="Arial"/>
          <w:b/>
          <w:bCs/>
          <w:color w:val="1F497D" w:themeColor="text2"/>
          <w:szCs w:val="20"/>
        </w:rPr>
        <w:t>CRSwNP</w:t>
      </w:r>
      <w:proofErr w:type="spellEnd"/>
      <w:r>
        <w:rPr>
          <w:rFonts w:cs="Arial"/>
          <w:b/>
          <w:bCs/>
          <w:color w:val="1F497D" w:themeColor="text2"/>
          <w:szCs w:val="20"/>
        </w:rPr>
        <w:t xml:space="preserve"> – must meet </w:t>
      </w:r>
      <w:proofErr w:type="gramStart"/>
      <w:r>
        <w:rPr>
          <w:rFonts w:cs="Arial"/>
          <w:b/>
          <w:bCs/>
          <w:color w:val="1F497D" w:themeColor="text2"/>
          <w:szCs w:val="20"/>
        </w:rPr>
        <w:t>all of</w:t>
      </w:r>
      <w:proofErr w:type="gramEnd"/>
      <w:r>
        <w:rPr>
          <w:rFonts w:cs="Arial"/>
          <w:b/>
          <w:bCs/>
          <w:color w:val="1F497D" w:themeColor="text2"/>
          <w:szCs w:val="20"/>
        </w:rPr>
        <w:t xml:space="preserve"> the following</w:t>
      </w:r>
      <w:r w:rsidRPr="00615F02">
        <w:rPr>
          <w:rFonts w:cs="Arial"/>
          <w:b/>
          <w:bCs/>
          <w:color w:val="1F497D" w:themeColor="text2"/>
          <w:szCs w:val="20"/>
        </w:rPr>
        <w:t>:</w:t>
      </w:r>
    </w:p>
    <w:p w14:paraId="3AEBDF9E" w14:textId="77777777" w:rsidR="00657997" w:rsidRPr="00820902" w:rsidRDefault="00657997" w:rsidP="00657997">
      <w:pPr>
        <w:pStyle w:val="ListParagraph"/>
        <w:numPr>
          <w:ilvl w:val="3"/>
          <w:numId w:val="17"/>
        </w:numPr>
        <w:rPr>
          <w:rFonts w:cs="Arial"/>
          <w:szCs w:val="20"/>
        </w:rPr>
      </w:pPr>
      <w:proofErr w:type="gramStart"/>
      <w:r w:rsidRPr="00657997">
        <w:rPr>
          <w:rFonts w:cs="Arial"/>
          <w:szCs w:val="20"/>
        </w:rPr>
        <w:t>Participant</w:t>
      </w:r>
      <w:proofErr w:type="gramEnd"/>
      <w:r w:rsidRPr="00657997">
        <w:rPr>
          <w:rFonts w:cs="Arial"/>
          <w:szCs w:val="20"/>
        </w:rPr>
        <w:t xml:space="preserve"> aged 12 years or older; </w:t>
      </w:r>
      <w:r w:rsidRPr="00820902">
        <w:rPr>
          <w:rFonts w:cs="Arial"/>
          <w:b/>
          <w:bCs/>
          <w:color w:val="1F497D" w:themeColor="text2"/>
          <w:szCs w:val="20"/>
        </w:rPr>
        <w:t xml:space="preserve">AND </w:t>
      </w:r>
    </w:p>
    <w:p w14:paraId="05EE9209" w14:textId="77777777" w:rsidR="00657997" w:rsidRDefault="00657997" w:rsidP="00657997">
      <w:pPr>
        <w:pStyle w:val="ListParagraph"/>
        <w:numPr>
          <w:ilvl w:val="3"/>
          <w:numId w:val="17"/>
        </w:numPr>
        <w:rPr>
          <w:rFonts w:cs="Arial"/>
          <w:szCs w:val="20"/>
        </w:rPr>
      </w:pPr>
      <w:r>
        <w:rPr>
          <w:rFonts w:cs="Arial"/>
          <w:szCs w:val="20"/>
        </w:rPr>
        <w:t>Provider attestation that chronic rhinosinusitis with nasal polyposis is refractory to therapy with at least 2 of the following:</w:t>
      </w:r>
    </w:p>
    <w:p w14:paraId="2C650A62"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Intranasal steroids for at least 90 days</w:t>
      </w:r>
      <w:r>
        <w:rPr>
          <w:rFonts w:cs="Arial"/>
          <w:szCs w:val="20"/>
        </w:rPr>
        <w:t>;</w:t>
      </w:r>
    </w:p>
    <w:p w14:paraId="3B4C2466"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Systemic corticosteroid therapy burst for nasal polyps</w:t>
      </w:r>
      <w:r>
        <w:rPr>
          <w:rFonts w:cs="Arial"/>
          <w:szCs w:val="20"/>
        </w:rPr>
        <w:t xml:space="preserve">; </w:t>
      </w:r>
      <w:r w:rsidRPr="005E1954">
        <w:rPr>
          <w:rFonts w:cs="Arial"/>
          <w:b/>
          <w:bCs/>
          <w:szCs w:val="20"/>
        </w:rPr>
        <w:t>OR</w:t>
      </w:r>
    </w:p>
    <w:p w14:paraId="731D2BE0" w14:textId="77777777" w:rsidR="00657997" w:rsidRPr="00820902"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One or more prior nasal surgeries while on an intranasal steroid to prevent recurrence</w:t>
      </w:r>
      <w:r>
        <w:rPr>
          <w:rFonts w:cs="Arial"/>
          <w:szCs w:val="20"/>
        </w:rPr>
        <w:t xml:space="preserve">; </w:t>
      </w:r>
      <w:r w:rsidRPr="00820902">
        <w:rPr>
          <w:rFonts w:cs="Arial"/>
          <w:b/>
          <w:bCs/>
          <w:szCs w:val="20"/>
        </w:rPr>
        <w:t>AND</w:t>
      </w:r>
    </w:p>
    <w:p w14:paraId="412933E0" w14:textId="77777777" w:rsidR="00657997" w:rsidRDefault="00657997" w:rsidP="00657997">
      <w:pPr>
        <w:pStyle w:val="ListParagraph"/>
        <w:numPr>
          <w:ilvl w:val="3"/>
          <w:numId w:val="17"/>
        </w:numPr>
        <w:rPr>
          <w:rFonts w:cs="Arial"/>
          <w:szCs w:val="20"/>
        </w:rPr>
      </w:pPr>
      <w:r>
        <w:rPr>
          <w:rFonts w:cs="Arial"/>
          <w:szCs w:val="20"/>
        </w:rPr>
        <w:t>Additional approval criteria for non-preferred agents – must meet one of the following:</w:t>
      </w:r>
    </w:p>
    <w:p w14:paraId="64B7E9D2" w14:textId="77777777" w:rsidR="00657997" w:rsidRDefault="00657997" w:rsidP="00657997">
      <w:pPr>
        <w:numPr>
          <w:ilvl w:val="4"/>
          <w:numId w:val="17"/>
        </w:numPr>
        <w:tabs>
          <w:tab w:val="clear" w:pos="3600"/>
        </w:tabs>
        <w:ind w:left="1800"/>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7E920822" w14:textId="77777777" w:rsidR="00657997" w:rsidRPr="00612E5D" w:rsidRDefault="00657997" w:rsidP="00657997">
      <w:pPr>
        <w:numPr>
          <w:ilvl w:val="5"/>
          <w:numId w:val="17"/>
        </w:numPr>
        <w:tabs>
          <w:tab w:val="clear" w:pos="4320"/>
          <w:tab w:val="num" w:pos="2250"/>
        </w:tabs>
        <w:ind w:left="2160"/>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434F014E" w14:textId="77777777" w:rsidR="00657997" w:rsidRPr="005303BD" w:rsidRDefault="00657997" w:rsidP="00657997">
      <w:pPr>
        <w:numPr>
          <w:ilvl w:val="5"/>
          <w:numId w:val="17"/>
        </w:numPr>
        <w:tabs>
          <w:tab w:val="clear" w:pos="4320"/>
          <w:tab w:val="num" w:pos="2250"/>
        </w:tabs>
        <w:ind w:left="2160"/>
        <w:jc w:val="both"/>
        <w:rPr>
          <w:rFonts w:cs="Arial"/>
          <w:b/>
          <w:bCs/>
          <w:szCs w:val="20"/>
        </w:rPr>
      </w:pPr>
      <w:r w:rsidRPr="005303BD">
        <w:rPr>
          <w:rFonts w:cs="Arial"/>
          <w:szCs w:val="20"/>
        </w:rPr>
        <w:t xml:space="preserve">Documented ADE/ADR to preferred agents; </w:t>
      </w:r>
      <w:r w:rsidRPr="005303BD">
        <w:rPr>
          <w:rFonts w:cs="Arial"/>
          <w:b/>
          <w:bCs/>
          <w:szCs w:val="20"/>
        </w:rPr>
        <w:t>OR</w:t>
      </w:r>
    </w:p>
    <w:p w14:paraId="48F1D80A" w14:textId="77777777" w:rsidR="00657997" w:rsidRPr="00F148DF" w:rsidRDefault="00657997" w:rsidP="00657997">
      <w:pPr>
        <w:numPr>
          <w:ilvl w:val="4"/>
          <w:numId w:val="17"/>
        </w:numPr>
        <w:tabs>
          <w:tab w:val="clear" w:pos="3600"/>
          <w:tab w:val="num" w:pos="1800"/>
        </w:tabs>
        <w:ind w:left="1800"/>
        <w:jc w:val="both"/>
        <w:rPr>
          <w:rFonts w:cs="Arial"/>
          <w:szCs w:val="20"/>
        </w:rPr>
      </w:pPr>
      <w:r w:rsidRPr="005303BD">
        <w:rPr>
          <w:rFonts w:cs="Arial"/>
          <w:szCs w:val="20"/>
        </w:rPr>
        <w:t xml:space="preserve">Participants aged 12 to 17 years old may access Dupixent </w:t>
      </w:r>
      <w:r w:rsidRPr="00255990">
        <w:rPr>
          <w:rFonts w:cs="Arial"/>
          <w:szCs w:val="20"/>
        </w:rPr>
        <w:t xml:space="preserve">or </w:t>
      </w:r>
      <w:proofErr w:type="spellStart"/>
      <w:r w:rsidRPr="00255990">
        <w:rPr>
          <w:rFonts w:cs="Arial"/>
          <w:szCs w:val="20"/>
        </w:rPr>
        <w:t>Tezspire</w:t>
      </w:r>
      <w:proofErr w:type="spellEnd"/>
      <w:r w:rsidRPr="00255990">
        <w:rPr>
          <w:rFonts w:cs="Arial"/>
          <w:szCs w:val="20"/>
        </w:rPr>
        <w:t xml:space="preserve"> </w:t>
      </w:r>
      <w:r w:rsidRPr="005303BD">
        <w:rPr>
          <w:rFonts w:cs="Arial"/>
          <w:szCs w:val="20"/>
        </w:rPr>
        <w:t>without a trial of a preferred agent</w:t>
      </w:r>
      <w:r>
        <w:rPr>
          <w:rFonts w:cs="Arial"/>
          <w:szCs w:val="20"/>
        </w:rPr>
        <w:t xml:space="preserve">; </w:t>
      </w:r>
      <w:r w:rsidRPr="00820902">
        <w:rPr>
          <w:rFonts w:cs="Arial"/>
          <w:b/>
          <w:bCs/>
          <w:color w:val="1F497D" w:themeColor="text2"/>
          <w:szCs w:val="20"/>
        </w:rPr>
        <w:t>OR</w:t>
      </w:r>
    </w:p>
    <w:p w14:paraId="00F9D526" w14:textId="77777777" w:rsidR="00657997" w:rsidRDefault="00657997" w:rsidP="00657997">
      <w:pPr>
        <w:pStyle w:val="ListParagraph"/>
        <w:numPr>
          <w:ilvl w:val="2"/>
          <w:numId w:val="17"/>
        </w:numPr>
        <w:rPr>
          <w:rFonts w:cs="Arial"/>
          <w:b/>
          <w:bCs/>
          <w:color w:val="1F497D" w:themeColor="text2"/>
          <w:szCs w:val="20"/>
        </w:rPr>
      </w:pPr>
      <w:r w:rsidRPr="000B1032">
        <w:rPr>
          <w:rFonts w:cs="Arial"/>
          <w:b/>
          <w:bCs/>
          <w:color w:val="1F497D" w:themeColor="text2"/>
          <w:szCs w:val="20"/>
        </w:rPr>
        <w:t>For a diagnosis of AFRS</w:t>
      </w:r>
      <w:r>
        <w:rPr>
          <w:rFonts w:cs="Arial"/>
          <w:b/>
          <w:bCs/>
          <w:color w:val="1F497D" w:themeColor="text2"/>
          <w:szCs w:val="20"/>
        </w:rPr>
        <w:t xml:space="preserve"> – must meet </w:t>
      </w:r>
      <w:proofErr w:type="gramStart"/>
      <w:r>
        <w:rPr>
          <w:rFonts w:cs="Arial"/>
          <w:b/>
          <w:bCs/>
          <w:color w:val="1F497D" w:themeColor="text2"/>
          <w:szCs w:val="20"/>
        </w:rPr>
        <w:t>all of</w:t>
      </w:r>
      <w:proofErr w:type="gramEnd"/>
      <w:r>
        <w:rPr>
          <w:rFonts w:cs="Arial"/>
          <w:b/>
          <w:bCs/>
          <w:color w:val="1F497D" w:themeColor="text2"/>
          <w:szCs w:val="20"/>
        </w:rPr>
        <w:t xml:space="preserve"> the following:</w:t>
      </w:r>
    </w:p>
    <w:p w14:paraId="0B72BA4C" w14:textId="77777777" w:rsidR="00657997" w:rsidRDefault="00657997" w:rsidP="00657997">
      <w:pPr>
        <w:pStyle w:val="ListParagraph"/>
        <w:numPr>
          <w:ilvl w:val="3"/>
          <w:numId w:val="17"/>
        </w:numPr>
        <w:rPr>
          <w:rFonts w:cs="Arial"/>
          <w:b/>
          <w:bCs/>
          <w:color w:val="1F497D" w:themeColor="text2"/>
          <w:szCs w:val="20"/>
        </w:rPr>
      </w:pPr>
      <w:r>
        <w:rPr>
          <w:rFonts w:cs="Arial"/>
          <w:b/>
          <w:bCs/>
          <w:color w:val="1F497D" w:themeColor="text2"/>
          <w:szCs w:val="20"/>
        </w:rPr>
        <w:t>Claim is for Dupixent;</w:t>
      </w:r>
    </w:p>
    <w:p w14:paraId="4B619E85" w14:textId="77777777" w:rsidR="00657997" w:rsidRDefault="00657997" w:rsidP="00657997">
      <w:pPr>
        <w:pStyle w:val="ListParagraph"/>
        <w:numPr>
          <w:ilvl w:val="3"/>
          <w:numId w:val="17"/>
        </w:numPr>
        <w:rPr>
          <w:rFonts w:cs="Arial"/>
          <w:b/>
          <w:bCs/>
          <w:color w:val="1F497D" w:themeColor="text2"/>
          <w:szCs w:val="20"/>
        </w:rPr>
      </w:pPr>
      <w:proofErr w:type="gramStart"/>
      <w:r>
        <w:rPr>
          <w:rFonts w:cs="Arial"/>
          <w:b/>
          <w:bCs/>
          <w:color w:val="1F497D" w:themeColor="text2"/>
          <w:szCs w:val="20"/>
        </w:rPr>
        <w:t>Participant</w:t>
      </w:r>
      <w:proofErr w:type="gramEnd"/>
      <w:r>
        <w:rPr>
          <w:rFonts w:cs="Arial"/>
          <w:b/>
          <w:bCs/>
          <w:color w:val="1F497D" w:themeColor="text2"/>
          <w:szCs w:val="20"/>
        </w:rPr>
        <w:t xml:space="preserve"> aged 6 years or older; AND</w:t>
      </w:r>
    </w:p>
    <w:p w14:paraId="7B0B4066" w14:textId="77777777" w:rsidR="00657997" w:rsidRPr="000B1032" w:rsidRDefault="00657997" w:rsidP="00657997">
      <w:pPr>
        <w:pStyle w:val="ListParagraph"/>
        <w:numPr>
          <w:ilvl w:val="3"/>
          <w:numId w:val="17"/>
        </w:numPr>
        <w:rPr>
          <w:rFonts w:cs="Arial"/>
          <w:b/>
          <w:bCs/>
          <w:color w:val="1F497D" w:themeColor="text2"/>
          <w:szCs w:val="20"/>
        </w:rPr>
      </w:pPr>
      <w:r>
        <w:rPr>
          <w:rFonts w:cs="Arial"/>
          <w:b/>
          <w:bCs/>
          <w:color w:val="1F497D" w:themeColor="text2"/>
          <w:szCs w:val="20"/>
        </w:rPr>
        <w:t>D</w:t>
      </w:r>
      <w:r w:rsidRPr="000B1032">
        <w:rPr>
          <w:rFonts w:cs="Arial"/>
          <w:b/>
          <w:bCs/>
          <w:color w:val="1F497D" w:themeColor="text2"/>
          <w:szCs w:val="20"/>
        </w:rPr>
        <w:t xml:space="preserve">ocumented history of </w:t>
      </w:r>
      <w:proofErr w:type="spellStart"/>
      <w:r w:rsidRPr="000B1032">
        <w:rPr>
          <w:rFonts w:cs="Arial"/>
          <w:b/>
          <w:bCs/>
          <w:color w:val="1F497D" w:themeColor="text2"/>
          <w:szCs w:val="20"/>
        </w:rPr>
        <w:t>sino</w:t>
      </w:r>
      <w:proofErr w:type="spellEnd"/>
      <w:r w:rsidRPr="000B1032">
        <w:rPr>
          <w:rFonts w:cs="Arial"/>
          <w:b/>
          <w:bCs/>
          <w:color w:val="1F497D" w:themeColor="text2"/>
          <w:szCs w:val="20"/>
        </w:rPr>
        <w:t>-nasal surgery</w:t>
      </w:r>
      <w:r>
        <w:rPr>
          <w:rFonts w:cs="Arial"/>
          <w:b/>
          <w:bCs/>
          <w:color w:val="1F497D" w:themeColor="text2"/>
          <w:szCs w:val="20"/>
        </w:rPr>
        <w:t>.</w:t>
      </w:r>
    </w:p>
    <w:p w14:paraId="538EF656"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2E8D269F" w14:textId="77777777" w:rsidR="0091011A" w:rsidRDefault="0091011A" w:rsidP="0091011A">
      <w:pPr>
        <w:pStyle w:val="ListParagraph"/>
        <w:numPr>
          <w:ilvl w:val="1"/>
          <w:numId w:val="17"/>
        </w:numPr>
        <w:rPr>
          <w:rFonts w:cs="Arial"/>
          <w:szCs w:val="20"/>
        </w:rPr>
      </w:pPr>
      <w:r w:rsidRPr="00B33DCD">
        <w:rPr>
          <w:rFonts w:cs="Arial"/>
          <w:szCs w:val="20"/>
        </w:rPr>
        <w:lastRenderedPageBreak/>
        <w:t xml:space="preserve">Renewal of prior authorization may be given for up to 12 months following prescriber attestation of </w:t>
      </w:r>
      <w:r>
        <w:rPr>
          <w:rFonts w:cs="Arial"/>
          <w:szCs w:val="20"/>
        </w:rPr>
        <w:t>documented response to treatment compared to baseline.</w:t>
      </w:r>
    </w:p>
    <w:p w14:paraId="780F7262" w14:textId="77777777" w:rsidR="0091011A" w:rsidRDefault="0091011A" w:rsidP="0091011A">
      <w:pPr>
        <w:pStyle w:val="ListParagraph"/>
        <w:numPr>
          <w:ilvl w:val="0"/>
          <w:numId w:val="0"/>
        </w:numPr>
        <w:ind w:left="360"/>
        <w:rPr>
          <w:rFonts w:cs="Arial"/>
          <w:szCs w:val="20"/>
        </w:rPr>
      </w:pPr>
    </w:p>
    <w:p w14:paraId="03A40487" w14:textId="77777777" w:rsidR="0091011A" w:rsidRPr="00163514" w:rsidRDefault="0091011A" w:rsidP="0091011A">
      <w:pPr>
        <w:pStyle w:val="ListParagraph"/>
        <w:numPr>
          <w:ilvl w:val="0"/>
          <w:numId w:val="17"/>
        </w:numPr>
        <w:tabs>
          <w:tab w:val="clear" w:pos="1080"/>
          <w:tab w:val="num" w:pos="360"/>
        </w:tabs>
        <w:ind w:left="360"/>
        <w:rPr>
          <w:rFonts w:cs="Arial"/>
          <w:b/>
          <w:bCs/>
          <w:szCs w:val="20"/>
        </w:rPr>
      </w:pPr>
      <w:r w:rsidRPr="00163514">
        <w:rPr>
          <w:rFonts w:cs="Arial"/>
          <w:b/>
          <w:bCs/>
          <w:szCs w:val="20"/>
        </w:rPr>
        <w:t xml:space="preserve">Approval criteria for a documented diagnosis of chronic </w:t>
      </w:r>
      <w:r>
        <w:rPr>
          <w:rFonts w:cs="Arial"/>
          <w:b/>
          <w:bCs/>
          <w:szCs w:val="20"/>
        </w:rPr>
        <w:t>spontaneous</w:t>
      </w:r>
      <w:r w:rsidRPr="00163514">
        <w:rPr>
          <w:rFonts w:cs="Arial"/>
          <w:b/>
          <w:bCs/>
          <w:szCs w:val="20"/>
        </w:rPr>
        <w:t xml:space="preserve"> urticaria with evidence of inadequate control</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464E6A50" w14:textId="77777777" w:rsidR="0091011A" w:rsidRPr="004C29BD" w:rsidRDefault="0091011A" w:rsidP="0091011A">
      <w:pPr>
        <w:pStyle w:val="ListParagraph"/>
        <w:numPr>
          <w:ilvl w:val="1"/>
          <w:numId w:val="17"/>
        </w:numPr>
        <w:rPr>
          <w:rFonts w:cs="Arial"/>
          <w:bCs/>
          <w:szCs w:val="20"/>
        </w:rPr>
      </w:pPr>
      <w:r w:rsidRPr="00C94ABD">
        <w:rPr>
          <w:rFonts w:cs="Arial"/>
          <w:bCs/>
          <w:szCs w:val="20"/>
        </w:rPr>
        <w:t xml:space="preserve">Claim is for </w:t>
      </w:r>
      <w:r w:rsidRPr="004C29BD">
        <w:rPr>
          <w:rFonts w:cs="Arial"/>
          <w:bCs/>
          <w:szCs w:val="20"/>
        </w:rPr>
        <w:t xml:space="preserve">Dupixent or Xolair; </w:t>
      </w:r>
    </w:p>
    <w:p w14:paraId="49514C8A" w14:textId="77777777" w:rsidR="0091011A" w:rsidRPr="004C29BD" w:rsidRDefault="0091011A" w:rsidP="0091011A">
      <w:pPr>
        <w:pStyle w:val="ListParagraph"/>
        <w:numPr>
          <w:ilvl w:val="1"/>
          <w:numId w:val="17"/>
        </w:numPr>
        <w:rPr>
          <w:rFonts w:cs="Arial"/>
          <w:bCs/>
          <w:szCs w:val="20"/>
        </w:rPr>
      </w:pPr>
      <w:proofErr w:type="gramStart"/>
      <w:r w:rsidRPr="004C29BD">
        <w:rPr>
          <w:rFonts w:cs="Arial"/>
          <w:bCs/>
          <w:szCs w:val="20"/>
        </w:rPr>
        <w:t>Participant</w:t>
      </w:r>
      <w:proofErr w:type="gramEnd"/>
      <w:r w:rsidRPr="004C29BD">
        <w:rPr>
          <w:rFonts w:cs="Arial"/>
          <w:bCs/>
          <w:szCs w:val="20"/>
        </w:rPr>
        <w:t xml:space="preserve"> aged 12 years or older; </w:t>
      </w:r>
      <w:r w:rsidRPr="004C29BD">
        <w:rPr>
          <w:rFonts w:cs="Arial"/>
          <w:b/>
          <w:szCs w:val="20"/>
        </w:rPr>
        <w:t>AND</w:t>
      </w:r>
    </w:p>
    <w:p w14:paraId="4EF21CEE"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therapeutic trial of both an H1 and H2 antihistamine at maximum tolerated dose.</w:t>
      </w:r>
    </w:p>
    <w:p w14:paraId="394CA549" w14:textId="77777777" w:rsidR="0091011A" w:rsidRPr="004C29BD" w:rsidRDefault="0091011A" w:rsidP="0091011A">
      <w:pPr>
        <w:pStyle w:val="ListParagraph"/>
        <w:numPr>
          <w:ilvl w:val="1"/>
          <w:numId w:val="17"/>
        </w:numPr>
        <w:rPr>
          <w:rFonts w:cs="Arial"/>
          <w:bCs/>
          <w:szCs w:val="20"/>
        </w:rPr>
      </w:pPr>
      <w:r w:rsidRPr="004C29BD">
        <w:rPr>
          <w:rFonts w:cs="Arial"/>
          <w:bCs/>
          <w:szCs w:val="20"/>
        </w:rPr>
        <w:t>Additional approval criteria for Dupixent:</w:t>
      </w:r>
    </w:p>
    <w:p w14:paraId="4C6DBEA8"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Reason </w:t>
      </w:r>
      <w:proofErr w:type="gramStart"/>
      <w:r w:rsidRPr="004C29BD">
        <w:rPr>
          <w:rFonts w:cs="Arial"/>
          <w:bCs/>
          <w:szCs w:val="20"/>
        </w:rPr>
        <w:t>of</w:t>
      </w:r>
      <w:proofErr w:type="gramEnd"/>
      <w:r w:rsidRPr="004C29BD">
        <w:rPr>
          <w:rFonts w:cs="Arial"/>
          <w:bCs/>
          <w:szCs w:val="20"/>
        </w:rPr>
        <w:t xml:space="preserve"> medical necessity why Xolair cannot be utilized.</w:t>
      </w:r>
    </w:p>
    <w:p w14:paraId="29380468" w14:textId="77777777" w:rsidR="0091011A" w:rsidRPr="004C29BD" w:rsidRDefault="0091011A" w:rsidP="0091011A">
      <w:pPr>
        <w:pStyle w:val="ListParagraph"/>
        <w:numPr>
          <w:ilvl w:val="1"/>
          <w:numId w:val="17"/>
        </w:numPr>
        <w:rPr>
          <w:rFonts w:cs="Arial"/>
          <w:bCs/>
          <w:szCs w:val="20"/>
        </w:rPr>
      </w:pPr>
      <w:r w:rsidRPr="004C29BD">
        <w:rPr>
          <w:rFonts w:cs="Arial"/>
          <w:bCs/>
          <w:szCs w:val="20"/>
        </w:rPr>
        <w:t>Initial approval period: 6 months</w:t>
      </w:r>
    </w:p>
    <w:p w14:paraId="650DC74C" w14:textId="77777777" w:rsidR="0091011A" w:rsidRPr="00817332" w:rsidRDefault="0091011A" w:rsidP="0091011A">
      <w:pPr>
        <w:pStyle w:val="ListParagraph"/>
        <w:numPr>
          <w:ilvl w:val="0"/>
          <w:numId w:val="0"/>
        </w:numPr>
        <w:ind w:left="360"/>
        <w:rPr>
          <w:rFonts w:cs="Arial"/>
          <w:b/>
          <w:bCs/>
          <w:color w:val="0070C0"/>
          <w:szCs w:val="20"/>
        </w:rPr>
      </w:pPr>
    </w:p>
    <w:p w14:paraId="5CA38D51" w14:textId="77777777" w:rsidR="0091011A" w:rsidRDefault="0091011A" w:rsidP="0091011A">
      <w:pPr>
        <w:pStyle w:val="ListParagraph"/>
        <w:numPr>
          <w:ilvl w:val="0"/>
          <w:numId w:val="17"/>
        </w:numPr>
        <w:tabs>
          <w:tab w:val="clear" w:pos="1080"/>
          <w:tab w:val="num" w:pos="360"/>
        </w:tabs>
        <w:ind w:left="360"/>
        <w:rPr>
          <w:rFonts w:cs="Arial"/>
          <w:b/>
          <w:bCs/>
          <w:szCs w:val="20"/>
        </w:rPr>
      </w:pPr>
      <w:r w:rsidRPr="00113239">
        <w:rPr>
          <w:rFonts w:cs="Arial"/>
          <w:b/>
          <w:bCs/>
          <w:szCs w:val="20"/>
        </w:rPr>
        <w:t>Approval criteria for a documented diagnosis of eosinophilic granulomatosis with polyangiitis (E</w:t>
      </w:r>
      <w:r>
        <w:rPr>
          <w:rFonts w:cs="Arial"/>
          <w:b/>
          <w:bCs/>
          <w:szCs w:val="20"/>
        </w:rPr>
        <w:t>GP</w:t>
      </w:r>
      <w:r w:rsidRPr="00113239">
        <w:rPr>
          <w:rFonts w:cs="Arial"/>
          <w:b/>
          <w:bCs/>
          <w:szCs w:val="20"/>
        </w:rPr>
        <w:t>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09714D0C" w14:textId="77777777" w:rsidR="0091011A" w:rsidRDefault="0091011A" w:rsidP="0091011A">
      <w:pPr>
        <w:pStyle w:val="ListParagraph"/>
        <w:numPr>
          <w:ilvl w:val="1"/>
          <w:numId w:val="17"/>
        </w:numPr>
        <w:rPr>
          <w:rFonts w:cs="Arial"/>
          <w:b/>
          <w:bCs/>
          <w:szCs w:val="20"/>
        </w:rPr>
      </w:pPr>
      <w:r>
        <w:rPr>
          <w:rFonts w:cs="Arial"/>
          <w:szCs w:val="20"/>
        </w:rPr>
        <w:t xml:space="preserve">Claim is for </w:t>
      </w:r>
      <w:r w:rsidRPr="005303BD">
        <w:rPr>
          <w:rFonts w:cs="Arial"/>
          <w:szCs w:val="20"/>
        </w:rPr>
        <w:t xml:space="preserve">Fasenra or </w:t>
      </w:r>
      <w:r>
        <w:rPr>
          <w:rFonts w:cs="Arial"/>
          <w:szCs w:val="20"/>
        </w:rPr>
        <w:t xml:space="preserve">Nucala; </w:t>
      </w:r>
      <w:r w:rsidRPr="00AB7FFA">
        <w:rPr>
          <w:rFonts w:cs="Arial"/>
          <w:b/>
          <w:bCs/>
          <w:szCs w:val="20"/>
        </w:rPr>
        <w:t>AND</w:t>
      </w:r>
    </w:p>
    <w:p w14:paraId="5AA5790F" w14:textId="77777777" w:rsidR="0091011A"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18 years or older. </w:t>
      </w:r>
    </w:p>
    <w:p w14:paraId="19221B07" w14:textId="77777777" w:rsidR="0091011A" w:rsidRPr="005303BD" w:rsidRDefault="0091011A" w:rsidP="0091011A">
      <w:pPr>
        <w:pStyle w:val="ListParagraph"/>
        <w:numPr>
          <w:ilvl w:val="1"/>
          <w:numId w:val="17"/>
        </w:numPr>
        <w:rPr>
          <w:rFonts w:cs="Arial"/>
          <w:szCs w:val="20"/>
        </w:rPr>
      </w:pPr>
      <w:r w:rsidRPr="005303BD">
        <w:rPr>
          <w:rFonts w:cs="Arial"/>
          <w:szCs w:val="20"/>
        </w:rPr>
        <w:t>Additional approval criteria for non-preferred agents:</w:t>
      </w:r>
    </w:p>
    <w:p w14:paraId="4C73A892" w14:textId="77777777" w:rsidR="0091011A" w:rsidRPr="005303BD" w:rsidRDefault="0091011A" w:rsidP="0091011A">
      <w:pPr>
        <w:numPr>
          <w:ilvl w:val="2"/>
          <w:numId w:val="17"/>
        </w:numPr>
        <w:rPr>
          <w:rFonts w:cs="Arial"/>
          <w:szCs w:val="20"/>
        </w:rPr>
      </w:pPr>
      <w:r w:rsidRPr="005303BD">
        <w:rPr>
          <w:rFonts w:cs="Arial"/>
          <w:szCs w:val="20"/>
        </w:rPr>
        <w:t xml:space="preserve">Failure to achieve desired therapeutic outcomes with </w:t>
      </w:r>
      <w:proofErr w:type="gramStart"/>
      <w:r w:rsidRPr="005303BD">
        <w:rPr>
          <w:rFonts w:cs="Arial"/>
          <w:szCs w:val="20"/>
        </w:rPr>
        <w:t>3 month</w:t>
      </w:r>
      <w:proofErr w:type="gramEnd"/>
      <w:r w:rsidRPr="005303BD">
        <w:rPr>
          <w:rFonts w:cs="Arial"/>
          <w:szCs w:val="20"/>
        </w:rPr>
        <w:t xml:space="preserve"> trial on 1 or more preferred agents, if indicated:</w:t>
      </w:r>
    </w:p>
    <w:p w14:paraId="0C16B864" w14:textId="77777777" w:rsidR="0091011A" w:rsidRPr="005303BD" w:rsidRDefault="0091011A" w:rsidP="0091011A">
      <w:pPr>
        <w:numPr>
          <w:ilvl w:val="3"/>
          <w:numId w:val="17"/>
        </w:numPr>
        <w:tabs>
          <w:tab w:val="num" w:pos="2160"/>
        </w:tabs>
        <w:jc w:val="both"/>
        <w:rPr>
          <w:rFonts w:cs="Arial"/>
          <w:szCs w:val="20"/>
        </w:rPr>
      </w:pPr>
      <w:r w:rsidRPr="005303BD">
        <w:rPr>
          <w:rFonts w:cs="Arial"/>
          <w:szCs w:val="20"/>
        </w:rPr>
        <w:t xml:space="preserve">Documented trial period of preferred agents; </w:t>
      </w:r>
      <w:r w:rsidRPr="005303BD">
        <w:rPr>
          <w:rFonts w:cs="Arial"/>
          <w:b/>
          <w:bCs/>
          <w:szCs w:val="20"/>
        </w:rPr>
        <w:t>OR</w:t>
      </w:r>
    </w:p>
    <w:p w14:paraId="5EAC9584" w14:textId="77777777" w:rsidR="0091011A" w:rsidRDefault="0091011A" w:rsidP="0091011A">
      <w:pPr>
        <w:numPr>
          <w:ilvl w:val="3"/>
          <w:numId w:val="17"/>
        </w:numPr>
        <w:tabs>
          <w:tab w:val="num" w:pos="2160"/>
        </w:tabs>
        <w:jc w:val="both"/>
        <w:rPr>
          <w:rFonts w:cs="Arial"/>
          <w:szCs w:val="20"/>
        </w:rPr>
      </w:pPr>
      <w:r w:rsidRPr="005303BD">
        <w:rPr>
          <w:rFonts w:cs="Arial"/>
          <w:szCs w:val="20"/>
        </w:rPr>
        <w:t>Documented ADE/ADR to preferred agents.</w:t>
      </w:r>
    </w:p>
    <w:p w14:paraId="1DF0C3D8" w14:textId="77777777" w:rsidR="0091011A" w:rsidRPr="005303BD" w:rsidRDefault="0091011A" w:rsidP="0091011A">
      <w:pPr>
        <w:ind w:left="1440"/>
        <w:jc w:val="both"/>
        <w:rPr>
          <w:rFonts w:cs="Arial"/>
          <w:szCs w:val="20"/>
        </w:rPr>
      </w:pPr>
    </w:p>
    <w:p w14:paraId="3895F59C" w14:textId="77777777" w:rsidR="0091011A" w:rsidRPr="00F0323F"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 xml:space="preserve">Approval criteria for a documented diagnosis of </w:t>
      </w:r>
      <w:proofErr w:type="spellStart"/>
      <w:r w:rsidRPr="00F0323F">
        <w:rPr>
          <w:rFonts w:cs="Arial"/>
          <w:b/>
          <w:bCs/>
          <w:szCs w:val="20"/>
        </w:rPr>
        <w:t>hypereosinophilic</w:t>
      </w:r>
      <w:proofErr w:type="spellEnd"/>
      <w:r w:rsidRPr="00F0323F">
        <w:rPr>
          <w:rFonts w:cs="Arial"/>
          <w:b/>
          <w:bCs/>
          <w:szCs w:val="20"/>
        </w:rPr>
        <w:t xml:space="preserve"> syndrome (HES)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6BFC27BA" w14:textId="77777777" w:rsidR="0091011A" w:rsidRDefault="0091011A" w:rsidP="0091011A">
      <w:pPr>
        <w:pStyle w:val="ListParagraph"/>
        <w:numPr>
          <w:ilvl w:val="1"/>
          <w:numId w:val="17"/>
        </w:numPr>
        <w:rPr>
          <w:rFonts w:cs="Arial"/>
          <w:b/>
          <w:bCs/>
          <w:szCs w:val="20"/>
        </w:rPr>
      </w:pPr>
      <w:r>
        <w:rPr>
          <w:rFonts w:cs="Arial"/>
          <w:szCs w:val="20"/>
        </w:rPr>
        <w:t xml:space="preserve">Claim is for Nucala; </w:t>
      </w:r>
      <w:r w:rsidRPr="00577217">
        <w:rPr>
          <w:rFonts w:cs="Arial"/>
          <w:b/>
          <w:bCs/>
          <w:szCs w:val="20"/>
        </w:rPr>
        <w:t>AND</w:t>
      </w:r>
    </w:p>
    <w:p w14:paraId="438D0467" w14:textId="77777777" w:rsidR="0091011A" w:rsidRPr="00951968"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12 years or older.</w:t>
      </w:r>
    </w:p>
    <w:p w14:paraId="13EECABF" w14:textId="77777777" w:rsidR="0091011A" w:rsidRPr="00E13324" w:rsidRDefault="0091011A" w:rsidP="0091011A">
      <w:pPr>
        <w:pStyle w:val="ListParagraph"/>
        <w:numPr>
          <w:ilvl w:val="0"/>
          <w:numId w:val="0"/>
        </w:numPr>
        <w:ind w:left="360"/>
        <w:rPr>
          <w:rFonts w:cs="Arial"/>
          <w:b/>
          <w:bCs/>
          <w:szCs w:val="20"/>
        </w:rPr>
      </w:pPr>
    </w:p>
    <w:p w14:paraId="4AE4C75F" w14:textId="77777777" w:rsidR="0091011A" w:rsidRPr="00C4076A"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Approval criteria for a documented diagnosis of</w:t>
      </w:r>
      <w:r>
        <w:rPr>
          <w:rFonts w:cs="Arial"/>
          <w:b/>
          <w:bCs/>
          <w:szCs w:val="20"/>
        </w:rPr>
        <w:t xml:space="preserve"> eosinophilic esophagitis (EoE) – must meet </w:t>
      </w:r>
      <w:proofErr w:type="gramStart"/>
      <w:r>
        <w:rPr>
          <w:rFonts w:cs="Arial"/>
          <w:b/>
          <w:bCs/>
          <w:szCs w:val="20"/>
        </w:rPr>
        <w:t>all of</w:t>
      </w:r>
      <w:proofErr w:type="gramEnd"/>
      <w:r>
        <w:rPr>
          <w:rFonts w:cs="Arial"/>
          <w:b/>
          <w:bCs/>
          <w:szCs w:val="20"/>
        </w:rPr>
        <w:t xml:space="preserve"> the following:</w:t>
      </w:r>
    </w:p>
    <w:p w14:paraId="45C15403" w14:textId="77777777" w:rsidR="0091011A" w:rsidRPr="00BF3BCD" w:rsidRDefault="0091011A" w:rsidP="0091011A">
      <w:pPr>
        <w:pStyle w:val="ListParagraph"/>
        <w:numPr>
          <w:ilvl w:val="1"/>
          <w:numId w:val="17"/>
        </w:numPr>
        <w:rPr>
          <w:rFonts w:cs="Arial"/>
          <w:b/>
          <w:bCs/>
          <w:szCs w:val="20"/>
        </w:rPr>
      </w:pPr>
      <w:r>
        <w:rPr>
          <w:rFonts w:cs="Arial"/>
          <w:szCs w:val="20"/>
        </w:rPr>
        <w:t>Claim is for Dupixent;</w:t>
      </w:r>
    </w:p>
    <w:p w14:paraId="24C0E264" w14:textId="77777777" w:rsidR="0091011A" w:rsidRPr="00BF3BCD" w:rsidRDefault="0091011A" w:rsidP="0091011A">
      <w:pPr>
        <w:pStyle w:val="ListParagraph"/>
        <w:numPr>
          <w:ilvl w:val="1"/>
          <w:numId w:val="17"/>
        </w:numPr>
        <w:rPr>
          <w:rFonts w:cs="Arial"/>
          <w:b/>
          <w:bCs/>
          <w:szCs w:val="20"/>
        </w:rPr>
      </w:pPr>
      <w:r w:rsidRPr="0051147A">
        <w:rPr>
          <w:rFonts w:cs="Arial"/>
          <w:bCs/>
          <w:szCs w:val="20"/>
        </w:rPr>
        <w:t>Prescribed by or in consultation with a gastroenterologist, immunologist, allergist</w:t>
      </w:r>
      <w:r>
        <w:rPr>
          <w:rFonts w:cs="Arial"/>
          <w:bCs/>
          <w:szCs w:val="20"/>
        </w:rPr>
        <w:t>,</w:t>
      </w:r>
      <w:r w:rsidRPr="004C29BD">
        <w:rPr>
          <w:rFonts w:cs="Arial"/>
          <w:bCs/>
          <w:szCs w:val="20"/>
        </w:rPr>
        <w:t xml:space="preserve"> or other appropriate specialist;</w:t>
      </w:r>
    </w:p>
    <w:p w14:paraId="16B9CE01" w14:textId="77777777" w:rsidR="0091011A" w:rsidRPr="00855437" w:rsidRDefault="0091011A" w:rsidP="0091011A">
      <w:pPr>
        <w:pStyle w:val="ListParagraph"/>
        <w:numPr>
          <w:ilvl w:val="1"/>
          <w:numId w:val="17"/>
        </w:numPr>
        <w:rPr>
          <w:rFonts w:cs="Arial"/>
          <w:b/>
          <w:bCs/>
          <w:szCs w:val="20"/>
        </w:rPr>
      </w:pPr>
      <w:r w:rsidRPr="0051147A">
        <w:rPr>
          <w:rFonts w:cs="Arial"/>
          <w:bCs/>
          <w:szCs w:val="20"/>
        </w:rPr>
        <w:t xml:space="preserve">Participant </w:t>
      </w:r>
      <w:r w:rsidRPr="009369C5">
        <w:rPr>
          <w:rFonts w:cs="Arial"/>
          <w:bCs/>
          <w:szCs w:val="20"/>
        </w:rPr>
        <w:t xml:space="preserve">aged 1 year or </w:t>
      </w:r>
      <w:r w:rsidRPr="0051147A">
        <w:rPr>
          <w:rFonts w:cs="Arial"/>
          <w:bCs/>
          <w:szCs w:val="20"/>
        </w:rPr>
        <w:t>older</w:t>
      </w:r>
      <w:r>
        <w:rPr>
          <w:rFonts w:cs="Arial"/>
          <w:bCs/>
          <w:szCs w:val="20"/>
        </w:rPr>
        <w:t>;</w:t>
      </w:r>
    </w:p>
    <w:p w14:paraId="7120AE43" w14:textId="77777777" w:rsidR="0091011A" w:rsidRPr="00855437" w:rsidRDefault="0091011A" w:rsidP="0091011A">
      <w:pPr>
        <w:pStyle w:val="ListParagraph"/>
        <w:numPr>
          <w:ilvl w:val="1"/>
          <w:numId w:val="17"/>
        </w:numPr>
        <w:rPr>
          <w:rFonts w:cs="Arial"/>
          <w:b/>
          <w:bCs/>
          <w:szCs w:val="20"/>
        </w:rPr>
      </w:pPr>
      <w:r w:rsidRPr="0051147A">
        <w:rPr>
          <w:rFonts w:cs="Arial"/>
          <w:bCs/>
          <w:szCs w:val="20"/>
        </w:rPr>
        <w:t>Diagnosis of eosinophilic esophagitis by endoscopic esophageal biopsy showing the presence of eosinophils (e.g., ≥ 15 eosinophils per high-powered field)</w:t>
      </w:r>
      <w:r>
        <w:rPr>
          <w:rFonts w:cs="Arial"/>
          <w:bCs/>
          <w:szCs w:val="20"/>
        </w:rPr>
        <w:t>;</w:t>
      </w:r>
    </w:p>
    <w:p w14:paraId="0DCA3F7F" w14:textId="77777777" w:rsidR="0091011A" w:rsidRPr="0094611F" w:rsidRDefault="0091011A" w:rsidP="0091011A">
      <w:pPr>
        <w:pStyle w:val="ListParagraph"/>
        <w:numPr>
          <w:ilvl w:val="1"/>
          <w:numId w:val="17"/>
        </w:numPr>
        <w:rPr>
          <w:rFonts w:cs="Arial"/>
          <w:b/>
          <w:bCs/>
          <w:szCs w:val="20"/>
        </w:rPr>
      </w:pPr>
      <w:r w:rsidRPr="0051147A">
        <w:rPr>
          <w:rFonts w:cs="Arial"/>
          <w:bCs/>
          <w:szCs w:val="20"/>
        </w:rPr>
        <w:t>Signs and current symptoms of esophageal dysfunction present</w:t>
      </w:r>
      <w:r>
        <w:rPr>
          <w:rFonts w:cs="Arial"/>
          <w:bCs/>
          <w:szCs w:val="20"/>
        </w:rPr>
        <w:t xml:space="preserve">; </w:t>
      </w:r>
      <w:r w:rsidRPr="0094611F">
        <w:rPr>
          <w:rFonts w:cs="Arial"/>
          <w:b/>
          <w:szCs w:val="20"/>
        </w:rPr>
        <w:t>AND</w:t>
      </w:r>
    </w:p>
    <w:p w14:paraId="22F2A80E" w14:textId="77777777" w:rsidR="0091011A" w:rsidRPr="0051147A" w:rsidRDefault="0091011A" w:rsidP="0091011A">
      <w:pPr>
        <w:pStyle w:val="ListParagraph"/>
        <w:numPr>
          <w:ilvl w:val="1"/>
          <w:numId w:val="17"/>
        </w:numPr>
        <w:rPr>
          <w:rFonts w:cs="Arial"/>
          <w:bCs/>
          <w:szCs w:val="20"/>
        </w:rPr>
      </w:pPr>
      <w:r w:rsidRPr="0051147A">
        <w:rPr>
          <w:rFonts w:cs="Arial"/>
          <w:bCs/>
          <w:szCs w:val="20"/>
        </w:rPr>
        <w:t xml:space="preserve">Inadequate response, intolerable adverse effects, or contraindications to </w:t>
      </w:r>
      <w:proofErr w:type="gramStart"/>
      <w:r w:rsidRPr="0051147A">
        <w:rPr>
          <w:rFonts w:cs="Arial"/>
          <w:bCs/>
          <w:szCs w:val="20"/>
        </w:rPr>
        <w:t>all of</w:t>
      </w:r>
      <w:proofErr w:type="gramEnd"/>
      <w:r w:rsidRPr="0051147A">
        <w:rPr>
          <w:rFonts w:cs="Arial"/>
          <w:bCs/>
          <w:szCs w:val="20"/>
        </w:rPr>
        <w:t xml:space="preserve"> the following treatments:</w:t>
      </w:r>
    </w:p>
    <w:p w14:paraId="5225EE69" w14:textId="77777777" w:rsidR="0091011A" w:rsidRPr="0051147A" w:rsidRDefault="0091011A" w:rsidP="0091011A">
      <w:pPr>
        <w:pStyle w:val="ListParagraph"/>
        <w:numPr>
          <w:ilvl w:val="2"/>
          <w:numId w:val="17"/>
        </w:numPr>
        <w:rPr>
          <w:rFonts w:cs="Arial"/>
          <w:bCs/>
          <w:szCs w:val="20"/>
        </w:rPr>
      </w:pPr>
      <w:r w:rsidRPr="0051147A">
        <w:rPr>
          <w:rFonts w:cs="Arial"/>
          <w:bCs/>
          <w:szCs w:val="20"/>
        </w:rPr>
        <w:t>High-dose proton pump inhibitor for at least 8 weeks</w:t>
      </w:r>
      <w:r>
        <w:rPr>
          <w:rFonts w:cs="Arial"/>
          <w:bCs/>
          <w:szCs w:val="20"/>
        </w:rPr>
        <w:t>;</w:t>
      </w:r>
    </w:p>
    <w:p w14:paraId="14381D5F" w14:textId="77777777" w:rsidR="0091011A" w:rsidRPr="0051147A" w:rsidRDefault="0091011A" w:rsidP="0091011A">
      <w:pPr>
        <w:pStyle w:val="ListParagraph"/>
        <w:numPr>
          <w:ilvl w:val="2"/>
          <w:numId w:val="17"/>
        </w:numPr>
        <w:rPr>
          <w:rFonts w:cs="Arial"/>
          <w:bCs/>
          <w:szCs w:val="20"/>
        </w:rPr>
      </w:pPr>
      <w:r w:rsidRPr="0051147A">
        <w:rPr>
          <w:rFonts w:cs="Arial"/>
          <w:bCs/>
          <w:szCs w:val="20"/>
        </w:rPr>
        <w:t>Swallowed topical corticosteroid (e.g., fluticasone, oral budesonide)</w:t>
      </w:r>
      <w:r>
        <w:rPr>
          <w:rFonts w:cs="Arial"/>
          <w:bCs/>
          <w:szCs w:val="20"/>
        </w:rPr>
        <w:t xml:space="preserve">; </w:t>
      </w:r>
      <w:r w:rsidRPr="0094611F">
        <w:rPr>
          <w:rFonts w:cs="Arial"/>
          <w:b/>
          <w:szCs w:val="20"/>
        </w:rPr>
        <w:t>AND</w:t>
      </w:r>
    </w:p>
    <w:p w14:paraId="47CB7637" w14:textId="77777777" w:rsidR="0091011A" w:rsidRDefault="0091011A" w:rsidP="0091011A">
      <w:pPr>
        <w:pStyle w:val="ListParagraph"/>
        <w:numPr>
          <w:ilvl w:val="2"/>
          <w:numId w:val="17"/>
        </w:numPr>
        <w:rPr>
          <w:rFonts w:cs="Arial"/>
          <w:bCs/>
          <w:szCs w:val="20"/>
        </w:rPr>
      </w:pPr>
      <w:r w:rsidRPr="0051147A">
        <w:rPr>
          <w:rFonts w:cs="Arial"/>
          <w:bCs/>
          <w:szCs w:val="20"/>
        </w:rPr>
        <w:t>Dietary therapy (i.e., avoidance of food allergen triggers)</w:t>
      </w:r>
      <w:r>
        <w:rPr>
          <w:rFonts w:cs="Arial"/>
          <w:bCs/>
          <w:szCs w:val="20"/>
        </w:rPr>
        <w:t>.</w:t>
      </w:r>
    </w:p>
    <w:p w14:paraId="6382F85D"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327F0691"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4E2BA90A" w14:textId="77777777" w:rsidR="0091011A" w:rsidRDefault="0091011A" w:rsidP="0091011A">
      <w:pPr>
        <w:pStyle w:val="ListParagraph"/>
        <w:numPr>
          <w:ilvl w:val="0"/>
          <w:numId w:val="0"/>
        </w:numPr>
        <w:ind w:left="360"/>
        <w:rPr>
          <w:rFonts w:cs="Arial"/>
          <w:szCs w:val="20"/>
        </w:rPr>
      </w:pPr>
    </w:p>
    <w:p w14:paraId="7C00BF98" w14:textId="77777777" w:rsidR="0091011A" w:rsidRPr="007E591C" w:rsidRDefault="0091011A" w:rsidP="0091011A">
      <w:pPr>
        <w:pStyle w:val="ListParagraph"/>
        <w:numPr>
          <w:ilvl w:val="0"/>
          <w:numId w:val="17"/>
        </w:numPr>
        <w:tabs>
          <w:tab w:val="clear" w:pos="1080"/>
          <w:tab w:val="num" w:pos="360"/>
        </w:tabs>
        <w:ind w:left="360"/>
        <w:rPr>
          <w:rFonts w:cs="Arial"/>
          <w:szCs w:val="20"/>
        </w:rPr>
      </w:pPr>
      <w:r w:rsidRPr="00F0323F">
        <w:rPr>
          <w:rFonts w:cs="Arial"/>
          <w:b/>
          <w:bCs/>
          <w:szCs w:val="20"/>
        </w:rPr>
        <w:t>Approval criteria for a documented diagnosis of</w:t>
      </w:r>
      <w:r>
        <w:rPr>
          <w:rFonts w:cs="Arial"/>
          <w:b/>
          <w:bCs/>
          <w:szCs w:val="20"/>
        </w:rPr>
        <w:t xml:space="preserve"> prurigo nodularis (PN) – must meet </w:t>
      </w:r>
      <w:proofErr w:type="gramStart"/>
      <w:r>
        <w:rPr>
          <w:rFonts w:cs="Arial"/>
          <w:b/>
          <w:bCs/>
          <w:szCs w:val="20"/>
        </w:rPr>
        <w:t>all of</w:t>
      </w:r>
      <w:proofErr w:type="gramEnd"/>
      <w:r>
        <w:rPr>
          <w:rFonts w:cs="Arial"/>
          <w:b/>
          <w:bCs/>
          <w:szCs w:val="20"/>
        </w:rPr>
        <w:t xml:space="preserve"> the following:</w:t>
      </w:r>
    </w:p>
    <w:p w14:paraId="43C317B0" w14:textId="77777777" w:rsidR="0091011A" w:rsidRDefault="0091011A" w:rsidP="0091011A">
      <w:pPr>
        <w:pStyle w:val="ListParagraph"/>
        <w:numPr>
          <w:ilvl w:val="1"/>
          <w:numId w:val="17"/>
        </w:numPr>
        <w:rPr>
          <w:rFonts w:cs="Arial"/>
          <w:szCs w:val="20"/>
        </w:rPr>
      </w:pPr>
      <w:r>
        <w:rPr>
          <w:rFonts w:cs="Arial"/>
          <w:szCs w:val="20"/>
        </w:rPr>
        <w:t xml:space="preserve">Claim is for </w:t>
      </w:r>
      <w:r w:rsidRPr="004C29BD">
        <w:rPr>
          <w:rFonts w:cs="Arial"/>
          <w:szCs w:val="20"/>
        </w:rPr>
        <w:t>Dupixent or Nemluvio;</w:t>
      </w:r>
    </w:p>
    <w:p w14:paraId="2E70A350" w14:textId="77777777" w:rsidR="0091011A" w:rsidRPr="00BE5D1A" w:rsidRDefault="0091011A" w:rsidP="0091011A">
      <w:pPr>
        <w:pStyle w:val="ListParagraph"/>
        <w:numPr>
          <w:ilvl w:val="1"/>
          <w:numId w:val="17"/>
        </w:numPr>
        <w:rPr>
          <w:rFonts w:cs="Arial"/>
          <w:szCs w:val="20"/>
        </w:rPr>
      </w:pPr>
      <w:r w:rsidRPr="00BD330A">
        <w:rPr>
          <w:rFonts w:cs="Arial"/>
          <w:bCs/>
          <w:szCs w:val="20"/>
        </w:rPr>
        <w:t>Prescribed by or in consultation with a</w:t>
      </w:r>
      <w:r>
        <w:rPr>
          <w:rFonts w:cs="Arial"/>
          <w:bCs/>
          <w:szCs w:val="20"/>
        </w:rPr>
        <w:t xml:space="preserve"> dermatologist; </w:t>
      </w:r>
    </w:p>
    <w:p w14:paraId="32360EE0" w14:textId="77777777" w:rsidR="0091011A" w:rsidRPr="00BE5D1A" w:rsidRDefault="0091011A" w:rsidP="0091011A">
      <w:pPr>
        <w:pStyle w:val="ListParagraph"/>
        <w:numPr>
          <w:ilvl w:val="1"/>
          <w:numId w:val="17"/>
        </w:numPr>
        <w:rPr>
          <w:rFonts w:cs="Arial"/>
          <w:szCs w:val="20"/>
        </w:rPr>
      </w:pPr>
      <w:proofErr w:type="gramStart"/>
      <w:r w:rsidRPr="00BD330A">
        <w:rPr>
          <w:rFonts w:cs="Arial"/>
          <w:bCs/>
          <w:szCs w:val="20"/>
        </w:rPr>
        <w:t>Participant</w:t>
      </w:r>
      <w:proofErr w:type="gramEnd"/>
      <w:r w:rsidRPr="00BD330A">
        <w:rPr>
          <w:rFonts w:cs="Arial"/>
          <w:bCs/>
          <w:szCs w:val="20"/>
        </w:rPr>
        <w:t xml:space="preserve"> aged 18 years or older</w:t>
      </w:r>
      <w:r>
        <w:rPr>
          <w:rFonts w:cs="Arial"/>
          <w:bCs/>
          <w:szCs w:val="20"/>
        </w:rPr>
        <w:t xml:space="preserve">; </w:t>
      </w:r>
      <w:r w:rsidRPr="00BE5D1A">
        <w:rPr>
          <w:rFonts w:cs="Arial"/>
          <w:b/>
          <w:szCs w:val="20"/>
        </w:rPr>
        <w:t>AND</w:t>
      </w:r>
    </w:p>
    <w:p w14:paraId="5EE586E8" w14:textId="77777777" w:rsidR="0091011A" w:rsidRPr="00A24B1A" w:rsidRDefault="0091011A" w:rsidP="0091011A">
      <w:pPr>
        <w:pStyle w:val="ListParagraph"/>
        <w:numPr>
          <w:ilvl w:val="1"/>
          <w:numId w:val="17"/>
        </w:numPr>
        <w:rPr>
          <w:rFonts w:cs="Arial"/>
          <w:szCs w:val="20"/>
        </w:rPr>
      </w:pPr>
      <w:r>
        <w:rPr>
          <w:rFonts w:cs="Arial"/>
          <w:bCs/>
          <w:szCs w:val="20"/>
        </w:rPr>
        <w:t xml:space="preserve">Documentation of </w:t>
      </w:r>
      <w:proofErr w:type="gramStart"/>
      <w:r>
        <w:rPr>
          <w:rFonts w:cs="Arial"/>
          <w:bCs/>
          <w:szCs w:val="20"/>
        </w:rPr>
        <w:t>all of</w:t>
      </w:r>
      <w:proofErr w:type="gramEnd"/>
      <w:r>
        <w:rPr>
          <w:rFonts w:cs="Arial"/>
          <w:bCs/>
          <w:szCs w:val="20"/>
        </w:rPr>
        <w:t xml:space="preserve"> the following</w:t>
      </w:r>
      <w:r w:rsidRPr="00A24B1A">
        <w:rPr>
          <w:rFonts w:cs="Arial"/>
          <w:bCs/>
          <w:szCs w:val="20"/>
        </w:rPr>
        <w:t>:</w:t>
      </w:r>
    </w:p>
    <w:p w14:paraId="267562D3" w14:textId="77777777" w:rsidR="0091011A" w:rsidRPr="00BD330A" w:rsidRDefault="0091011A" w:rsidP="0091011A">
      <w:pPr>
        <w:pStyle w:val="ListParagraph"/>
        <w:numPr>
          <w:ilvl w:val="2"/>
          <w:numId w:val="17"/>
        </w:numPr>
        <w:rPr>
          <w:rFonts w:cs="Arial"/>
          <w:bCs/>
          <w:szCs w:val="20"/>
        </w:rPr>
      </w:pPr>
      <w:r w:rsidRPr="00BD330A">
        <w:rPr>
          <w:rFonts w:cs="Arial"/>
          <w:bCs/>
          <w:szCs w:val="20"/>
        </w:rPr>
        <w:t>≥ 20 nodular lesion</w:t>
      </w:r>
      <w:r>
        <w:rPr>
          <w:rFonts w:cs="Arial"/>
          <w:bCs/>
          <w:szCs w:val="20"/>
        </w:rPr>
        <w:t>s;</w:t>
      </w:r>
    </w:p>
    <w:p w14:paraId="005D0BC1" w14:textId="77777777" w:rsidR="0091011A" w:rsidRPr="00BD330A" w:rsidRDefault="0091011A" w:rsidP="0091011A">
      <w:pPr>
        <w:pStyle w:val="ListParagraph"/>
        <w:numPr>
          <w:ilvl w:val="2"/>
          <w:numId w:val="17"/>
        </w:numPr>
        <w:rPr>
          <w:rFonts w:cs="Arial"/>
          <w:bCs/>
          <w:szCs w:val="20"/>
        </w:rPr>
      </w:pPr>
      <w:r w:rsidRPr="00BD330A">
        <w:rPr>
          <w:rFonts w:cs="Arial"/>
          <w:bCs/>
          <w:szCs w:val="20"/>
        </w:rPr>
        <w:t>Severe or very severe itch defined as Worst-Itch Numeric Rating Scale (WI-NRS score ≥ 7)</w:t>
      </w:r>
      <w:r>
        <w:rPr>
          <w:rFonts w:cs="Arial"/>
          <w:bCs/>
          <w:szCs w:val="20"/>
        </w:rPr>
        <w:t xml:space="preserve">; </w:t>
      </w:r>
      <w:r w:rsidRPr="00E46D7B">
        <w:rPr>
          <w:rFonts w:cs="Arial"/>
          <w:b/>
          <w:szCs w:val="20"/>
        </w:rPr>
        <w:t>AND</w:t>
      </w:r>
    </w:p>
    <w:p w14:paraId="0C988917" w14:textId="77777777" w:rsidR="0091011A" w:rsidRDefault="0091011A" w:rsidP="0091011A">
      <w:pPr>
        <w:pStyle w:val="ListParagraph"/>
        <w:numPr>
          <w:ilvl w:val="2"/>
          <w:numId w:val="17"/>
        </w:numPr>
        <w:rPr>
          <w:rFonts w:cs="Arial"/>
          <w:bCs/>
          <w:szCs w:val="20"/>
        </w:rPr>
      </w:pPr>
      <w:r w:rsidRPr="00BD330A">
        <w:rPr>
          <w:rFonts w:cs="Arial"/>
          <w:bCs/>
          <w:szCs w:val="20"/>
        </w:rPr>
        <w:lastRenderedPageBreak/>
        <w:t>Inadequate response, intolerable adverse effects, or contraindications to at least 1 month of therapy with medium to super-high potency topical corticosteroid</w:t>
      </w:r>
      <w:r>
        <w:rPr>
          <w:rFonts w:cs="Arial"/>
          <w:bCs/>
          <w:szCs w:val="20"/>
        </w:rPr>
        <w:t>.</w:t>
      </w:r>
    </w:p>
    <w:p w14:paraId="52CFDDA5"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Additional approval criteria for </w:t>
      </w:r>
      <w:proofErr w:type="spellStart"/>
      <w:r w:rsidRPr="004C29BD">
        <w:rPr>
          <w:rFonts w:cs="Arial"/>
          <w:bCs/>
          <w:szCs w:val="20"/>
        </w:rPr>
        <w:t>Nemluvio</w:t>
      </w:r>
      <w:proofErr w:type="spellEnd"/>
      <w:r w:rsidRPr="004C29BD">
        <w:rPr>
          <w:rFonts w:cs="Arial"/>
          <w:bCs/>
          <w:szCs w:val="20"/>
        </w:rPr>
        <w:t>:</w:t>
      </w:r>
    </w:p>
    <w:p w14:paraId="0B76E431"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Adequate </w:t>
      </w:r>
      <w:proofErr w:type="gramStart"/>
      <w:r w:rsidRPr="004C29BD">
        <w:rPr>
          <w:rFonts w:cs="Arial"/>
          <w:bCs/>
          <w:szCs w:val="20"/>
        </w:rPr>
        <w:t>3 month</w:t>
      </w:r>
      <w:proofErr w:type="gramEnd"/>
      <w:r w:rsidRPr="004C29BD">
        <w:rPr>
          <w:rFonts w:cs="Arial"/>
          <w:bCs/>
          <w:szCs w:val="20"/>
        </w:rPr>
        <w:t xml:space="preserve"> therapeutic trial of Dupixent.</w:t>
      </w:r>
    </w:p>
    <w:p w14:paraId="6B1CED83" w14:textId="77777777" w:rsidR="0091011A" w:rsidRPr="00BD330A" w:rsidRDefault="0091011A" w:rsidP="0091011A">
      <w:pPr>
        <w:pStyle w:val="ListParagraph"/>
        <w:numPr>
          <w:ilvl w:val="1"/>
          <w:numId w:val="17"/>
        </w:numPr>
        <w:rPr>
          <w:rFonts w:cs="Arial"/>
          <w:bCs/>
          <w:szCs w:val="20"/>
        </w:rPr>
      </w:pPr>
      <w:r w:rsidRPr="00BD330A">
        <w:rPr>
          <w:rFonts w:cs="Arial"/>
          <w:bCs/>
          <w:szCs w:val="20"/>
        </w:rPr>
        <w:t>Initial approval of prior authorization is 6 months</w:t>
      </w:r>
      <w:r>
        <w:rPr>
          <w:rFonts w:cs="Arial"/>
          <w:bCs/>
          <w:szCs w:val="20"/>
        </w:rPr>
        <w:t>.</w:t>
      </w:r>
    </w:p>
    <w:p w14:paraId="4FD09FE4" w14:textId="77777777" w:rsidR="0091011A" w:rsidRDefault="0091011A" w:rsidP="0091011A">
      <w:pPr>
        <w:pStyle w:val="ListParagraph"/>
        <w:numPr>
          <w:ilvl w:val="1"/>
          <w:numId w:val="17"/>
        </w:numPr>
        <w:rPr>
          <w:rFonts w:cs="Arial"/>
          <w:bCs/>
          <w:szCs w:val="20"/>
        </w:rPr>
      </w:pPr>
      <w:r w:rsidRPr="00BD330A">
        <w:rPr>
          <w:rFonts w:cs="Arial"/>
          <w:bCs/>
          <w:szCs w:val="20"/>
        </w:rPr>
        <w:t xml:space="preserve">Renewal of prior authorization may be given for up to 12 months following prescriber attestation of documented response to treatment compared to baseline by ≥ </w:t>
      </w:r>
      <w:proofErr w:type="gramStart"/>
      <w:r w:rsidRPr="00BD330A">
        <w:rPr>
          <w:rFonts w:cs="Arial"/>
          <w:bCs/>
          <w:szCs w:val="20"/>
        </w:rPr>
        <w:t>4 point</w:t>
      </w:r>
      <w:proofErr w:type="gramEnd"/>
      <w:r w:rsidRPr="00BD330A">
        <w:rPr>
          <w:rFonts w:cs="Arial"/>
          <w:bCs/>
          <w:szCs w:val="20"/>
        </w:rPr>
        <w:t xml:space="preserve"> reduction in WI-NRS from baseline.</w:t>
      </w:r>
      <w:bookmarkEnd w:id="1"/>
      <w:bookmarkEnd w:id="2"/>
    </w:p>
    <w:p w14:paraId="1192DDD9" w14:textId="77777777" w:rsidR="0091011A" w:rsidRDefault="0091011A" w:rsidP="0091011A">
      <w:pPr>
        <w:pStyle w:val="ListParagraph"/>
        <w:numPr>
          <w:ilvl w:val="0"/>
          <w:numId w:val="0"/>
        </w:numPr>
        <w:ind w:left="360"/>
        <w:rPr>
          <w:rFonts w:cs="Arial"/>
          <w:bCs/>
          <w:szCs w:val="20"/>
        </w:rPr>
      </w:pPr>
    </w:p>
    <w:p w14:paraId="4A559683" w14:textId="77777777" w:rsidR="0091011A" w:rsidRPr="002F771D" w:rsidRDefault="0091011A" w:rsidP="0091011A">
      <w:pPr>
        <w:pStyle w:val="ListParagraph"/>
        <w:numPr>
          <w:ilvl w:val="0"/>
          <w:numId w:val="17"/>
        </w:numPr>
        <w:tabs>
          <w:tab w:val="clear" w:pos="1080"/>
          <w:tab w:val="num" w:pos="360"/>
        </w:tabs>
        <w:ind w:left="360"/>
        <w:rPr>
          <w:rFonts w:cs="Arial"/>
          <w:b/>
          <w:szCs w:val="20"/>
        </w:rPr>
      </w:pPr>
      <w:r w:rsidRPr="002F771D">
        <w:rPr>
          <w:rFonts w:cs="Arial"/>
          <w:b/>
          <w:szCs w:val="20"/>
        </w:rPr>
        <w:t xml:space="preserve">Approval criteria for a documented diagnosis of IgE-mediated food allergy – must meet </w:t>
      </w:r>
      <w:proofErr w:type="gramStart"/>
      <w:r w:rsidRPr="002F771D">
        <w:rPr>
          <w:rFonts w:cs="Arial"/>
          <w:b/>
          <w:szCs w:val="20"/>
        </w:rPr>
        <w:t>all of</w:t>
      </w:r>
      <w:proofErr w:type="gramEnd"/>
      <w:r w:rsidRPr="002F771D">
        <w:rPr>
          <w:rFonts w:cs="Arial"/>
          <w:b/>
          <w:szCs w:val="20"/>
        </w:rPr>
        <w:t xml:space="preserve"> the following:</w:t>
      </w:r>
    </w:p>
    <w:p w14:paraId="507C00C5" w14:textId="77777777" w:rsidR="0091011A" w:rsidRPr="00C94ABD" w:rsidRDefault="0091011A" w:rsidP="0091011A">
      <w:pPr>
        <w:pStyle w:val="ListParagraph"/>
        <w:numPr>
          <w:ilvl w:val="1"/>
          <w:numId w:val="17"/>
        </w:numPr>
        <w:rPr>
          <w:rFonts w:cs="Arial"/>
          <w:bCs/>
          <w:szCs w:val="20"/>
        </w:rPr>
      </w:pPr>
      <w:r w:rsidRPr="00C94ABD">
        <w:rPr>
          <w:rFonts w:cs="Arial"/>
          <w:bCs/>
          <w:szCs w:val="20"/>
        </w:rPr>
        <w:t>Claim is for Xolair;</w:t>
      </w:r>
    </w:p>
    <w:p w14:paraId="403675F6" w14:textId="77777777" w:rsidR="0091011A" w:rsidRPr="00C94ABD" w:rsidRDefault="0091011A" w:rsidP="0091011A">
      <w:pPr>
        <w:pStyle w:val="ListParagraph"/>
        <w:numPr>
          <w:ilvl w:val="1"/>
          <w:numId w:val="17"/>
        </w:numPr>
        <w:rPr>
          <w:rFonts w:cs="Arial"/>
          <w:bCs/>
          <w:szCs w:val="20"/>
        </w:rPr>
      </w:pPr>
      <w:r w:rsidRPr="00C94ABD">
        <w:rPr>
          <w:rFonts w:cs="Arial"/>
          <w:bCs/>
          <w:szCs w:val="20"/>
        </w:rPr>
        <w:t>Participant aged 1 year or older;</w:t>
      </w:r>
    </w:p>
    <w:p w14:paraId="04582388"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Prescribed by or in consultation with an allergist or immunologist; </w:t>
      </w:r>
    </w:p>
    <w:p w14:paraId="4457BE9F"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Documentation of pretreatment serum IgE levels of ≥ 30 IU/mL; </w:t>
      </w:r>
      <w:r w:rsidRPr="00DA53D0">
        <w:rPr>
          <w:rFonts w:cs="Arial"/>
          <w:b/>
          <w:szCs w:val="20"/>
        </w:rPr>
        <w:t>AND</w:t>
      </w:r>
    </w:p>
    <w:p w14:paraId="7538A5A9" w14:textId="77777777" w:rsidR="0091011A" w:rsidRPr="00C94ABD" w:rsidRDefault="0091011A" w:rsidP="0091011A">
      <w:pPr>
        <w:pStyle w:val="ListParagraph"/>
        <w:numPr>
          <w:ilvl w:val="1"/>
          <w:numId w:val="17"/>
        </w:numPr>
        <w:rPr>
          <w:rFonts w:cs="Arial"/>
          <w:bCs/>
          <w:szCs w:val="20"/>
        </w:rPr>
      </w:pPr>
      <w:r w:rsidRPr="00C94ABD">
        <w:rPr>
          <w:rFonts w:cs="Arial"/>
          <w:bCs/>
          <w:szCs w:val="20"/>
        </w:rPr>
        <w:t>One of the following:</w:t>
      </w:r>
    </w:p>
    <w:p w14:paraId="193844AD" w14:textId="77777777" w:rsidR="0091011A" w:rsidRPr="00C94ABD" w:rsidRDefault="0091011A" w:rsidP="0091011A">
      <w:pPr>
        <w:pStyle w:val="ListParagraph"/>
        <w:numPr>
          <w:ilvl w:val="2"/>
          <w:numId w:val="17"/>
        </w:numPr>
        <w:rPr>
          <w:rFonts w:cs="Arial"/>
          <w:bCs/>
          <w:szCs w:val="20"/>
        </w:rPr>
      </w:pPr>
      <w:r w:rsidRPr="00C94ABD">
        <w:rPr>
          <w:rFonts w:cs="Arial"/>
          <w:bCs/>
          <w:szCs w:val="20"/>
        </w:rPr>
        <w:t xml:space="preserve">For initial therapy – documentation of at least 1 paid claim for </w:t>
      </w:r>
      <w:r w:rsidRPr="00C8764C">
        <w:rPr>
          <w:rFonts w:cs="Arial"/>
          <w:bCs/>
          <w:szCs w:val="20"/>
        </w:rPr>
        <w:t xml:space="preserve">self-administered </w:t>
      </w:r>
      <w:r w:rsidRPr="00C94ABD">
        <w:rPr>
          <w:rFonts w:cs="Arial"/>
          <w:bCs/>
          <w:szCs w:val="20"/>
        </w:rPr>
        <w:t xml:space="preserve">epinephrine in the past 1 year; </w:t>
      </w:r>
      <w:r w:rsidRPr="00DA53D0">
        <w:rPr>
          <w:rFonts w:cs="Arial"/>
          <w:b/>
          <w:szCs w:val="20"/>
        </w:rPr>
        <w:t>OR</w:t>
      </w:r>
    </w:p>
    <w:p w14:paraId="1EAF5320" w14:textId="77777777" w:rsidR="0091011A" w:rsidRDefault="0091011A" w:rsidP="0091011A">
      <w:pPr>
        <w:pStyle w:val="ListParagraph"/>
        <w:numPr>
          <w:ilvl w:val="2"/>
          <w:numId w:val="17"/>
        </w:numPr>
        <w:rPr>
          <w:rFonts w:cs="Arial"/>
          <w:bCs/>
          <w:szCs w:val="20"/>
        </w:rPr>
      </w:pPr>
      <w:r w:rsidRPr="00C94ABD">
        <w:rPr>
          <w:rFonts w:cs="Arial"/>
          <w:bCs/>
          <w:szCs w:val="20"/>
        </w:rPr>
        <w:t xml:space="preserve">For continuation of therapy – documentation of at least 1 paid claim for </w:t>
      </w:r>
      <w:r w:rsidRPr="00C8764C">
        <w:rPr>
          <w:rFonts w:cs="Arial"/>
          <w:bCs/>
          <w:szCs w:val="20"/>
        </w:rPr>
        <w:t xml:space="preserve">self-administered </w:t>
      </w:r>
      <w:r w:rsidRPr="00C94ABD">
        <w:rPr>
          <w:rFonts w:cs="Arial"/>
          <w:bCs/>
          <w:szCs w:val="20"/>
        </w:rPr>
        <w:t>epinephrine in the past 2 years.</w:t>
      </w:r>
    </w:p>
    <w:p w14:paraId="4714C7E5" w14:textId="77777777" w:rsidR="0091011A" w:rsidRDefault="0091011A" w:rsidP="0091011A">
      <w:pPr>
        <w:pStyle w:val="ListParagraph"/>
        <w:numPr>
          <w:ilvl w:val="0"/>
          <w:numId w:val="0"/>
        </w:numPr>
        <w:ind w:left="1080"/>
        <w:rPr>
          <w:rFonts w:cs="Arial"/>
          <w:bCs/>
          <w:szCs w:val="20"/>
        </w:rPr>
      </w:pPr>
    </w:p>
    <w:p w14:paraId="03456ACC" w14:textId="77777777" w:rsidR="0091011A" w:rsidRPr="00255990" w:rsidRDefault="0091011A" w:rsidP="0091011A">
      <w:pPr>
        <w:pStyle w:val="ListParagraph"/>
        <w:numPr>
          <w:ilvl w:val="0"/>
          <w:numId w:val="17"/>
        </w:numPr>
        <w:tabs>
          <w:tab w:val="clear" w:pos="1080"/>
          <w:tab w:val="num" w:pos="360"/>
        </w:tabs>
        <w:ind w:left="360"/>
        <w:rPr>
          <w:rFonts w:cs="Arial"/>
          <w:b/>
          <w:szCs w:val="20"/>
        </w:rPr>
      </w:pPr>
      <w:r w:rsidRPr="00255990">
        <w:rPr>
          <w:rFonts w:cs="Arial"/>
          <w:b/>
          <w:szCs w:val="20"/>
        </w:rPr>
        <w:t xml:space="preserve">Approval criteria for a documented diagnosis of bullous pemphigoid – must meet </w:t>
      </w:r>
      <w:proofErr w:type="gramStart"/>
      <w:r w:rsidRPr="00255990">
        <w:rPr>
          <w:rFonts w:cs="Arial"/>
          <w:b/>
          <w:szCs w:val="20"/>
        </w:rPr>
        <w:t>all of</w:t>
      </w:r>
      <w:proofErr w:type="gramEnd"/>
      <w:r w:rsidRPr="00255990">
        <w:rPr>
          <w:rFonts w:cs="Arial"/>
          <w:b/>
          <w:szCs w:val="20"/>
        </w:rPr>
        <w:t xml:space="preserve"> the following:</w:t>
      </w:r>
    </w:p>
    <w:p w14:paraId="191EB5FB" w14:textId="77777777" w:rsidR="0091011A" w:rsidRPr="004C29BD" w:rsidRDefault="0091011A" w:rsidP="0091011A">
      <w:pPr>
        <w:pStyle w:val="ListParagraph"/>
        <w:numPr>
          <w:ilvl w:val="1"/>
          <w:numId w:val="17"/>
        </w:numPr>
        <w:rPr>
          <w:rFonts w:cs="Arial"/>
          <w:bCs/>
          <w:szCs w:val="20"/>
        </w:rPr>
      </w:pPr>
      <w:r w:rsidRPr="004C29BD">
        <w:rPr>
          <w:rFonts w:cs="Arial"/>
          <w:bCs/>
          <w:szCs w:val="20"/>
        </w:rPr>
        <w:t>Claim is for Dupixent;</w:t>
      </w:r>
    </w:p>
    <w:p w14:paraId="4A38158F" w14:textId="77777777" w:rsidR="0091011A" w:rsidRPr="004C29BD" w:rsidRDefault="0091011A" w:rsidP="0091011A">
      <w:pPr>
        <w:pStyle w:val="ListParagraph"/>
        <w:numPr>
          <w:ilvl w:val="1"/>
          <w:numId w:val="17"/>
        </w:numPr>
        <w:rPr>
          <w:rFonts w:cs="Arial"/>
          <w:bCs/>
          <w:szCs w:val="20"/>
        </w:rPr>
      </w:pPr>
      <w:r w:rsidRPr="004C29BD">
        <w:rPr>
          <w:rFonts w:cs="Arial"/>
          <w:bCs/>
          <w:szCs w:val="20"/>
        </w:rPr>
        <w:t>Participant aged ≥ 18 years of age;</w:t>
      </w:r>
    </w:p>
    <w:p w14:paraId="649FE258"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Prescribed by or in consultation with a dermatologist or other specialist in the treated disease </w:t>
      </w:r>
      <w:proofErr w:type="gramStart"/>
      <w:r w:rsidRPr="004C29BD">
        <w:rPr>
          <w:rFonts w:cs="Arial"/>
          <w:bCs/>
          <w:szCs w:val="20"/>
        </w:rPr>
        <w:t>state;</w:t>
      </w:r>
      <w:proofErr w:type="gramEnd"/>
    </w:p>
    <w:p w14:paraId="64BB2A2D" w14:textId="77777777" w:rsidR="0091011A" w:rsidRPr="004C29BD" w:rsidRDefault="0091011A" w:rsidP="0091011A">
      <w:pPr>
        <w:pStyle w:val="ListParagraph"/>
        <w:numPr>
          <w:ilvl w:val="1"/>
          <w:numId w:val="17"/>
        </w:numPr>
        <w:rPr>
          <w:rFonts w:cs="Arial"/>
          <w:bCs/>
          <w:szCs w:val="20"/>
        </w:rPr>
      </w:pPr>
      <w:r w:rsidRPr="004C29BD">
        <w:rPr>
          <w:rFonts w:cs="Arial"/>
          <w:bCs/>
          <w:szCs w:val="20"/>
        </w:rPr>
        <w:t>Diagnosis of bullosa pemphigoid classified as moderate-to-severe (defined as a Bullous Pemphigoid Disease Area Index [BPDAI] activity score ≥24 and a baseline peak pruritus numerical rating scale (PPNRS; scale 0-10) score for maximum itch intensity ≥4);</w:t>
      </w:r>
    </w:p>
    <w:p w14:paraId="7B4DE2E0"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Documented treatment resistance to standard of care topical or systemic corticosteroids or contraindication to continuous corticosteroid treatment;</w:t>
      </w:r>
    </w:p>
    <w:p w14:paraId="7605A61B"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trial and failure of one steroid-sparing agent or documented ADE/ADR or contraindication to steroid sparing agent (methotrexate, azathioprine, and doxycycline); AND</w:t>
      </w:r>
    </w:p>
    <w:p w14:paraId="51C24807" w14:textId="77777777" w:rsidR="0091011A" w:rsidRPr="004C29BD" w:rsidRDefault="0091011A" w:rsidP="0091011A">
      <w:pPr>
        <w:pStyle w:val="ListParagraph"/>
        <w:numPr>
          <w:ilvl w:val="1"/>
          <w:numId w:val="17"/>
        </w:numPr>
        <w:rPr>
          <w:rFonts w:cs="Arial"/>
          <w:bCs/>
          <w:szCs w:val="20"/>
        </w:rPr>
      </w:pPr>
      <w:r w:rsidRPr="004C29BD">
        <w:rPr>
          <w:rFonts w:cs="Arial"/>
          <w:bCs/>
          <w:szCs w:val="20"/>
        </w:rPr>
        <w:t>Administered in combination with a tapering course of oral corticosteroid.</w:t>
      </w:r>
    </w:p>
    <w:p w14:paraId="255215E0" w14:textId="77777777" w:rsidR="0091011A" w:rsidRPr="009F6BC8" w:rsidRDefault="0091011A" w:rsidP="0091011A">
      <w:pPr>
        <w:rPr>
          <w:rFonts w:cs="Arial"/>
          <w:bCs/>
          <w:szCs w:val="20"/>
        </w:rPr>
      </w:pPr>
    </w:p>
    <w:p w14:paraId="591E0A57" w14:textId="77777777" w:rsidR="0091011A" w:rsidRPr="0092638F" w:rsidRDefault="0091011A" w:rsidP="0091011A">
      <w:pPr>
        <w:pStyle w:val="ListParagraph"/>
        <w:numPr>
          <w:ilvl w:val="0"/>
          <w:numId w:val="17"/>
        </w:numPr>
        <w:tabs>
          <w:tab w:val="clear" w:pos="1080"/>
          <w:tab w:val="num" w:pos="360"/>
        </w:tabs>
        <w:ind w:left="360"/>
        <w:rPr>
          <w:rFonts w:cs="Arial"/>
          <w:bCs/>
          <w:szCs w:val="20"/>
        </w:rPr>
      </w:pPr>
      <w:r>
        <w:rPr>
          <w:rFonts w:cs="Arial"/>
          <w:b/>
          <w:szCs w:val="20"/>
        </w:rPr>
        <w:t>Additional approval criteria for all indications</w:t>
      </w:r>
    </w:p>
    <w:p w14:paraId="707F8EE2" w14:textId="77777777" w:rsidR="0091011A" w:rsidRPr="00395626" w:rsidRDefault="0091011A" w:rsidP="0091011A">
      <w:pPr>
        <w:pStyle w:val="ListParagraph"/>
        <w:numPr>
          <w:ilvl w:val="1"/>
          <w:numId w:val="17"/>
        </w:numPr>
        <w:rPr>
          <w:rFonts w:cs="Arial"/>
          <w:bCs/>
          <w:szCs w:val="20"/>
        </w:rPr>
      </w:pPr>
      <w:r w:rsidRPr="0092638F">
        <w:rPr>
          <w:rFonts w:cs="Arial"/>
          <w:szCs w:val="20"/>
        </w:rPr>
        <w:t>Documentation of appropriate diagnosis and participant age range for requested agent:</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50"/>
        <w:gridCol w:w="1119"/>
        <w:gridCol w:w="7431"/>
      </w:tblGrid>
      <w:tr w:rsidR="0091011A" w:rsidRPr="00984435" w14:paraId="713B25C1" w14:textId="77777777" w:rsidTr="00C75857">
        <w:trPr>
          <w:trHeight w:val="20"/>
          <w:tblHeader/>
        </w:trPr>
        <w:tc>
          <w:tcPr>
            <w:tcW w:w="2250" w:type="dxa"/>
            <w:shd w:val="clear" w:color="auto" w:fill="FABF8F" w:themeFill="accent6" w:themeFillTint="99"/>
            <w:noWrap/>
            <w:vAlign w:val="center"/>
            <w:hideMark/>
          </w:tcPr>
          <w:p w14:paraId="689967CA" w14:textId="77777777" w:rsidR="0091011A" w:rsidRPr="00984435" w:rsidRDefault="0091011A" w:rsidP="00C75857">
            <w:pPr>
              <w:tabs>
                <w:tab w:val="center" w:pos="4320"/>
                <w:tab w:val="right" w:pos="8640"/>
              </w:tabs>
              <w:jc w:val="center"/>
              <w:rPr>
                <w:rFonts w:cs="Arial"/>
                <w:b/>
              </w:rPr>
            </w:pPr>
            <w:r>
              <w:rPr>
                <w:rFonts w:cs="Arial"/>
                <w:b/>
              </w:rPr>
              <w:t>Biologic Agent</w:t>
            </w:r>
          </w:p>
        </w:tc>
        <w:tc>
          <w:tcPr>
            <w:tcW w:w="1090" w:type="dxa"/>
            <w:shd w:val="clear" w:color="auto" w:fill="FABF8F" w:themeFill="accent6" w:themeFillTint="99"/>
            <w:noWrap/>
            <w:vAlign w:val="center"/>
            <w:hideMark/>
          </w:tcPr>
          <w:p w14:paraId="602F9B9B" w14:textId="77777777" w:rsidR="0091011A" w:rsidRPr="00984435" w:rsidRDefault="0091011A" w:rsidP="00C75857">
            <w:pPr>
              <w:tabs>
                <w:tab w:val="center" w:pos="4320"/>
                <w:tab w:val="right" w:pos="8640"/>
              </w:tabs>
              <w:jc w:val="center"/>
              <w:rPr>
                <w:rFonts w:cs="Arial"/>
                <w:b/>
              </w:rPr>
            </w:pPr>
            <w:r w:rsidRPr="00984435">
              <w:rPr>
                <w:rFonts w:cs="Arial"/>
                <w:b/>
              </w:rPr>
              <w:t>Brand</w:t>
            </w:r>
          </w:p>
        </w:tc>
        <w:tc>
          <w:tcPr>
            <w:tcW w:w="7460" w:type="dxa"/>
            <w:shd w:val="clear" w:color="auto" w:fill="FABF8F" w:themeFill="accent6" w:themeFillTint="99"/>
            <w:vAlign w:val="center"/>
            <w:hideMark/>
          </w:tcPr>
          <w:p w14:paraId="1D716061" w14:textId="77777777" w:rsidR="0091011A" w:rsidRDefault="0091011A" w:rsidP="00C75857">
            <w:pPr>
              <w:tabs>
                <w:tab w:val="center" w:pos="4320"/>
                <w:tab w:val="right" w:pos="8640"/>
              </w:tabs>
              <w:jc w:val="center"/>
              <w:rPr>
                <w:rFonts w:cs="Arial"/>
                <w:b/>
              </w:rPr>
            </w:pPr>
            <w:r w:rsidRPr="00984435">
              <w:rPr>
                <w:rFonts w:cs="Arial"/>
                <w:b/>
              </w:rPr>
              <w:t>Indication</w:t>
            </w:r>
          </w:p>
          <w:p w14:paraId="218B1F44" w14:textId="77777777" w:rsidR="0091011A" w:rsidRPr="00984435" w:rsidRDefault="0091011A" w:rsidP="00C75857">
            <w:pPr>
              <w:tabs>
                <w:tab w:val="center" w:pos="4320"/>
                <w:tab w:val="right" w:pos="8640"/>
              </w:tabs>
              <w:jc w:val="center"/>
              <w:rPr>
                <w:rFonts w:cs="Arial"/>
                <w:b/>
              </w:rPr>
            </w:pPr>
            <w:r w:rsidRPr="003121FC">
              <w:rPr>
                <w:rFonts w:cs="Arial"/>
                <w:bCs/>
                <w:i/>
                <w:iCs/>
              </w:rPr>
              <w:t>(</w:t>
            </w:r>
            <w:r w:rsidRPr="003121FC">
              <w:rPr>
                <w:rFonts w:cs="Arial"/>
                <w:bCs/>
                <w:i/>
                <w:iCs/>
                <w:spacing w:val="-3"/>
              </w:rPr>
              <w:t xml:space="preserve">aged </w:t>
            </w:r>
            <w:r>
              <w:rPr>
                <w:rFonts w:cs="Arial"/>
                <w:bCs/>
                <w:i/>
                <w:iCs/>
                <w:spacing w:val="-3"/>
              </w:rPr>
              <w:t xml:space="preserve">≥ </w:t>
            </w:r>
            <w:r w:rsidRPr="003121FC">
              <w:rPr>
                <w:rFonts w:cs="Arial"/>
                <w:bCs/>
                <w:i/>
                <w:iCs/>
                <w:spacing w:val="-3"/>
              </w:rPr>
              <w:t>18 years unless otherwise indicated)</w:t>
            </w:r>
          </w:p>
        </w:tc>
      </w:tr>
      <w:tr w:rsidR="0091011A" w:rsidRPr="00984435" w14:paraId="14DE5BA6" w14:textId="77777777" w:rsidTr="00C75857">
        <w:trPr>
          <w:trHeight w:val="20"/>
        </w:trPr>
        <w:tc>
          <w:tcPr>
            <w:tcW w:w="2250" w:type="dxa"/>
            <w:noWrap/>
            <w:vAlign w:val="center"/>
          </w:tcPr>
          <w:p w14:paraId="052443D8" w14:textId="77777777" w:rsidR="0091011A" w:rsidRPr="00984435" w:rsidRDefault="0091011A" w:rsidP="00C75857">
            <w:pPr>
              <w:tabs>
                <w:tab w:val="center" w:pos="4320"/>
                <w:tab w:val="right" w:pos="8640"/>
              </w:tabs>
              <w:jc w:val="center"/>
              <w:rPr>
                <w:rFonts w:cs="Arial"/>
              </w:rPr>
            </w:pPr>
            <w:proofErr w:type="spellStart"/>
            <w:r w:rsidRPr="003121FC">
              <w:rPr>
                <w:rFonts w:cs="Arial"/>
              </w:rPr>
              <w:t>benralizumab</w:t>
            </w:r>
            <w:proofErr w:type="spellEnd"/>
          </w:p>
        </w:tc>
        <w:tc>
          <w:tcPr>
            <w:tcW w:w="1090" w:type="dxa"/>
            <w:noWrap/>
            <w:vAlign w:val="center"/>
          </w:tcPr>
          <w:p w14:paraId="5B4B6A24" w14:textId="77777777" w:rsidR="0091011A" w:rsidRPr="003121FC" w:rsidRDefault="0091011A" w:rsidP="00C75857">
            <w:pPr>
              <w:jc w:val="center"/>
              <w:rPr>
                <w:rFonts w:cs="Arial"/>
                <w:bCs/>
                <w:iCs/>
                <w:spacing w:val="-3"/>
                <w:szCs w:val="20"/>
              </w:rPr>
            </w:pPr>
            <w:r w:rsidRPr="003121FC">
              <w:rPr>
                <w:rFonts w:cs="Arial"/>
                <w:bCs/>
                <w:iCs/>
                <w:spacing w:val="-3"/>
                <w:szCs w:val="20"/>
              </w:rPr>
              <w:t>Fasenra</w:t>
            </w:r>
            <w:r w:rsidRPr="003121FC">
              <w:rPr>
                <w:rFonts w:cs="Arial"/>
                <w:bCs/>
                <w:spacing w:val="-3"/>
                <w:szCs w:val="20"/>
                <w:vertAlign w:val="superscript"/>
              </w:rPr>
              <w:t>®</w:t>
            </w:r>
          </w:p>
        </w:tc>
        <w:tc>
          <w:tcPr>
            <w:tcW w:w="7460" w:type="dxa"/>
            <w:vAlign w:val="center"/>
          </w:tcPr>
          <w:p w14:paraId="7733DB83" w14:textId="77777777" w:rsidR="0091011A" w:rsidRPr="00C8764C" w:rsidRDefault="0091011A" w:rsidP="0091011A">
            <w:pPr>
              <w:pStyle w:val="ListParagraph"/>
              <w:numPr>
                <w:ilvl w:val="0"/>
                <w:numId w:val="18"/>
              </w:numPr>
              <w:tabs>
                <w:tab w:val="left" w:pos="436"/>
              </w:tabs>
              <w:rPr>
                <w:rFonts w:cs="Arial"/>
                <w:szCs w:val="20"/>
              </w:rPr>
            </w:pPr>
            <w:r w:rsidRPr="00C8764C">
              <w:rPr>
                <w:rFonts w:cs="Arial"/>
                <w:szCs w:val="20"/>
              </w:rPr>
              <w:t>Eosinophilic granulomatosis with polyangiitis (EGPA)</w:t>
            </w:r>
          </w:p>
          <w:p w14:paraId="1B793B23" w14:textId="77777777" w:rsidR="0091011A" w:rsidRPr="00AE101C" w:rsidRDefault="0091011A" w:rsidP="0091011A">
            <w:pPr>
              <w:pStyle w:val="ListParagraph"/>
              <w:numPr>
                <w:ilvl w:val="0"/>
                <w:numId w:val="18"/>
              </w:numPr>
              <w:tabs>
                <w:tab w:val="left" w:pos="436"/>
              </w:tabs>
              <w:rPr>
                <w:rFonts w:cs="Arial"/>
                <w:szCs w:val="20"/>
              </w:rPr>
            </w:pPr>
            <w:r w:rsidRPr="003121FC">
              <w:rPr>
                <w:rFonts w:cs="Arial"/>
                <w:szCs w:val="20"/>
              </w:rPr>
              <w:t>Severe asthma with an eosinophilic phenotype</w:t>
            </w:r>
            <w:r>
              <w:rPr>
                <w:rFonts w:cs="Arial"/>
                <w:szCs w:val="20"/>
              </w:rPr>
              <w:t xml:space="preserve"> (aged </w:t>
            </w:r>
            <w:r w:rsidRPr="004947AC">
              <w:rPr>
                <w:rFonts w:cs="Arial"/>
                <w:szCs w:val="20"/>
              </w:rPr>
              <w:t>≥ 6 years</w:t>
            </w:r>
            <w:r>
              <w:rPr>
                <w:rFonts w:cs="Arial"/>
                <w:szCs w:val="20"/>
              </w:rPr>
              <w:t>)</w:t>
            </w:r>
          </w:p>
        </w:tc>
      </w:tr>
      <w:tr w:rsidR="0091011A" w:rsidRPr="00984435" w14:paraId="71FF6AD3" w14:textId="77777777" w:rsidTr="00C75857">
        <w:trPr>
          <w:trHeight w:val="20"/>
        </w:trPr>
        <w:tc>
          <w:tcPr>
            <w:tcW w:w="2250" w:type="dxa"/>
            <w:noWrap/>
            <w:vAlign w:val="center"/>
          </w:tcPr>
          <w:p w14:paraId="316EB00B" w14:textId="77777777" w:rsidR="0091011A" w:rsidRPr="00984435" w:rsidRDefault="0091011A" w:rsidP="00C75857">
            <w:pPr>
              <w:tabs>
                <w:tab w:val="center" w:pos="4320"/>
                <w:tab w:val="right" w:pos="8640"/>
              </w:tabs>
              <w:jc w:val="center"/>
              <w:rPr>
                <w:rFonts w:cs="Arial"/>
              </w:rPr>
            </w:pPr>
            <w:r w:rsidRPr="00773515">
              <w:rPr>
                <w:rFonts w:cs="Arial"/>
              </w:rPr>
              <w:t>dupilumab</w:t>
            </w:r>
          </w:p>
        </w:tc>
        <w:tc>
          <w:tcPr>
            <w:tcW w:w="1090" w:type="dxa"/>
            <w:noWrap/>
            <w:vAlign w:val="center"/>
          </w:tcPr>
          <w:p w14:paraId="7E646D6F" w14:textId="77777777" w:rsidR="0091011A" w:rsidRPr="00773515" w:rsidRDefault="0091011A" w:rsidP="00C75857">
            <w:pPr>
              <w:jc w:val="center"/>
              <w:rPr>
                <w:rFonts w:cs="Arial"/>
                <w:iCs/>
                <w:spacing w:val="-3"/>
                <w:szCs w:val="20"/>
              </w:rPr>
            </w:pPr>
            <w:r w:rsidRPr="00773515">
              <w:rPr>
                <w:rFonts w:cs="Arial"/>
                <w:iCs/>
                <w:spacing w:val="-3"/>
                <w:szCs w:val="20"/>
              </w:rPr>
              <w:t>Dupixent</w:t>
            </w:r>
            <w:r w:rsidRPr="00773515">
              <w:rPr>
                <w:rFonts w:cs="Arial"/>
                <w:iCs/>
                <w:spacing w:val="-3"/>
                <w:szCs w:val="20"/>
                <w:vertAlign w:val="superscript"/>
              </w:rPr>
              <w:t>®</w:t>
            </w:r>
          </w:p>
        </w:tc>
        <w:tc>
          <w:tcPr>
            <w:tcW w:w="7460" w:type="dxa"/>
          </w:tcPr>
          <w:p w14:paraId="04BC22D4" w14:textId="0BBE5618" w:rsidR="00BA42FD" w:rsidRPr="00BA42FD" w:rsidRDefault="00BA42FD" w:rsidP="00BA42FD">
            <w:pPr>
              <w:pStyle w:val="ListParagraph"/>
              <w:numPr>
                <w:ilvl w:val="0"/>
                <w:numId w:val="16"/>
              </w:numPr>
              <w:tabs>
                <w:tab w:val="left" w:pos="436"/>
              </w:tabs>
              <w:rPr>
                <w:rFonts w:cs="Arial"/>
                <w:b/>
                <w:color w:val="1F497D" w:themeColor="text2"/>
                <w:szCs w:val="20"/>
              </w:rPr>
            </w:pPr>
            <w:r w:rsidRPr="00BA42FD">
              <w:rPr>
                <w:rFonts w:cs="Arial"/>
                <w:b/>
                <w:color w:val="1F497D" w:themeColor="text2"/>
                <w:szCs w:val="20"/>
              </w:rPr>
              <w:t xml:space="preserve">Allergic fungal rhinosinusitis (AFRS) </w:t>
            </w:r>
            <w:r>
              <w:rPr>
                <w:rFonts w:cs="Arial"/>
                <w:b/>
                <w:color w:val="1F497D" w:themeColor="text2"/>
                <w:szCs w:val="20"/>
              </w:rPr>
              <w:t>with</w:t>
            </w:r>
            <w:r w:rsidRPr="00BA42FD">
              <w:rPr>
                <w:rFonts w:cs="Arial"/>
                <w:b/>
                <w:color w:val="1F497D" w:themeColor="text2"/>
                <w:szCs w:val="20"/>
              </w:rPr>
              <w:t xml:space="preserve"> history of </w:t>
            </w:r>
            <w:proofErr w:type="spellStart"/>
            <w:r w:rsidRPr="00BA42FD">
              <w:rPr>
                <w:rFonts w:cs="Arial"/>
                <w:b/>
                <w:color w:val="1F497D" w:themeColor="text2"/>
                <w:szCs w:val="20"/>
              </w:rPr>
              <w:t>sino</w:t>
            </w:r>
            <w:proofErr w:type="spellEnd"/>
            <w:r w:rsidRPr="00BA42FD">
              <w:rPr>
                <w:rFonts w:cs="Arial"/>
                <w:b/>
                <w:color w:val="1F497D" w:themeColor="text2"/>
                <w:szCs w:val="20"/>
              </w:rPr>
              <w:t>-nasal surgery (aged ≥ 6 years)</w:t>
            </w:r>
          </w:p>
          <w:p w14:paraId="6DC73A8D" w14:textId="77777777" w:rsidR="0091011A" w:rsidRDefault="0091011A" w:rsidP="0091011A">
            <w:pPr>
              <w:pStyle w:val="ListParagraph"/>
              <w:numPr>
                <w:ilvl w:val="0"/>
                <w:numId w:val="16"/>
              </w:numPr>
              <w:tabs>
                <w:tab w:val="left" w:pos="436"/>
              </w:tabs>
              <w:rPr>
                <w:rFonts w:cs="Arial"/>
                <w:bCs/>
                <w:szCs w:val="20"/>
              </w:rPr>
            </w:pPr>
            <w:r w:rsidRPr="00C538AA">
              <w:rPr>
                <w:rFonts w:cs="Arial"/>
                <w:bCs/>
                <w:szCs w:val="20"/>
              </w:rPr>
              <w:t>Atopic dermatitis (aged ≥ 6 months)</w:t>
            </w:r>
          </w:p>
          <w:p w14:paraId="0F1E1D8D" w14:textId="77777777" w:rsidR="0091011A" w:rsidRPr="004C29BD" w:rsidRDefault="0091011A" w:rsidP="0091011A">
            <w:pPr>
              <w:pStyle w:val="ListParagraph"/>
              <w:numPr>
                <w:ilvl w:val="0"/>
                <w:numId w:val="16"/>
              </w:numPr>
              <w:tabs>
                <w:tab w:val="left" w:pos="436"/>
              </w:tabs>
              <w:rPr>
                <w:rFonts w:cs="Arial"/>
                <w:bCs/>
                <w:szCs w:val="20"/>
              </w:rPr>
            </w:pPr>
            <w:r w:rsidRPr="004C29BD">
              <w:rPr>
                <w:rFonts w:cs="Arial"/>
                <w:bCs/>
                <w:szCs w:val="20"/>
              </w:rPr>
              <w:t>Bullous pemphigoid (BP)</w:t>
            </w:r>
          </w:p>
          <w:p w14:paraId="1160541C" w14:textId="77777777" w:rsidR="0091011A" w:rsidRPr="004C29BD" w:rsidRDefault="0091011A" w:rsidP="0091011A">
            <w:pPr>
              <w:pStyle w:val="ListParagraph"/>
              <w:numPr>
                <w:ilvl w:val="0"/>
                <w:numId w:val="16"/>
              </w:numPr>
              <w:tabs>
                <w:tab w:val="left" w:pos="436"/>
              </w:tabs>
              <w:rPr>
                <w:rFonts w:cs="Arial"/>
                <w:bCs/>
                <w:szCs w:val="20"/>
              </w:rPr>
            </w:pPr>
            <w:r w:rsidRPr="004C29BD">
              <w:rPr>
                <w:rFonts w:cs="Arial"/>
                <w:bCs/>
                <w:szCs w:val="20"/>
              </w:rPr>
              <w:t>Chronic obstructive pulmonary disease (COPD) and an eosinophilic phenotype</w:t>
            </w:r>
          </w:p>
          <w:p w14:paraId="37877E41" w14:textId="77777777" w:rsidR="0091011A" w:rsidRPr="004C29BD" w:rsidRDefault="0091011A" w:rsidP="0091011A">
            <w:pPr>
              <w:pStyle w:val="ListParagraph"/>
              <w:numPr>
                <w:ilvl w:val="0"/>
                <w:numId w:val="20"/>
              </w:numPr>
              <w:tabs>
                <w:tab w:val="left" w:pos="436"/>
              </w:tabs>
              <w:rPr>
                <w:rFonts w:cs="Arial"/>
                <w:bCs/>
                <w:szCs w:val="20"/>
              </w:rPr>
            </w:pPr>
            <w:r w:rsidRPr="004C29BD">
              <w:rPr>
                <w:rFonts w:cs="Arial"/>
                <w:bCs/>
                <w:szCs w:val="20"/>
              </w:rPr>
              <w:t>Chronic rhinosinusitis with nasal polyposis (</w:t>
            </w:r>
            <w:proofErr w:type="spellStart"/>
            <w:r w:rsidRPr="004C29BD">
              <w:rPr>
                <w:rFonts w:cs="Arial"/>
                <w:bCs/>
                <w:szCs w:val="20"/>
              </w:rPr>
              <w:t>CRSwNP</w:t>
            </w:r>
            <w:proofErr w:type="spellEnd"/>
            <w:r w:rsidRPr="004C29BD">
              <w:rPr>
                <w:rFonts w:cs="Arial"/>
                <w:bCs/>
                <w:szCs w:val="20"/>
              </w:rPr>
              <w:t>) (aged ≥ 12 years)</w:t>
            </w:r>
          </w:p>
          <w:p w14:paraId="64035369" w14:textId="77777777" w:rsidR="0091011A" w:rsidRPr="004C29BD" w:rsidRDefault="0091011A" w:rsidP="0091011A">
            <w:pPr>
              <w:pStyle w:val="ListParagraph"/>
              <w:numPr>
                <w:ilvl w:val="0"/>
                <w:numId w:val="20"/>
              </w:numPr>
              <w:tabs>
                <w:tab w:val="left" w:pos="436"/>
              </w:tabs>
              <w:rPr>
                <w:rFonts w:cs="Arial"/>
                <w:bCs/>
                <w:szCs w:val="20"/>
              </w:rPr>
            </w:pPr>
            <w:r w:rsidRPr="004C29BD">
              <w:rPr>
                <w:rFonts w:cs="Arial"/>
                <w:bCs/>
                <w:szCs w:val="20"/>
              </w:rPr>
              <w:t>Chronic spontaneous urticaria (CSU) (aged ≥ 12 years)</w:t>
            </w:r>
          </w:p>
          <w:p w14:paraId="6EA3CE24" w14:textId="77777777" w:rsidR="0091011A" w:rsidRPr="00180EAF" w:rsidRDefault="0091011A" w:rsidP="0091011A">
            <w:pPr>
              <w:pStyle w:val="ListParagraph"/>
              <w:numPr>
                <w:ilvl w:val="0"/>
                <w:numId w:val="16"/>
              </w:numPr>
              <w:tabs>
                <w:tab w:val="left" w:pos="436"/>
              </w:tabs>
              <w:rPr>
                <w:rFonts w:cs="Arial"/>
                <w:b/>
                <w:szCs w:val="20"/>
              </w:rPr>
            </w:pPr>
            <w:r w:rsidRPr="00C538AA">
              <w:rPr>
                <w:rFonts w:cs="Arial"/>
                <w:bCs/>
                <w:szCs w:val="20"/>
              </w:rPr>
              <w:t xml:space="preserve">Eosinophilic esophagitis (EoE) </w:t>
            </w:r>
            <w:r w:rsidRPr="001E1723">
              <w:rPr>
                <w:rFonts w:cs="Arial"/>
                <w:bCs/>
                <w:szCs w:val="20"/>
              </w:rPr>
              <w:t>(aged ≥ 1 year)</w:t>
            </w:r>
          </w:p>
          <w:p w14:paraId="1D28239B" w14:textId="4ABE2827" w:rsidR="0091011A" w:rsidRPr="00C538AA" w:rsidRDefault="0091011A" w:rsidP="0091011A">
            <w:pPr>
              <w:pStyle w:val="ListParagraph"/>
              <w:numPr>
                <w:ilvl w:val="0"/>
                <w:numId w:val="16"/>
              </w:numPr>
              <w:tabs>
                <w:tab w:val="left" w:pos="436"/>
              </w:tabs>
              <w:rPr>
                <w:rFonts w:cs="Arial"/>
                <w:bCs/>
                <w:szCs w:val="20"/>
              </w:rPr>
            </w:pPr>
            <w:r w:rsidRPr="00C538AA">
              <w:rPr>
                <w:rFonts w:cs="Arial"/>
                <w:bCs/>
                <w:szCs w:val="20"/>
              </w:rPr>
              <w:t>Moderate-to-severe asthma characterized by an eosinophilic phenotype or with oral corticosteroid dependent asthma (aged ≥ 6 years)</w:t>
            </w:r>
          </w:p>
          <w:p w14:paraId="27EAB3C6" w14:textId="77777777" w:rsidR="0091011A" w:rsidRPr="00C538AA" w:rsidRDefault="0091011A" w:rsidP="0091011A">
            <w:pPr>
              <w:pStyle w:val="ListParagraph"/>
              <w:numPr>
                <w:ilvl w:val="0"/>
                <w:numId w:val="16"/>
              </w:numPr>
              <w:tabs>
                <w:tab w:val="left" w:pos="436"/>
              </w:tabs>
              <w:rPr>
                <w:rFonts w:cs="Arial"/>
                <w:bCs/>
                <w:szCs w:val="20"/>
              </w:rPr>
            </w:pPr>
            <w:r w:rsidRPr="00C538AA">
              <w:rPr>
                <w:rFonts w:cs="Arial"/>
                <w:bCs/>
                <w:szCs w:val="20"/>
              </w:rPr>
              <w:t>Prurigo nodularis (PN)</w:t>
            </w:r>
          </w:p>
        </w:tc>
      </w:tr>
      <w:tr w:rsidR="0091011A" w:rsidRPr="00984435" w14:paraId="2A65AE23" w14:textId="77777777" w:rsidTr="00C75857">
        <w:trPr>
          <w:trHeight w:val="20"/>
        </w:trPr>
        <w:tc>
          <w:tcPr>
            <w:tcW w:w="2250" w:type="dxa"/>
            <w:noWrap/>
            <w:vAlign w:val="center"/>
          </w:tcPr>
          <w:p w14:paraId="6EB20DD2" w14:textId="77777777" w:rsidR="0091011A" w:rsidRPr="004C29BD" w:rsidRDefault="0091011A" w:rsidP="00C75857">
            <w:pPr>
              <w:tabs>
                <w:tab w:val="center" w:pos="4320"/>
                <w:tab w:val="right" w:pos="8640"/>
              </w:tabs>
              <w:jc w:val="center"/>
              <w:rPr>
                <w:rFonts w:cs="Arial"/>
              </w:rPr>
            </w:pPr>
            <w:r w:rsidRPr="004C29BD">
              <w:rPr>
                <w:rFonts w:cs="Arial"/>
              </w:rPr>
              <w:t>lebrikizumab-</w:t>
            </w:r>
            <w:proofErr w:type="spellStart"/>
            <w:r w:rsidRPr="004C29BD">
              <w:rPr>
                <w:rFonts w:cs="Arial"/>
              </w:rPr>
              <w:t>lbkz</w:t>
            </w:r>
            <w:proofErr w:type="spellEnd"/>
          </w:p>
        </w:tc>
        <w:tc>
          <w:tcPr>
            <w:tcW w:w="1090" w:type="dxa"/>
            <w:noWrap/>
            <w:vAlign w:val="center"/>
          </w:tcPr>
          <w:p w14:paraId="3FC92428"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Ebglyss</w:t>
            </w:r>
            <w:proofErr w:type="spellEnd"/>
            <w:r w:rsidRPr="004C29BD">
              <w:rPr>
                <w:rFonts w:cs="Arial"/>
                <w:iCs/>
                <w:spacing w:val="-3"/>
                <w:szCs w:val="20"/>
                <w:vertAlign w:val="superscript"/>
              </w:rPr>
              <w:t>™</w:t>
            </w:r>
          </w:p>
        </w:tc>
        <w:tc>
          <w:tcPr>
            <w:tcW w:w="7460" w:type="dxa"/>
          </w:tcPr>
          <w:p w14:paraId="227CD78B" w14:textId="77777777" w:rsidR="0091011A" w:rsidRPr="004C29BD" w:rsidRDefault="0091011A" w:rsidP="0091011A">
            <w:pPr>
              <w:pStyle w:val="ListParagraph"/>
              <w:numPr>
                <w:ilvl w:val="0"/>
                <w:numId w:val="16"/>
              </w:numPr>
              <w:tabs>
                <w:tab w:val="left" w:pos="436"/>
              </w:tabs>
              <w:rPr>
                <w:rFonts w:cs="Arial"/>
                <w:szCs w:val="20"/>
              </w:rPr>
            </w:pPr>
            <w:r w:rsidRPr="004C29BD">
              <w:rPr>
                <w:rFonts w:cs="Arial"/>
                <w:szCs w:val="20"/>
              </w:rPr>
              <w:t>Atopic dermatitis (aged ≥ 12 years)</w:t>
            </w:r>
          </w:p>
        </w:tc>
      </w:tr>
      <w:tr w:rsidR="0091011A" w:rsidRPr="00984435" w14:paraId="571B1AE6" w14:textId="77777777" w:rsidTr="00C75857">
        <w:trPr>
          <w:trHeight w:val="20"/>
        </w:trPr>
        <w:tc>
          <w:tcPr>
            <w:tcW w:w="2250" w:type="dxa"/>
            <w:noWrap/>
            <w:vAlign w:val="center"/>
          </w:tcPr>
          <w:p w14:paraId="19D648DD" w14:textId="77777777" w:rsidR="0091011A" w:rsidRPr="004C29BD" w:rsidRDefault="0091011A" w:rsidP="00C75857">
            <w:pPr>
              <w:tabs>
                <w:tab w:val="center" w:pos="4320"/>
                <w:tab w:val="right" w:pos="8640"/>
              </w:tabs>
              <w:jc w:val="center"/>
              <w:rPr>
                <w:rFonts w:cs="Arial"/>
              </w:rPr>
            </w:pPr>
            <w:r w:rsidRPr="004C29BD">
              <w:rPr>
                <w:rFonts w:cs="Arial"/>
              </w:rPr>
              <w:lastRenderedPageBreak/>
              <w:t>mepolizumab</w:t>
            </w:r>
          </w:p>
        </w:tc>
        <w:tc>
          <w:tcPr>
            <w:tcW w:w="1090" w:type="dxa"/>
            <w:noWrap/>
            <w:vAlign w:val="center"/>
          </w:tcPr>
          <w:p w14:paraId="4CB5F916" w14:textId="77777777" w:rsidR="0091011A" w:rsidRPr="004C29BD" w:rsidRDefault="0091011A" w:rsidP="00C75857">
            <w:pPr>
              <w:jc w:val="center"/>
              <w:rPr>
                <w:rFonts w:cs="Arial"/>
                <w:iCs/>
                <w:spacing w:val="-3"/>
                <w:szCs w:val="20"/>
              </w:rPr>
            </w:pPr>
            <w:r w:rsidRPr="004C29BD">
              <w:rPr>
                <w:rFonts w:cs="Arial"/>
                <w:iCs/>
                <w:spacing w:val="-3"/>
                <w:szCs w:val="20"/>
              </w:rPr>
              <w:t>Nucala</w:t>
            </w:r>
            <w:r w:rsidRPr="004C29BD">
              <w:rPr>
                <w:rFonts w:cs="Arial"/>
                <w:szCs w:val="20"/>
                <w:vertAlign w:val="superscript"/>
              </w:rPr>
              <w:t>®</w:t>
            </w:r>
          </w:p>
        </w:tc>
        <w:tc>
          <w:tcPr>
            <w:tcW w:w="7460" w:type="dxa"/>
            <w:vAlign w:val="center"/>
          </w:tcPr>
          <w:p w14:paraId="7C21A0A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obstructive pulmonary disease (COPD) and an eosinophilic phenotype</w:t>
            </w:r>
          </w:p>
          <w:p w14:paraId="311DE4F7"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rhinosinusitis with nasal polyps (</w:t>
            </w:r>
            <w:proofErr w:type="spellStart"/>
            <w:r w:rsidRPr="004C29BD">
              <w:rPr>
                <w:rFonts w:cs="Arial"/>
                <w:szCs w:val="20"/>
              </w:rPr>
              <w:t>CRSwNP</w:t>
            </w:r>
            <w:proofErr w:type="spellEnd"/>
            <w:r w:rsidRPr="004C29BD">
              <w:rPr>
                <w:rFonts w:cs="Arial"/>
                <w:szCs w:val="20"/>
              </w:rPr>
              <w:t>)</w:t>
            </w:r>
          </w:p>
          <w:p w14:paraId="62E5A295"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Eosinophilic granulomatosis with polyangiitis (EGPA)</w:t>
            </w:r>
          </w:p>
          <w:p w14:paraId="1E9B1994" w14:textId="77777777" w:rsidR="0091011A" w:rsidRPr="004C29BD" w:rsidRDefault="0091011A" w:rsidP="0091011A">
            <w:pPr>
              <w:pStyle w:val="ListParagraph"/>
              <w:numPr>
                <w:ilvl w:val="0"/>
                <w:numId w:val="20"/>
              </w:numPr>
              <w:tabs>
                <w:tab w:val="left" w:pos="436"/>
              </w:tabs>
              <w:rPr>
                <w:rFonts w:cs="Arial"/>
                <w:szCs w:val="20"/>
              </w:rPr>
            </w:pPr>
            <w:proofErr w:type="spellStart"/>
            <w:r w:rsidRPr="004C29BD">
              <w:rPr>
                <w:rFonts w:cs="Arial"/>
                <w:szCs w:val="20"/>
              </w:rPr>
              <w:t>Hypereosinophilic</w:t>
            </w:r>
            <w:proofErr w:type="spellEnd"/>
            <w:r w:rsidRPr="004C29BD">
              <w:rPr>
                <w:rFonts w:cs="Arial"/>
                <w:szCs w:val="20"/>
              </w:rPr>
              <w:t xml:space="preserve"> syndrome (HES) (aged ≥ 12 years)</w:t>
            </w:r>
          </w:p>
          <w:p w14:paraId="3F310860"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Severe asthma with an eosinophilic phenotype (aged ≥ 6 years)</w:t>
            </w:r>
          </w:p>
        </w:tc>
      </w:tr>
      <w:tr w:rsidR="0091011A" w:rsidRPr="00984435" w14:paraId="4F8119AE" w14:textId="77777777" w:rsidTr="00C75857">
        <w:trPr>
          <w:trHeight w:val="20"/>
        </w:trPr>
        <w:tc>
          <w:tcPr>
            <w:tcW w:w="2250" w:type="dxa"/>
            <w:noWrap/>
            <w:vAlign w:val="center"/>
          </w:tcPr>
          <w:p w14:paraId="45E3C318" w14:textId="77777777" w:rsidR="0091011A" w:rsidRPr="004C29BD" w:rsidRDefault="0091011A" w:rsidP="00C75857">
            <w:pPr>
              <w:tabs>
                <w:tab w:val="center" w:pos="4320"/>
                <w:tab w:val="right" w:pos="8640"/>
              </w:tabs>
              <w:jc w:val="center"/>
              <w:rPr>
                <w:rFonts w:cs="Arial"/>
              </w:rPr>
            </w:pPr>
            <w:proofErr w:type="spellStart"/>
            <w:r w:rsidRPr="004C29BD">
              <w:rPr>
                <w:rFonts w:cs="Arial"/>
              </w:rPr>
              <w:t>nemolizumab-ilto</w:t>
            </w:r>
            <w:proofErr w:type="spellEnd"/>
          </w:p>
        </w:tc>
        <w:tc>
          <w:tcPr>
            <w:tcW w:w="1090" w:type="dxa"/>
            <w:noWrap/>
            <w:vAlign w:val="center"/>
          </w:tcPr>
          <w:p w14:paraId="4DC04BE1"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Nemluvio</w:t>
            </w:r>
            <w:proofErr w:type="spellEnd"/>
            <w:r w:rsidRPr="004C29BD">
              <w:rPr>
                <w:rFonts w:cs="Arial"/>
                <w:iCs/>
                <w:spacing w:val="-3"/>
                <w:szCs w:val="20"/>
                <w:vertAlign w:val="superscript"/>
              </w:rPr>
              <w:t>®</w:t>
            </w:r>
          </w:p>
        </w:tc>
        <w:tc>
          <w:tcPr>
            <w:tcW w:w="7460" w:type="dxa"/>
            <w:vAlign w:val="center"/>
          </w:tcPr>
          <w:p w14:paraId="652BE09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Atopic dermatitis (aged ≥ 12 years)</w:t>
            </w:r>
          </w:p>
          <w:p w14:paraId="5F54B3C3"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Prurigo nodularis (PN)</w:t>
            </w:r>
          </w:p>
        </w:tc>
      </w:tr>
      <w:tr w:rsidR="0091011A" w:rsidRPr="00984435" w14:paraId="6B73FAAD" w14:textId="77777777" w:rsidTr="00C75857">
        <w:trPr>
          <w:trHeight w:val="20"/>
        </w:trPr>
        <w:tc>
          <w:tcPr>
            <w:tcW w:w="2250" w:type="dxa"/>
            <w:noWrap/>
            <w:vAlign w:val="center"/>
          </w:tcPr>
          <w:p w14:paraId="26C2F9E2" w14:textId="77777777" w:rsidR="0091011A" w:rsidRPr="00984435" w:rsidRDefault="0091011A" w:rsidP="00C75857">
            <w:pPr>
              <w:tabs>
                <w:tab w:val="center" w:pos="4320"/>
                <w:tab w:val="right" w:pos="8640"/>
              </w:tabs>
              <w:jc w:val="center"/>
              <w:rPr>
                <w:rFonts w:cs="Arial"/>
              </w:rPr>
            </w:pPr>
            <w:r w:rsidRPr="003121FC">
              <w:rPr>
                <w:rFonts w:cs="Arial"/>
              </w:rPr>
              <w:t>omalizumab</w:t>
            </w:r>
          </w:p>
        </w:tc>
        <w:tc>
          <w:tcPr>
            <w:tcW w:w="1090" w:type="dxa"/>
            <w:noWrap/>
            <w:vAlign w:val="center"/>
          </w:tcPr>
          <w:p w14:paraId="20F92C7E" w14:textId="77777777" w:rsidR="0091011A" w:rsidRPr="00984435" w:rsidRDefault="0091011A" w:rsidP="00C75857">
            <w:pPr>
              <w:tabs>
                <w:tab w:val="center" w:pos="4320"/>
                <w:tab w:val="right" w:pos="8640"/>
              </w:tabs>
              <w:jc w:val="center"/>
              <w:rPr>
                <w:rFonts w:cs="Arial"/>
              </w:rPr>
            </w:pPr>
            <w:r w:rsidRPr="001D2347">
              <w:rPr>
                <w:rFonts w:cs="Arial"/>
                <w:spacing w:val="-3"/>
                <w:szCs w:val="20"/>
              </w:rPr>
              <w:t>Xolair</w:t>
            </w:r>
            <w:r w:rsidRPr="001D2347">
              <w:rPr>
                <w:rFonts w:cs="Arial"/>
                <w:spacing w:val="-3"/>
                <w:szCs w:val="20"/>
                <w:vertAlign w:val="superscript"/>
              </w:rPr>
              <w:t>®</w:t>
            </w:r>
          </w:p>
        </w:tc>
        <w:tc>
          <w:tcPr>
            <w:tcW w:w="7460" w:type="dxa"/>
            <w:vAlign w:val="center"/>
          </w:tcPr>
          <w:p w14:paraId="122CAC00" w14:textId="77777777" w:rsidR="0091011A" w:rsidRPr="003121FC" w:rsidRDefault="0091011A" w:rsidP="0091011A">
            <w:pPr>
              <w:pStyle w:val="ListParagraph"/>
              <w:numPr>
                <w:ilvl w:val="0"/>
                <w:numId w:val="20"/>
              </w:numPr>
              <w:tabs>
                <w:tab w:val="left" w:pos="436"/>
              </w:tabs>
              <w:rPr>
                <w:rFonts w:cs="Arial"/>
                <w:szCs w:val="20"/>
              </w:rPr>
            </w:pPr>
            <w:r w:rsidRPr="003121FC">
              <w:rPr>
                <w:rFonts w:cs="Arial"/>
                <w:szCs w:val="20"/>
              </w:rPr>
              <w:t>Chronic rhinosinusitis with nasal polyps (</w:t>
            </w:r>
            <w:proofErr w:type="spellStart"/>
            <w:r w:rsidRPr="003121FC">
              <w:rPr>
                <w:rFonts w:cs="Arial"/>
                <w:szCs w:val="20"/>
              </w:rPr>
              <w:t>CRSwNP</w:t>
            </w:r>
            <w:proofErr w:type="spellEnd"/>
            <w:r w:rsidRPr="003121FC">
              <w:rPr>
                <w:rFonts w:cs="Arial"/>
                <w:szCs w:val="20"/>
              </w:rPr>
              <w:t>)</w:t>
            </w:r>
          </w:p>
          <w:p w14:paraId="56CF47C0" w14:textId="77777777" w:rsidR="0091011A" w:rsidRDefault="0091011A" w:rsidP="0091011A">
            <w:pPr>
              <w:pStyle w:val="ListParagraph"/>
              <w:numPr>
                <w:ilvl w:val="0"/>
                <w:numId w:val="20"/>
              </w:numPr>
              <w:tabs>
                <w:tab w:val="left" w:pos="436"/>
              </w:tabs>
              <w:rPr>
                <w:rFonts w:cs="Arial"/>
                <w:szCs w:val="20"/>
              </w:rPr>
            </w:pPr>
            <w:r w:rsidRPr="003121FC">
              <w:rPr>
                <w:rFonts w:cs="Arial"/>
                <w:szCs w:val="20"/>
              </w:rPr>
              <w:t xml:space="preserve">Chronic spontaneous urticaria (CSU) </w:t>
            </w:r>
            <w:r>
              <w:rPr>
                <w:rFonts w:cs="Arial"/>
                <w:szCs w:val="20"/>
              </w:rPr>
              <w:t>(aged ≥ 12 years)</w:t>
            </w:r>
          </w:p>
          <w:p w14:paraId="69008317" w14:textId="77777777" w:rsidR="0091011A" w:rsidRPr="00C94ABD" w:rsidRDefault="0091011A" w:rsidP="0091011A">
            <w:pPr>
              <w:pStyle w:val="ListParagraph"/>
              <w:numPr>
                <w:ilvl w:val="0"/>
                <w:numId w:val="20"/>
              </w:numPr>
              <w:tabs>
                <w:tab w:val="left" w:pos="436"/>
              </w:tabs>
              <w:rPr>
                <w:rFonts w:cs="Arial"/>
                <w:bCs/>
                <w:szCs w:val="20"/>
              </w:rPr>
            </w:pPr>
            <w:r w:rsidRPr="00C94ABD">
              <w:rPr>
                <w:rFonts w:cs="Arial"/>
                <w:bCs/>
                <w:szCs w:val="20"/>
              </w:rPr>
              <w:t>IgE-mediated food allergy (aged ≥ 1 year)</w:t>
            </w:r>
          </w:p>
          <w:p w14:paraId="53B1EA3D" w14:textId="77777777" w:rsidR="0091011A" w:rsidRPr="00A73044" w:rsidRDefault="0091011A" w:rsidP="0091011A">
            <w:pPr>
              <w:pStyle w:val="ListParagraph"/>
              <w:numPr>
                <w:ilvl w:val="0"/>
                <w:numId w:val="20"/>
              </w:numPr>
              <w:tabs>
                <w:tab w:val="left" w:pos="436"/>
              </w:tabs>
              <w:rPr>
                <w:rFonts w:cs="Arial"/>
                <w:szCs w:val="20"/>
              </w:rPr>
            </w:pPr>
            <w:r w:rsidRPr="003121FC">
              <w:rPr>
                <w:rFonts w:cs="Arial"/>
                <w:szCs w:val="20"/>
              </w:rPr>
              <w:t>Moderate to severe persistent asthma</w:t>
            </w:r>
            <w:r>
              <w:rPr>
                <w:rFonts w:cs="Arial"/>
                <w:szCs w:val="20"/>
              </w:rPr>
              <w:t xml:space="preserve"> </w:t>
            </w:r>
            <w:r w:rsidRPr="003121FC">
              <w:rPr>
                <w:rFonts w:cs="Arial"/>
                <w:szCs w:val="20"/>
              </w:rPr>
              <w:t xml:space="preserve">with a positive skin test or in vitro reactivity to a perennial aeroallergen </w:t>
            </w:r>
            <w:r>
              <w:rPr>
                <w:rFonts w:cs="Arial"/>
                <w:szCs w:val="20"/>
              </w:rPr>
              <w:t>(aged ≥ 6 years)</w:t>
            </w:r>
          </w:p>
        </w:tc>
      </w:tr>
      <w:tr w:rsidR="0091011A" w:rsidRPr="00984435" w14:paraId="1DB2FD64" w14:textId="77777777" w:rsidTr="00C75857">
        <w:trPr>
          <w:trHeight w:val="20"/>
        </w:trPr>
        <w:tc>
          <w:tcPr>
            <w:tcW w:w="2250" w:type="dxa"/>
            <w:noWrap/>
            <w:vAlign w:val="center"/>
          </w:tcPr>
          <w:p w14:paraId="5B64BADA" w14:textId="77777777" w:rsidR="0091011A" w:rsidRPr="00F226D7" w:rsidRDefault="0091011A" w:rsidP="00C75857">
            <w:pPr>
              <w:tabs>
                <w:tab w:val="center" w:pos="4320"/>
                <w:tab w:val="right" w:pos="8640"/>
              </w:tabs>
              <w:jc w:val="center"/>
              <w:rPr>
                <w:rFonts w:cs="Arial"/>
              </w:rPr>
            </w:pPr>
            <w:proofErr w:type="spellStart"/>
            <w:r w:rsidRPr="00773515">
              <w:rPr>
                <w:rFonts w:cs="Arial"/>
              </w:rPr>
              <w:t>reslizumab</w:t>
            </w:r>
            <w:proofErr w:type="spellEnd"/>
          </w:p>
        </w:tc>
        <w:tc>
          <w:tcPr>
            <w:tcW w:w="1090" w:type="dxa"/>
            <w:noWrap/>
            <w:vAlign w:val="center"/>
          </w:tcPr>
          <w:p w14:paraId="42612EB6" w14:textId="77777777" w:rsidR="0091011A" w:rsidRPr="00773515" w:rsidRDefault="0091011A" w:rsidP="00C75857">
            <w:pPr>
              <w:jc w:val="center"/>
              <w:rPr>
                <w:rFonts w:cs="Arial"/>
                <w:bCs/>
                <w:iCs/>
                <w:spacing w:val="-3"/>
                <w:szCs w:val="20"/>
              </w:rPr>
            </w:pPr>
            <w:proofErr w:type="spellStart"/>
            <w:r w:rsidRPr="00773515">
              <w:rPr>
                <w:rFonts w:cs="Arial"/>
                <w:bCs/>
                <w:spacing w:val="-3"/>
                <w:szCs w:val="20"/>
              </w:rPr>
              <w:t>Cinqair</w:t>
            </w:r>
            <w:proofErr w:type="spellEnd"/>
            <w:r w:rsidRPr="00773515">
              <w:rPr>
                <w:rFonts w:cs="Arial"/>
                <w:bCs/>
                <w:spacing w:val="-3"/>
                <w:szCs w:val="20"/>
                <w:vertAlign w:val="superscript"/>
              </w:rPr>
              <w:t>®</w:t>
            </w:r>
          </w:p>
        </w:tc>
        <w:tc>
          <w:tcPr>
            <w:tcW w:w="7460" w:type="dxa"/>
            <w:vAlign w:val="center"/>
          </w:tcPr>
          <w:p w14:paraId="2549DD14" w14:textId="77777777" w:rsidR="0091011A" w:rsidRPr="00A73044" w:rsidRDefault="0091011A" w:rsidP="0091011A">
            <w:pPr>
              <w:pStyle w:val="ListParagraph"/>
              <w:numPr>
                <w:ilvl w:val="0"/>
                <w:numId w:val="16"/>
              </w:numPr>
              <w:tabs>
                <w:tab w:val="left" w:pos="436"/>
              </w:tabs>
              <w:rPr>
                <w:rFonts w:cs="Arial"/>
                <w:szCs w:val="20"/>
              </w:rPr>
            </w:pPr>
            <w:r w:rsidRPr="00773515">
              <w:rPr>
                <w:rFonts w:cs="Arial"/>
                <w:szCs w:val="20"/>
              </w:rPr>
              <w:t>Severe asthma with an eosinophilic phenotype</w:t>
            </w:r>
          </w:p>
        </w:tc>
      </w:tr>
      <w:tr w:rsidR="0091011A" w:rsidRPr="00984435" w14:paraId="4D22B5E3" w14:textId="77777777" w:rsidTr="00C75857">
        <w:trPr>
          <w:trHeight w:val="20"/>
        </w:trPr>
        <w:tc>
          <w:tcPr>
            <w:tcW w:w="2250" w:type="dxa"/>
            <w:noWrap/>
            <w:vAlign w:val="center"/>
          </w:tcPr>
          <w:p w14:paraId="76AFB6D9" w14:textId="77777777" w:rsidR="0091011A" w:rsidRPr="003121FC" w:rsidRDefault="0091011A" w:rsidP="00C75857">
            <w:pPr>
              <w:tabs>
                <w:tab w:val="center" w:pos="4320"/>
                <w:tab w:val="right" w:pos="8640"/>
              </w:tabs>
              <w:jc w:val="center"/>
              <w:rPr>
                <w:rFonts w:cs="Arial"/>
              </w:rPr>
            </w:pPr>
            <w:proofErr w:type="spellStart"/>
            <w:r w:rsidRPr="003121FC">
              <w:rPr>
                <w:rFonts w:cs="Arial"/>
              </w:rPr>
              <w:t>tezepelumab-ekko</w:t>
            </w:r>
            <w:proofErr w:type="spellEnd"/>
          </w:p>
        </w:tc>
        <w:tc>
          <w:tcPr>
            <w:tcW w:w="1090" w:type="dxa"/>
            <w:noWrap/>
            <w:vAlign w:val="center"/>
          </w:tcPr>
          <w:p w14:paraId="4E0694A6" w14:textId="77777777" w:rsidR="0091011A" w:rsidRPr="003121FC" w:rsidRDefault="0091011A" w:rsidP="00C75857">
            <w:pPr>
              <w:jc w:val="center"/>
              <w:rPr>
                <w:rFonts w:cs="Arial"/>
                <w:bCs/>
                <w:iCs/>
                <w:spacing w:val="-3"/>
                <w:szCs w:val="20"/>
              </w:rPr>
            </w:pPr>
            <w:proofErr w:type="spellStart"/>
            <w:r w:rsidRPr="003121FC">
              <w:rPr>
                <w:rFonts w:cs="Arial"/>
                <w:bCs/>
                <w:szCs w:val="20"/>
              </w:rPr>
              <w:t>Tezspire</w:t>
            </w:r>
            <w:proofErr w:type="spellEnd"/>
            <w:r>
              <w:rPr>
                <w:rFonts w:cs="Arial"/>
                <w:bCs/>
                <w:iCs/>
                <w:spacing w:val="-3"/>
                <w:szCs w:val="20"/>
                <w:vertAlign w:val="superscript"/>
              </w:rPr>
              <w:t>®</w:t>
            </w:r>
          </w:p>
        </w:tc>
        <w:tc>
          <w:tcPr>
            <w:tcW w:w="7460" w:type="dxa"/>
            <w:vAlign w:val="center"/>
          </w:tcPr>
          <w:p w14:paraId="6D817AD8"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Chronic rhinosinusitis with nasal polyps (</w:t>
            </w:r>
            <w:proofErr w:type="spellStart"/>
            <w:r w:rsidRPr="00EE446C">
              <w:rPr>
                <w:rFonts w:cs="Arial"/>
                <w:szCs w:val="20"/>
              </w:rPr>
              <w:t>CRSwNP</w:t>
            </w:r>
            <w:proofErr w:type="spellEnd"/>
            <w:r w:rsidRPr="00EE446C">
              <w:rPr>
                <w:rFonts w:cs="Arial"/>
                <w:szCs w:val="20"/>
              </w:rPr>
              <w:t>) (aged ≥ 12 years)</w:t>
            </w:r>
          </w:p>
          <w:p w14:paraId="1B52A8CE"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Severe asthma (aged ≥ 12 years)</w:t>
            </w:r>
          </w:p>
        </w:tc>
      </w:tr>
      <w:tr w:rsidR="0091011A" w:rsidRPr="00984435" w14:paraId="7EE011CC" w14:textId="77777777" w:rsidTr="00C75857">
        <w:trPr>
          <w:trHeight w:val="20"/>
        </w:trPr>
        <w:tc>
          <w:tcPr>
            <w:tcW w:w="2250" w:type="dxa"/>
            <w:noWrap/>
            <w:vAlign w:val="center"/>
            <w:hideMark/>
          </w:tcPr>
          <w:p w14:paraId="47A89124" w14:textId="77777777" w:rsidR="0091011A" w:rsidRPr="00984435" w:rsidRDefault="0091011A" w:rsidP="00C75857">
            <w:pPr>
              <w:tabs>
                <w:tab w:val="center" w:pos="4320"/>
                <w:tab w:val="right" w:pos="8640"/>
              </w:tabs>
              <w:jc w:val="center"/>
              <w:rPr>
                <w:rFonts w:cs="Arial"/>
              </w:rPr>
            </w:pPr>
            <w:r w:rsidRPr="00773515">
              <w:rPr>
                <w:rFonts w:cs="Arial"/>
              </w:rPr>
              <w:t>tralokinumab-</w:t>
            </w:r>
            <w:proofErr w:type="spellStart"/>
            <w:r w:rsidRPr="00773515">
              <w:rPr>
                <w:rFonts w:cs="Arial"/>
              </w:rPr>
              <w:t>ldrm</w:t>
            </w:r>
            <w:proofErr w:type="spellEnd"/>
          </w:p>
        </w:tc>
        <w:tc>
          <w:tcPr>
            <w:tcW w:w="1090" w:type="dxa"/>
            <w:noWrap/>
            <w:vAlign w:val="center"/>
            <w:hideMark/>
          </w:tcPr>
          <w:p w14:paraId="28D4FD74" w14:textId="77777777" w:rsidR="0091011A" w:rsidRPr="00773515" w:rsidRDefault="0091011A" w:rsidP="00C75857">
            <w:pPr>
              <w:jc w:val="center"/>
              <w:rPr>
                <w:rFonts w:cs="Arial"/>
                <w:bCs/>
                <w:szCs w:val="20"/>
              </w:rPr>
            </w:pPr>
            <w:proofErr w:type="spellStart"/>
            <w:r w:rsidRPr="00773515">
              <w:rPr>
                <w:rFonts w:cs="Arial"/>
                <w:bCs/>
                <w:szCs w:val="20"/>
              </w:rPr>
              <w:t>Adbry</w:t>
            </w:r>
            <w:proofErr w:type="spellEnd"/>
            <w:r>
              <w:rPr>
                <w:rFonts w:cs="Arial"/>
                <w:bCs/>
                <w:iCs/>
                <w:spacing w:val="-3"/>
                <w:szCs w:val="20"/>
                <w:vertAlign w:val="superscript"/>
              </w:rPr>
              <w:t>®</w:t>
            </w:r>
          </w:p>
        </w:tc>
        <w:tc>
          <w:tcPr>
            <w:tcW w:w="7460" w:type="dxa"/>
            <w:hideMark/>
          </w:tcPr>
          <w:p w14:paraId="0E0C09C9" w14:textId="77777777" w:rsidR="0091011A" w:rsidRPr="00773515" w:rsidRDefault="0091011A" w:rsidP="0091011A">
            <w:pPr>
              <w:pStyle w:val="ListParagraph"/>
              <w:numPr>
                <w:ilvl w:val="0"/>
                <w:numId w:val="19"/>
              </w:numPr>
              <w:tabs>
                <w:tab w:val="left" w:pos="436"/>
              </w:tabs>
              <w:rPr>
                <w:rFonts w:cs="Arial"/>
                <w:szCs w:val="20"/>
              </w:rPr>
            </w:pPr>
            <w:r w:rsidRPr="00773515">
              <w:rPr>
                <w:rFonts w:cs="Arial"/>
                <w:szCs w:val="20"/>
              </w:rPr>
              <w:t xml:space="preserve">Atopic </w:t>
            </w:r>
            <w:r w:rsidRPr="001E1723">
              <w:rPr>
                <w:rFonts w:cs="Arial"/>
                <w:szCs w:val="20"/>
              </w:rPr>
              <w:t>dermatitis (aged ≥ 12 years)</w:t>
            </w:r>
          </w:p>
        </w:tc>
      </w:tr>
    </w:tbl>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5B46B3BD" w:rsidR="00904D7A" w:rsidRPr="005328B2" w:rsidRDefault="00904D7A" w:rsidP="00C722C9">
      <w:pPr>
        <w:pStyle w:val="ListParagraph"/>
        <w:numPr>
          <w:ilvl w:val="1"/>
          <w:numId w:val="6"/>
        </w:numPr>
      </w:pPr>
      <w:r w:rsidRPr="005328B2">
        <w:t>Claim exceeds maximum dosing limitations</w:t>
      </w:r>
      <w:r w:rsidR="001C4914">
        <w:t xml:space="preserve"> for the following</w:t>
      </w:r>
      <w:r w:rsidRPr="005328B2">
        <w:t>:</w:t>
      </w:r>
    </w:p>
    <w:tbl>
      <w:tblPr>
        <w:tblStyle w:val="TableGrid"/>
        <w:tblW w:w="0" w:type="auto"/>
        <w:tblLook w:val="0620" w:firstRow="1" w:lastRow="0" w:firstColumn="0" w:lastColumn="0" w:noHBand="1" w:noVBand="1"/>
      </w:tblPr>
      <w:tblGrid>
        <w:gridCol w:w="2605"/>
        <w:gridCol w:w="3690"/>
        <w:gridCol w:w="3055"/>
      </w:tblGrid>
      <w:tr w:rsidR="00904D7A" w:rsidRPr="0080634A" w14:paraId="1F6DE132"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shd w:val="clear" w:color="auto" w:fill="FABF8F"/>
          </w:tcPr>
          <w:p w14:paraId="61F61DB2" w14:textId="3B85CD66" w:rsidR="00904D7A" w:rsidRPr="0080634A" w:rsidRDefault="003173EE" w:rsidP="00493594">
            <w:pPr>
              <w:jc w:val="center"/>
              <w:rPr>
                <w:rFonts w:cs="Arial"/>
                <w:b/>
                <w:bCs/>
                <w:szCs w:val="20"/>
              </w:rPr>
            </w:pPr>
            <w:r w:rsidRPr="0080634A">
              <w:rPr>
                <w:rFonts w:cs="Arial"/>
                <w:b/>
                <w:bCs/>
                <w:szCs w:val="20"/>
              </w:rPr>
              <w:t>Biologic Agent</w:t>
            </w:r>
          </w:p>
        </w:tc>
        <w:tc>
          <w:tcPr>
            <w:tcW w:w="3690" w:type="dxa"/>
            <w:tcBorders>
              <w:left w:val="single" w:sz="4" w:space="0" w:color="auto"/>
            </w:tcBorders>
            <w:shd w:val="clear" w:color="auto" w:fill="FABF8F"/>
          </w:tcPr>
          <w:p w14:paraId="39DE15A6" w14:textId="6F22C7F6" w:rsidR="00904D7A" w:rsidRPr="0080634A" w:rsidRDefault="003173EE" w:rsidP="00493594">
            <w:pPr>
              <w:jc w:val="center"/>
              <w:rPr>
                <w:rFonts w:cs="Arial"/>
                <w:b/>
                <w:bCs/>
                <w:szCs w:val="20"/>
              </w:rPr>
            </w:pPr>
            <w:r w:rsidRPr="0080634A">
              <w:rPr>
                <w:rFonts w:cs="Arial"/>
                <w:b/>
                <w:bCs/>
                <w:szCs w:val="20"/>
              </w:rPr>
              <w:t>Drug Description</w:t>
            </w:r>
          </w:p>
        </w:tc>
        <w:tc>
          <w:tcPr>
            <w:tcW w:w="3055" w:type="dxa"/>
            <w:tcBorders>
              <w:right w:val="single" w:sz="4" w:space="0" w:color="auto"/>
            </w:tcBorders>
            <w:shd w:val="clear" w:color="auto" w:fill="FABF8F"/>
          </w:tcPr>
          <w:p w14:paraId="17F14EEF" w14:textId="77777777" w:rsidR="00904D7A" w:rsidRPr="0080634A" w:rsidRDefault="00904D7A" w:rsidP="00493594">
            <w:pPr>
              <w:jc w:val="center"/>
              <w:rPr>
                <w:rFonts w:cs="Arial"/>
                <w:b/>
                <w:bCs/>
                <w:szCs w:val="20"/>
              </w:rPr>
            </w:pPr>
            <w:r w:rsidRPr="0080634A">
              <w:rPr>
                <w:rFonts w:cs="Arial"/>
                <w:b/>
                <w:bCs/>
                <w:szCs w:val="20"/>
              </w:rPr>
              <w:t>Max Dosing Limitation</w:t>
            </w:r>
          </w:p>
        </w:tc>
      </w:tr>
      <w:tr w:rsidR="00904D7A" w:rsidRPr="0080634A" w14:paraId="05C5E88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56501BF" w14:textId="7CF98FAA" w:rsidR="00904D7A" w:rsidRPr="0080634A" w:rsidRDefault="0068477E" w:rsidP="00493594">
            <w:pPr>
              <w:rPr>
                <w:rFonts w:cs="Arial"/>
                <w:szCs w:val="20"/>
              </w:rPr>
            </w:pPr>
            <w:r w:rsidRPr="0080634A">
              <w:rPr>
                <w:rFonts w:cs="Arial"/>
                <w:caps/>
                <w:szCs w:val="20"/>
              </w:rPr>
              <w:t>Benralizumab</w:t>
            </w:r>
          </w:p>
        </w:tc>
        <w:tc>
          <w:tcPr>
            <w:tcW w:w="3690" w:type="dxa"/>
            <w:tcBorders>
              <w:left w:val="single" w:sz="4" w:space="0" w:color="auto"/>
            </w:tcBorders>
            <w:vAlign w:val="center"/>
          </w:tcPr>
          <w:p w14:paraId="3F5D0314" w14:textId="77777777" w:rsidR="00904D7A" w:rsidRPr="0080634A" w:rsidRDefault="00C56BE2" w:rsidP="00493594">
            <w:pPr>
              <w:rPr>
                <w:rFonts w:cs="Arial"/>
                <w:caps/>
                <w:szCs w:val="20"/>
              </w:rPr>
            </w:pPr>
            <w:r w:rsidRPr="0080634A">
              <w:rPr>
                <w:rFonts w:cs="Arial"/>
                <w:caps/>
                <w:szCs w:val="20"/>
              </w:rPr>
              <w:t>FASENRA 30 MG/ML SYR</w:t>
            </w:r>
          </w:p>
          <w:p w14:paraId="1F00DA46" w14:textId="79B05D7C" w:rsidR="00CE3CC7" w:rsidRPr="0080634A" w:rsidRDefault="00CE3CC7" w:rsidP="00493594">
            <w:pPr>
              <w:rPr>
                <w:rFonts w:cs="Arial"/>
                <w:caps/>
                <w:szCs w:val="20"/>
              </w:rPr>
            </w:pPr>
            <w:r w:rsidRPr="0080634A">
              <w:rPr>
                <w:rFonts w:cs="Arial"/>
                <w:caps/>
                <w:szCs w:val="20"/>
              </w:rPr>
              <w:t>FASENRA PEN 30 MG/ML</w:t>
            </w:r>
          </w:p>
        </w:tc>
        <w:tc>
          <w:tcPr>
            <w:tcW w:w="3055" w:type="dxa"/>
            <w:tcBorders>
              <w:right w:val="single" w:sz="4" w:space="0" w:color="auto"/>
            </w:tcBorders>
            <w:vAlign w:val="center"/>
          </w:tcPr>
          <w:p w14:paraId="7DAFB6D9" w14:textId="77777777" w:rsidR="00904D7A" w:rsidRPr="0080634A" w:rsidRDefault="00EE7739" w:rsidP="00493594">
            <w:pPr>
              <w:rPr>
                <w:rFonts w:cs="Arial"/>
                <w:szCs w:val="20"/>
              </w:rPr>
            </w:pPr>
            <w:r w:rsidRPr="0080634A">
              <w:rPr>
                <w:rFonts w:cs="Arial"/>
                <w:szCs w:val="20"/>
              </w:rPr>
              <w:t>1 ML EVERY 24 DAYS</w:t>
            </w:r>
          </w:p>
          <w:p w14:paraId="7EC279C1" w14:textId="3CF4B55D" w:rsidR="00EE7739" w:rsidRPr="0080634A" w:rsidRDefault="00EE7739" w:rsidP="00493594">
            <w:pPr>
              <w:rPr>
                <w:rFonts w:cs="Arial"/>
                <w:szCs w:val="20"/>
              </w:rPr>
            </w:pPr>
          </w:p>
        </w:tc>
      </w:tr>
      <w:tr w:rsidR="00EE7739" w:rsidRPr="0080634A" w14:paraId="482F008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3E3FE9B8" w14:textId="77777777" w:rsidR="00EE7739" w:rsidRPr="0080634A" w:rsidRDefault="00EE7739" w:rsidP="00493594">
            <w:pPr>
              <w:rPr>
                <w:rFonts w:cs="Arial"/>
                <w:caps/>
                <w:szCs w:val="20"/>
              </w:rPr>
            </w:pPr>
          </w:p>
        </w:tc>
        <w:tc>
          <w:tcPr>
            <w:tcW w:w="3690" w:type="dxa"/>
            <w:tcBorders>
              <w:left w:val="single" w:sz="4" w:space="0" w:color="auto"/>
            </w:tcBorders>
            <w:vAlign w:val="center"/>
          </w:tcPr>
          <w:p w14:paraId="34F61701" w14:textId="22756660" w:rsidR="00EE7739" w:rsidRPr="0080634A" w:rsidRDefault="00EE7739" w:rsidP="00493594">
            <w:pPr>
              <w:rPr>
                <w:rFonts w:cs="Arial"/>
                <w:caps/>
                <w:szCs w:val="20"/>
              </w:rPr>
            </w:pPr>
            <w:r w:rsidRPr="0080634A">
              <w:rPr>
                <w:rFonts w:cs="Arial"/>
                <w:caps/>
                <w:szCs w:val="20"/>
              </w:rPr>
              <w:t>FASENRA 10 MG/0.5 ML SYRINGE</w:t>
            </w:r>
          </w:p>
        </w:tc>
        <w:tc>
          <w:tcPr>
            <w:tcW w:w="3055" w:type="dxa"/>
            <w:tcBorders>
              <w:right w:val="single" w:sz="4" w:space="0" w:color="auto"/>
            </w:tcBorders>
            <w:vAlign w:val="center"/>
          </w:tcPr>
          <w:p w14:paraId="5FDD4F10" w14:textId="72C3913D" w:rsidR="00EE7739" w:rsidRPr="0080634A" w:rsidRDefault="00ED11A2" w:rsidP="00493594">
            <w:pPr>
              <w:rPr>
                <w:rFonts w:cs="Arial"/>
                <w:szCs w:val="20"/>
              </w:rPr>
            </w:pPr>
            <w:r w:rsidRPr="0080634A">
              <w:rPr>
                <w:rFonts w:cs="Arial"/>
                <w:szCs w:val="20"/>
              </w:rPr>
              <w:t>0.5 ML EVERY 24 DAYS</w:t>
            </w:r>
          </w:p>
        </w:tc>
      </w:tr>
      <w:tr w:rsidR="00ED11A2" w:rsidRPr="0080634A" w14:paraId="18D25466"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AF80381" w14:textId="761311C7" w:rsidR="00ED11A2" w:rsidRPr="0080634A" w:rsidRDefault="00ED11A2" w:rsidP="00493594">
            <w:pPr>
              <w:rPr>
                <w:rFonts w:cs="Arial"/>
                <w:caps/>
                <w:szCs w:val="20"/>
              </w:rPr>
            </w:pPr>
          </w:p>
        </w:tc>
        <w:tc>
          <w:tcPr>
            <w:tcW w:w="3690" w:type="dxa"/>
            <w:tcBorders>
              <w:left w:val="single" w:sz="4" w:space="0" w:color="auto"/>
            </w:tcBorders>
            <w:vAlign w:val="center"/>
          </w:tcPr>
          <w:p w14:paraId="77AB5596" w14:textId="49751BF4" w:rsidR="00ED11A2" w:rsidRPr="0080634A" w:rsidRDefault="00BC7BD8" w:rsidP="00493594">
            <w:pPr>
              <w:rPr>
                <w:rFonts w:cs="Arial"/>
                <w:caps/>
                <w:szCs w:val="20"/>
              </w:rPr>
            </w:pPr>
            <w:r w:rsidRPr="0080634A">
              <w:rPr>
                <w:rFonts w:cs="Arial"/>
                <w:caps/>
                <w:szCs w:val="20"/>
              </w:rPr>
              <w:t>DUPIXENT 100 MG/0.67 ML SYRING</w:t>
            </w:r>
          </w:p>
        </w:tc>
        <w:tc>
          <w:tcPr>
            <w:tcW w:w="3055" w:type="dxa"/>
            <w:tcBorders>
              <w:right w:val="single" w:sz="4" w:space="0" w:color="auto"/>
            </w:tcBorders>
            <w:vAlign w:val="center"/>
          </w:tcPr>
          <w:p w14:paraId="02FF57A7" w14:textId="7852CD9B" w:rsidR="00ED11A2" w:rsidRPr="0080634A" w:rsidRDefault="005E4DCA" w:rsidP="00493594">
            <w:pPr>
              <w:rPr>
                <w:rFonts w:cs="Arial"/>
                <w:szCs w:val="20"/>
              </w:rPr>
            </w:pPr>
            <w:r w:rsidRPr="0080634A">
              <w:rPr>
                <w:rFonts w:cs="Arial"/>
                <w:szCs w:val="20"/>
              </w:rPr>
              <w:t>1.34 ML EVERY 24 DAYS</w:t>
            </w:r>
          </w:p>
        </w:tc>
      </w:tr>
      <w:tr w:rsidR="005E4DCA" w:rsidRPr="0080634A" w14:paraId="72DF7E80" w14:textId="77777777" w:rsidTr="0080634A">
        <w:trPr>
          <w:trHeight w:val="276"/>
        </w:trPr>
        <w:tc>
          <w:tcPr>
            <w:tcW w:w="2605" w:type="dxa"/>
            <w:tcBorders>
              <w:top w:val="nil"/>
              <w:left w:val="single" w:sz="4" w:space="0" w:color="auto"/>
              <w:bottom w:val="nil"/>
              <w:right w:val="single" w:sz="4" w:space="0" w:color="auto"/>
            </w:tcBorders>
            <w:vAlign w:val="center"/>
          </w:tcPr>
          <w:p w14:paraId="7FAE85E9" w14:textId="549E0411" w:rsidR="005E4DCA" w:rsidRPr="0080634A" w:rsidRDefault="0080634A" w:rsidP="00493594">
            <w:pPr>
              <w:rPr>
                <w:rFonts w:cs="Arial"/>
                <w:caps/>
                <w:szCs w:val="20"/>
              </w:rPr>
            </w:pPr>
            <w:r w:rsidRPr="0080634A">
              <w:rPr>
                <w:rFonts w:cs="Arial"/>
                <w:caps/>
                <w:szCs w:val="20"/>
              </w:rPr>
              <w:t>DUPILUMAB</w:t>
            </w:r>
          </w:p>
        </w:tc>
        <w:tc>
          <w:tcPr>
            <w:tcW w:w="3690" w:type="dxa"/>
            <w:tcBorders>
              <w:left w:val="single" w:sz="4" w:space="0" w:color="auto"/>
            </w:tcBorders>
            <w:vAlign w:val="center"/>
          </w:tcPr>
          <w:p w14:paraId="647660FA" w14:textId="77777777" w:rsidR="005E4DCA" w:rsidRPr="0080634A" w:rsidRDefault="00CB1EBF" w:rsidP="00493594">
            <w:pPr>
              <w:rPr>
                <w:rFonts w:cs="Arial"/>
                <w:caps/>
                <w:szCs w:val="20"/>
              </w:rPr>
            </w:pPr>
            <w:r w:rsidRPr="0080634A">
              <w:rPr>
                <w:rFonts w:cs="Arial"/>
                <w:caps/>
                <w:szCs w:val="20"/>
              </w:rPr>
              <w:t>DUPIXENT 200 MG/1.14 ML SYRING</w:t>
            </w:r>
          </w:p>
          <w:p w14:paraId="6554473C" w14:textId="0EE70453" w:rsidR="009E3DB6" w:rsidRPr="0080634A" w:rsidRDefault="009E3DB6" w:rsidP="00493594">
            <w:pPr>
              <w:rPr>
                <w:rFonts w:cs="Arial"/>
                <w:caps/>
                <w:szCs w:val="20"/>
              </w:rPr>
            </w:pPr>
            <w:r w:rsidRPr="0080634A">
              <w:rPr>
                <w:rFonts w:cs="Arial"/>
                <w:caps/>
                <w:szCs w:val="20"/>
              </w:rPr>
              <w:t>DUPIXENT 200 MG/1.14 PEN</w:t>
            </w:r>
          </w:p>
        </w:tc>
        <w:tc>
          <w:tcPr>
            <w:tcW w:w="3055" w:type="dxa"/>
            <w:tcBorders>
              <w:right w:val="single" w:sz="4" w:space="0" w:color="auto"/>
            </w:tcBorders>
            <w:vAlign w:val="center"/>
          </w:tcPr>
          <w:p w14:paraId="6D3DB1EB" w14:textId="2E131843" w:rsidR="005E4DCA" w:rsidRPr="0080634A" w:rsidRDefault="00976AD9" w:rsidP="00493594">
            <w:pPr>
              <w:rPr>
                <w:rFonts w:cs="Arial"/>
                <w:szCs w:val="20"/>
              </w:rPr>
            </w:pPr>
            <w:r w:rsidRPr="0080634A">
              <w:rPr>
                <w:rFonts w:cs="Arial"/>
                <w:szCs w:val="20"/>
              </w:rPr>
              <w:t>2.28 ML EVERY 24 DAYS</w:t>
            </w:r>
          </w:p>
        </w:tc>
      </w:tr>
      <w:tr w:rsidR="00976AD9" w:rsidRPr="0080634A" w14:paraId="2D0731B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05566443" w14:textId="77777777" w:rsidR="00976AD9" w:rsidRPr="0080634A" w:rsidRDefault="00976AD9" w:rsidP="00493594">
            <w:pPr>
              <w:rPr>
                <w:rFonts w:cs="Arial"/>
                <w:caps/>
                <w:szCs w:val="20"/>
              </w:rPr>
            </w:pPr>
          </w:p>
        </w:tc>
        <w:tc>
          <w:tcPr>
            <w:tcW w:w="3690" w:type="dxa"/>
            <w:tcBorders>
              <w:left w:val="single" w:sz="4" w:space="0" w:color="auto"/>
            </w:tcBorders>
            <w:vAlign w:val="center"/>
          </w:tcPr>
          <w:p w14:paraId="2CAD44D3" w14:textId="77777777" w:rsidR="00976AD9" w:rsidRPr="0080634A" w:rsidRDefault="00B03413" w:rsidP="00493594">
            <w:pPr>
              <w:rPr>
                <w:rFonts w:cs="Arial"/>
                <w:caps/>
                <w:szCs w:val="20"/>
              </w:rPr>
            </w:pPr>
            <w:r w:rsidRPr="0080634A">
              <w:rPr>
                <w:rFonts w:cs="Arial"/>
                <w:caps/>
                <w:szCs w:val="20"/>
              </w:rPr>
              <w:t xml:space="preserve">DUPIXENT 300 MG/2 ML SYRINGE  </w:t>
            </w:r>
          </w:p>
          <w:p w14:paraId="5E511DA7" w14:textId="0B4235FD" w:rsidR="00B03413" w:rsidRPr="0080634A" w:rsidRDefault="00432285" w:rsidP="00493594">
            <w:pPr>
              <w:rPr>
                <w:rFonts w:cs="Arial"/>
                <w:caps/>
                <w:szCs w:val="20"/>
              </w:rPr>
            </w:pPr>
            <w:r w:rsidRPr="0080634A">
              <w:rPr>
                <w:rFonts w:cs="Arial"/>
                <w:caps/>
                <w:szCs w:val="20"/>
              </w:rPr>
              <w:t>DUPIXENT 300 MG/2 ML PEN</w:t>
            </w:r>
          </w:p>
        </w:tc>
        <w:tc>
          <w:tcPr>
            <w:tcW w:w="3055" w:type="dxa"/>
            <w:tcBorders>
              <w:right w:val="single" w:sz="4" w:space="0" w:color="auto"/>
            </w:tcBorders>
            <w:vAlign w:val="center"/>
          </w:tcPr>
          <w:p w14:paraId="68EB7C29" w14:textId="78F6926E" w:rsidR="00976AD9" w:rsidRPr="0080634A" w:rsidRDefault="009A3E7E" w:rsidP="00493594">
            <w:pPr>
              <w:rPr>
                <w:rFonts w:cs="Arial"/>
                <w:szCs w:val="20"/>
              </w:rPr>
            </w:pPr>
            <w:r w:rsidRPr="0080634A">
              <w:rPr>
                <w:rFonts w:cs="Arial"/>
                <w:szCs w:val="20"/>
              </w:rPr>
              <w:t>4 ML EVERY 24 DAYS*</w:t>
            </w:r>
          </w:p>
        </w:tc>
      </w:tr>
      <w:tr w:rsidR="009A3E7E" w:rsidRPr="0080634A" w14:paraId="51468F2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2CC5214A" w14:textId="47327F08" w:rsidR="009A3E7E" w:rsidRPr="0080634A" w:rsidRDefault="008F481C" w:rsidP="00493594">
            <w:pPr>
              <w:rPr>
                <w:rFonts w:cs="Arial"/>
                <w:caps/>
                <w:szCs w:val="20"/>
              </w:rPr>
            </w:pPr>
            <w:r w:rsidRPr="0080634A">
              <w:rPr>
                <w:rFonts w:cs="Arial"/>
                <w:caps/>
                <w:szCs w:val="20"/>
              </w:rPr>
              <w:t>MEPOLIZUMAB</w:t>
            </w:r>
          </w:p>
        </w:tc>
        <w:tc>
          <w:tcPr>
            <w:tcW w:w="3690" w:type="dxa"/>
            <w:tcBorders>
              <w:left w:val="single" w:sz="4" w:space="0" w:color="auto"/>
            </w:tcBorders>
            <w:vAlign w:val="center"/>
          </w:tcPr>
          <w:p w14:paraId="6B3AF18A" w14:textId="77777777" w:rsidR="009A3E7E" w:rsidRPr="0080634A" w:rsidRDefault="002F5991" w:rsidP="00493594">
            <w:pPr>
              <w:rPr>
                <w:rFonts w:cs="Arial"/>
                <w:caps/>
                <w:szCs w:val="20"/>
              </w:rPr>
            </w:pPr>
            <w:r w:rsidRPr="0080634A">
              <w:rPr>
                <w:rFonts w:cs="Arial"/>
                <w:caps/>
                <w:szCs w:val="20"/>
              </w:rPr>
              <w:t>NUCALA 100 MG VIAL</w:t>
            </w:r>
          </w:p>
          <w:p w14:paraId="550DF02D" w14:textId="77777777" w:rsidR="002F5991" w:rsidRPr="0080634A" w:rsidRDefault="00C93389" w:rsidP="00493594">
            <w:pPr>
              <w:rPr>
                <w:rFonts w:cs="Arial"/>
                <w:caps/>
                <w:szCs w:val="20"/>
              </w:rPr>
            </w:pPr>
            <w:r w:rsidRPr="0080634A">
              <w:rPr>
                <w:rFonts w:cs="Arial"/>
                <w:caps/>
                <w:szCs w:val="20"/>
              </w:rPr>
              <w:t>NUCALA 100 MG/ML SYRINGE</w:t>
            </w:r>
          </w:p>
          <w:p w14:paraId="219AE4CF" w14:textId="6D6DF0AC" w:rsidR="00C93389" w:rsidRPr="0080634A" w:rsidRDefault="00830A72" w:rsidP="00493594">
            <w:pPr>
              <w:rPr>
                <w:rFonts w:cs="Arial"/>
                <w:caps/>
                <w:szCs w:val="20"/>
              </w:rPr>
            </w:pPr>
            <w:r w:rsidRPr="0080634A">
              <w:rPr>
                <w:rFonts w:cs="Arial"/>
                <w:caps/>
                <w:szCs w:val="20"/>
              </w:rPr>
              <w:t>NUCALA 100 MG/ML AUTO-INJECT</w:t>
            </w:r>
          </w:p>
        </w:tc>
        <w:tc>
          <w:tcPr>
            <w:tcW w:w="3055" w:type="dxa"/>
            <w:tcBorders>
              <w:right w:val="single" w:sz="4" w:space="0" w:color="auto"/>
            </w:tcBorders>
            <w:vAlign w:val="center"/>
          </w:tcPr>
          <w:p w14:paraId="4E489345" w14:textId="426F8F2D" w:rsidR="009A3E7E" w:rsidRPr="0080634A" w:rsidRDefault="00925B00" w:rsidP="00493594">
            <w:pPr>
              <w:rPr>
                <w:rFonts w:cs="Arial"/>
                <w:szCs w:val="20"/>
              </w:rPr>
            </w:pPr>
            <w:r w:rsidRPr="0080634A">
              <w:rPr>
                <w:rFonts w:cs="Arial"/>
                <w:szCs w:val="20"/>
              </w:rPr>
              <w:t>1 ML EVERY 24 DAYS**</w:t>
            </w:r>
          </w:p>
        </w:tc>
      </w:tr>
      <w:tr w:rsidR="00925B00" w:rsidRPr="0080634A" w14:paraId="63729431"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60F9A420" w14:textId="77777777" w:rsidR="00925B00" w:rsidRPr="0080634A" w:rsidRDefault="00925B00" w:rsidP="00493594">
            <w:pPr>
              <w:rPr>
                <w:rFonts w:cs="Arial"/>
                <w:caps/>
                <w:szCs w:val="20"/>
              </w:rPr>
            </w:pPr>
          </w:p>
        </w:tc>
        <w:tc>
          <w:tcPr>
            <w:tcW w:w="3690" w:type="dxa"/>
            <w:tcBorders>
              <w:left w:val="single" w:sz="4" w:space="0" w:color="auto"/>
            </w:tcBorders>
            <w:vAlign w:val="center"/>
          </w:tcPr>
          <w:p w14:paraId="641A50D7" w14:textId="58587B9E" w:rsidR="00925B00" w:rsidRPr="0080634A" w:rsidRDefault="0089258F" w:rsidP="00493594">
            <w:pPr>
              <w:rPr>
                <w:rFonts w:cs="Arial"/>
                <w:caps/>
                <w:szCs w:val="20"/>
              </w:rPr>
            </w:pPr>
            <w:r w:rsidRPr="0080634A">
              <w:rPr>
                <w:rFonts w:cs="Arial"/>
                <w:caps/>
                <w:szCs w:val="20"/>
              </w:rPr>
              <w:t>NUCALA 40 MG/0.4 ML SYRINGE</w:t>
            </w:r>
          </w:p>
        </w:tc>
        <w:tc>
          <w:tcPr>
            <w:tcW w:w="3055" w:type="dxa"/>
            <w:tcBorders>
              <w:right w:val="single" w:sz="4" w:space="0" w:color="auto"/>
            </w:tcBorders>
            <w:vAlign w:val="center"/>
          </w:tcPr>
          <w:p w14:paraId="609C338D" w14:textId="5618CFF1" w:rsidR="00925B00" w:rsidRPr="0080634A" w:rsidRDefault="00964F2A" w:rsidP="00493594">
            <w:pPr>
              <w:rPr>
                <w:rFonts w:cs="Arial"/>
                <w:szCs w:val="20"/>
              </w:rPr>
            </w:pPr>
            <w:r w:rsidRPr="0080634A">
              <w:rPr>
                <w:rFonts w:cs="Arial"/>
                <w:szCs w:val="20"/>
              </w:rPr>
              <w:t>0.4 ML EVERY 24 DAYS</w:t>
            </w:r>
          </w:p>
        </w:tc>
      </w:tr>
      <w:tr w:rsidR="008775F6" w:rsidRPr="0080634A" w14:paraId="369FB94E"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tcPr>
          <w:p w14:paraId="51D90709" w14:textId="497892D8" w:rsidR="008775F6" w:rsidRPr="0080634A" w:rsidRDefault="008775F6" w:rsidP="008775F6">
            <w:pPr>
              <w:rPr>
                <w:rFonts w:cs="Arial"/>
                <w:caps/>
                <w:szCs w:val="20"/>
              </w:rPr>
            </w:pPr>
            <w:r w:rsidRPr="0080634A">
              <w:rPr>
                <w:rFonts w:cs="Arial"/>
                <w:szCs w:val="20"/>
              </w:rPr>
              <w:t>NEMOLIZUMAB-ILTO</w:t>
            </w:r>
          </w:p>
        </w:tc>
        <w:tc>
          <w:tcPr>
            <w:tcW w:w="3690" w:type="dxa"/>
            <w:tcBorders>
              <w:left w:val="single" w:sz="4" w:space="0" w:color="auto"/>
            </w:tcBorders>
          </w:tcPr>
          <w:p w14:paraId="0DEFD0FE" w14:textId="31A63E7D" w:rsidR="008775F6" w:rsidRPr="0080634A" w:rsidRDefault="008775F6" w:rsidP="008775F6">
            <w:pPr>
              <w:rPr>
                <w:rFonts w:cs="Arial"/>
                <w:caps/>
                <w:szCs w:val="20"/>
              </w:rPr>
            </w:pPr>
            <w:r w:rsidRPr="0080634A">
              <w:rPr>
                <w:rFonts w:cs="Arial"/>
                <w:szCs w:val="20"/>
              </w:rPr>
              <w:t xml:space="preserve">NEMLUVIO 30 MG PEN            </w:t>
            </w:r>
          </w:p>
        </w:tc>
        <w:tc>
          <w:tcPr>
            <w:tcW w:w="3055" w:type="dxa"/>
            <w:tcBorders>
              <w:right w:val="single" w:sz="4" w:space="0" w:color="auto"/>
            </w:tcBorders>
          </w:tcPr>
          <w:p w14:paraId="44316941" w14:textId="51B808F7" w:rsidR="008775F6" w:rsidRPr="0080634A" w:rsidRDefault="008775F6" w:rsidP="008775F6">
            <w:pPr>
              <w:rPr>
                <w:rFonts w:cs="Arial"/>
                <w:szCs w:val="20"/>
              </w:rPr>
            </w:pPr>
            <w:r w:rsidRPr="0080634A">
              <w:rPr>
                <w:rFonts w:cs="Arial"/>
                <w:szCs w:val="20"/>
              </w:rPr>
              <w:t>1 ML EVERY 24 DAYS***</w:t>
            </w:r>
          </w:p>
        </w:tc>
      </w:tr>
      <w:tr w:rsidR="008775F6" w:rsidRPr="0080634A" w14:paraId="11CA83D1" w14:textId="77777777" w:rsidTr="0080634A">
        <w:trPr>
          <w:trHeight w:val="276"/>
        </w:trPr>
        <w:tc>
          <w:tcPr>
            <w:tcW w:w="2605" w:type="dxa"/>
            <w:tcBorders>
              <w:left w:val="single" w:sz="4" w:space="0" w:color="auto"/>
              <w:bottom w:val="nil"/>
              <w:right w:val="single" w:sz="4" w:space="0" w:color="auto"/>
            </w:tcBorders>
          </w:tcPr>
          <w:p w14:paraId="51591C30" w14:textId="1F3A963E" w:rsidR="008775F6" w:rsidRPr="0080634A" w:rsidRDefault="008775F6" w:rsidP="008775F6">
            <w:pPr>
              <w:rPr>
                <w:rFonts w:cs="Arial"/>
                <w:szCs w:val="20"/>
              </w:rPr>
            </w:pPr>
          </w:p>
        </w:tc>
        <w:tc>
          <w:tcPr>
            <w:tcW w:w="3690" w:type="dxa"/>
            <w:tcBorders>
              <w:left w:val="single" w:sz="4" w:space="0" w:color="auto"/>
            </w:tcBorders>
          </w:tcPr>
          <w:p w14:paraId="473CA2BA" w14:textId="77777777" w:rsidR="008775F6" w:rsidRPr="0080634A" w:rsidRDefault="004D3899" w:rsidP="008775F6">
            <w:pPr>
              <w:rPr>
                <w:rFonts w:cs="Arial"/>
                <w:szCs w:val="20"/>
              </w:rPr>
            </w:pPr>
            <w:r w:rsidRPr="0080634A">
              <w:rPr>
                <w:rFonts w:cs="Arial"/>
                <w:szCs w:val="20"/>
              </w:rPr>
              <w:t xml:space="preserve">XOLAIR 75 MG/0.5 ML SYRINGE  </w:t>
            </w:r>
          </w:p>
          <w:p w14:paraId="629B442A" w14:textId="3B0E20AF" w:rsidR="004D3899" w:rsidRPr="0080634A" w:rsidRDefault="00447833" w:rsidP="008775F6">
            <w:pPr>
              <w:rPr>
                <w:rFonts w:cs="Arial"/>
                <w:szCs w:val="20"/>
              </w:rPr>
            </w:pPr>
            <w:r w:rsidRPr="0080634A">
              <w:rPr>
                <w:rFonts w:cs="Arial"/>
                <w:szCs w:val="20"/>
              </w:rPr>
              <w:t>XOLAIR 75 MG/0.5 ML AUTOINJECT</w:t>
            </w:r>
          </w:p>
        </w:tc>
        <w:tc>
          <w:tcPr>
            <w:tcW w:w="3055" w:type="dxa"/>
            <w:tcBorders>
              <w:right w:val="single" w:sz="4" w:space="0" w:color="auto"/>
            </w:tcBorders>
          </w:tcPr>
          <w:p w14:paraId="7992DA38" w14:textId="336AF3DD" w:rsidR="008775F6" w:rsidRPr="0080634A" w:rsidRDefault="00565E23" w:rsidP="008775F6">
            <w:pPr>
              <w:rPr>
                <w:rFonts w:cs="Arial"/>
                <w:szCs w:val="20"/>
              </w:rPr>
            </w:pPr>
            <w:r w:rsidRPr="0080634A">
              <w:rPr>
                <w:rFonts w:cs="Arial"/>
                <w:szCs w:val="20"/>
              </w:rPr>
              <w:t>1 ML EVERY 24 DAYS</w:t>
            </w:r>
          </w:p>
        </w:tc>
      </w:tr>
      <w:tr w:rsidR="00565E23" w:rsidRPr="0080634A" w14:paraId="3CBBA39D" w14:textId="77777777" w:rsidTr="0080634A">
        <w:trPr>
          <w:trHeight w:val="276"/>
        </w:trPr>
        <w:tc>
          <w:tcPr>
            <w:tcW w:w="2605" w:type="dxa"/>
            <w:tcBorders>
              <w:top w:val="nil"/>
              <w:left w:val="single" w:sz="4" w:space="0" w:color="auto"/>
              <w:bottom w:val="nil"/>
              <w:right w:val="single" w:sz="4" w:space="0" w:color="auto"/>
            </w:tcBorders>
          </w:tcPr>
          <w:p w14:paraId="13DF9D7B" w14:textId="25A287B1" w:rsidR="00565E23" w:rsidRPr="0080634A" w:rsidRDefault="0080634A" w:rsidP="008775F6">
            <w:pPr>
              <w:rPr>
                <w:rFonts w:cs="Arial"/>
                <w:szCs w:val="20"/>
              </w:rPr>
            </w:pPr>
            <w:r w:rsidRPr="0080634A">
              <w:rPr>
                <w:rFonts w:cs="Arial"/>
                <w:szCs w:val="20"/>
              </w:rPr>
              <w:t>OMALIZUMAB</w:t>
            </w:r>
          </w:p>
        </w:tc>
        <w:tc>
          <w:tcPr>
            <w:tcW w:w="3690" w:type="dxa"/>
            <w:tcBorders>
              <w:left w:val="single" w:sz="4" w:space="0" w:color="auto"/>
            </w:tcBorders>
          </w:tcPr>
          <w:p w14:paraId="2A10759E" w14:textId="77777777" w:rsidR="00130DF6" w:rsidRPr="0080634A" w:rsidRDefault="00130DF6" w:rsidP="00130DF6">
            <w:pPr>
              <w:rPr>
                <w:rFonts w:cs="Arial"/>
                <w:szCs w:val="20"/>
              </w:rPr>
            </w:pPr>
            <w:r w:rsidRPr="0080634A">
              <w:rPr>
                <w:rFonts w:cs="Arial"/>
                <w:szCs w:val="20"/>
              </w:rPr>
              <w:t xml:space="preserve">XOLAIR 150 MG/ML SYRINGE   </w:t>
            </w:r>
          </w:p>
          <w:p w14:paraId="547CFC19" w14:textId="77777777" w:rsidR="00130DF6" w:rsidRPr="0080634A" w:rsidRDefault="00130DF6" w:rsidP="00130DF6">
            <w:pPr>
              <w:rPr>
                <w:rFonts w:cs="Arial"/>
                <w:szCs w:val="20"/>
              </w:rPr>
            </w:pPr>
            <w:r w:rsidRPr="0080634A">
              <w:rPr>
                <w:rFonts w:cs="Arial"/>
                <w:szCs w:val="20"/>
              </w:rPr>
              <w:t xml:space="preserve">XOLAIR 150 MG VIAL   </w:t>
            </w:r>
          </w:p>
          <w:p w14:paraId="04A92ACA" w14:textId="59E032C8" w:rsidR="00565E23" w:rsidRPr="0080634A" w:rsidRDefault="00130DF6" w:rsidP="00130DF6">
            <w:pPr>
              <w:rPr>
                <w:rFonts w:cs="Arial"/>
                <w:szCs w:val="20"/>
              </w:rPr>
            </w:pPr>
            <w:r w:rsidRPr="0080634A">
              <w:rPr>
                <w:rFonts w:cs="Arial"/>
                <w:szCs w:val="20"/>
              </w:rPr>
              <w:t>XOLAIR 150 MG/ML AUTOINJECTOR</w:t>
            </w:r>
          </w:p>
        </w:tc>
        <w:tc>
          <w:tcPr>
            <w:tcW w:w="3055" w:type="dxa"/>
            <w:tcBorders>
              <w:right w:val="single" w:sz="4" w:space="0" w:color="auto"/>
            </w:tcBorders>
          </w:tcPr>
          <w:p w14:paraId="68DB3636" w14:textId="096BC22C" w:rsidR="00565E23" w:rsidRPr="0080634A" w:rsidRDefault="00BC589A" w:rsidP="008775F6">
            <w:pPr>
              <w:rPr>
                <w:rFonts w:cs="Arial"/>
                <w:szCs w:val="20"/>
              </w:rPr>
            </w:pPr>
            <w:r w:rsidRPr="0080634A">
              <w:rPr>
                <w:rFonts w:cs="Arial"/>
                <w:szCs w:val="20"/>
              </w:rPr>
              <w:t>2 ML EVERY 24 DAYS</w:t>
            </w:r>
          </w:p>
        </w:tc>
      </w:tr>
      <w:tr w:rsidR="00BC589A" w:rsidRPr="0080634A" w14:paraId="4532CB3E" w14:textId="77777777" w:rsidTr="0080634A">
        <w:trPr>
          <w:trHeight w:val="276"/>
        </w:trPr>
        <w:tc>
          <w:tcPr>
            <w:tcW w:w="2605" w:type="dxa"/>
            <w:tcBorders>
              <w:top w:val="nil"/>
              <w:left w:val="single" w:sz="4" w:space="0" w:color="auto"/>
              <w:right w:val="single" w:sz="4" w:space="0" w:color="auto"/>
            </w:tcBorders>
          </w:tcPr>
          <w:p w14:paraId="76A00E3E" w14:textId="77777777" w:rsidR="00BC589A" w:rsidRPr="0080634A" w:rsidRDefault="00BC589A" w:rsidP="008775F6">
            <w:pPr>
              <w:rPr>
                <w:rFonts w:cs="Arial"/>
                <w:szCs w:val="20"/>
              </w:rPr>
            </w:pPr>
          </w:p>
        </w:tc>
        <w:tc>
          <w:tcPr>
            <w:tcW w:w="3690" w:type="dxa"/>
            <w:tcBorders>
              <w:left w:val="single" w:sz="4" w:space="0" w:color="auto"/>
            </w:tcBorders>
          </w:tcPr>
          <w:p w14:paraId="24825A7C" w14:textId="77777777" w:rsidR="00E964B4" w:rsidRPr="0080634A" w:rsidRDefault="00E964B4" w:rsidP="00E964B4">
            <w:pPr>
              <w:rPr>
                <w:rFonts w:cs="Arial"/>
                <w:szCs w:val="20"/>
              </w:rPr>
            </w:pPr>
            <w:r w:rsidRPr="0080634A">
              <w:rPr>
                <w:rFonts w:cs="Arial"/>
                <w:szCs w:val="20"/>
              </w:rPr>
              <w:t>XOLAIR 300 MG/2 ML SYRINGE</w:t>
            </w:r>
          </w:p>
          <w:p w14:paraId="754F4A9E" w14:textId="37D60670" w:rsidR="00BC589A" w:rsidRPr="0080634A" w:rsidRDefault="00E964B4" w:rsidP="00E964B4">
            <w:pPr>
              <w:rPr>
                <w:rFonts w:cs="Arial"/>
                <w:szCs w:val="20"/>
              </w:rPr>
            </w:pPr>
            <w:r w:rsidRPr="0080634A">
              <w:rPr>
                <w:rFonts w:cs="Arial"/>
                <w:szCs w:val="20"/>
              </w:rPr>
              <w:t>XOLAIR 300 MG/2 ML AUTOINJECT</w:t>
            </w:r>
          </w:p>
        </w:tc>
        <w:tc>
          <w:tcPr>
            <w:tcW w:w="3055" w:type="dxa"/>
            <w:tcBorders>
              <w:right w:val="single" w:sz="4" w:space="0" w:color="auto"/>
            </w:tcBorders>
          </w:tcPr>
          <w:p w14:paraId="7DEE9764" w14:textId="6252CCC1" w:rsidR="00BC589A" w:rsidRPr="0080634A" w:rsidRDefault="002A3FF7" w:rsidP="008775F6">
            <w:pPr>
              <w:rPr>
                <w:rFonts w:cs="Arial"/>
                <w:szCs w:val="20"/>
              </w:rPr>
            </w:pPr>
            <w:r w:rsidRPr="0080634A">
              <w:rPr>
                <w:rFonts w:cs="Arial"/>
                <w:szCs w:val="20"/>
              </w:rPr>
              <w:t>4 ML EVERY 24 DAYS****</w:t>
            </w:r>
          </w:p>
        </w:tc>
      </w:tr>
      <w:tr w:rsidR="001508AA" w:rsidRPr="0080634A" w14:paraId="69D7AF29" w14:textId="77777777" w:rsidTr="0080634A">
        <w:trPr>
          <w:trHeight w:val="276"/>
        </w:trPr>
        <w:tc>
          <w:tcPr>
            <w:tcW w:w="2605" w:type="dxa"/>
            <w:tcBorders>
              <w:left w:val="single" w:sz="4" w:space="0" w:color="auto"/>
              <w:right w:val="single" w:sz="4" w:space="0" w:color="auto"/>
            </w:tcBorders>
          </w:tcPr>
          <w:p w14:paraId="060E125D" w14:textId="4003AF1C" w:rsidR="001508AA" w:rsidRPr="0080634A" w:rsidRDefault="001508AA" w:rsidP="001508AA">
            <w:pPr>
              <w:rPr>
                <w:rFonts w:cs="Arial"/>
                <w:szCs w:val="20"/>
              </w:rPr>
            </w:pPr>
            <w:r w:rsidRPr="0080634A">
              <w:rPr>
                <w:rFonts w:cs="Arial"/>
                <w:szCs w:val="20"/>
              </w:rPr>
              <w:t>RESLIZUMAB</w:t>
            </w:r>
          </w:p>
        </w:tc>
        <w:tc>
          <w:tcPr>
            <w:tcW w:w="3690" w:type="dxa"/>
            <w:tcBorders>
              <w:left w:val="single" w:sz="4" w:space="0" w:color="auto"/>
            </w:tcBorders>
          </w:tcPr>
          <w:p w14:paraId="64E340AA" w14:textId="6861AEE5" w:rsidR="001508AA" w:rsidRPr="0080634A" w:rsidRDefault="001508AA" w:rsidP="001508AA">
            <w:pPr>
              <w:rPr>
                <w:rFonts w:cs="Arial"/>
                <w:szCs w:val="20"/>
              </w:rPr>
            </w:pPr>
            <w:r w:rsidRPr="0080634A">
              <w:rPr>
                <w:rFonts w:cs="Arial"/>
                <w:szCs w:val="20"/>
              </w:rPr>
              <w:t xml:space="preserve">CINQAIR 100 MG/10 ML VIAL     </w:t>
            </w:r>
          </w:p>
        </w:tc>
        <w:tc>
          <w:tcPr>
            <w:tcW w:w="3055" w:type="dxa"/>
            <w:tcBorders>
              <w:right w:val="single" w:sz="4" w:space="0" w:color="auto"/>
            </w:tcBorders>
          </w:tcPr>
          <w:p w14:paraId="7D34B383" w14:textId="067F6C59" w:rsidR="001508AA" w:rsidRPr="0080634A" w:rsidRDefault="001508AA" w:rsidP="001508AA">
            <w:pPr>
              <w:rPr>
                <w:rFonts w:cs="Arial"/>
                <w:szCs w:val="20"/>
              </w:rPr>
            </w:pPr>
            <w:r w:rsidRPr="0080634A">
              <w:rPr>
                <w:rFonts w:cs="Arial"/>
                <w:szCs w:val="20"/>
              </w:rPr>
              <w:t>50 ML EVERY 24 DAYS</w:t>
            </w:r>
          </w:p>
        </w:tc>
      </w:tr>
      <w:tr w:rsidR="001508AA" w:rsidRPr="0080634A" w14:paraId="4231E5F8" w14:textId="77777777" w:rsidTr="00203FFC">
        <w:trPr>
          <w:trHeight w:val="276"/>
        </w:trPr>
        <w:tc>
          <w:tcPr>
            <w:tcW w:w="2605" w:type="dxa"/>
            <w:tcBorders>
              <w:left w:val="single" w:sz="4" w:space="0" w:color="auto"/>
              <w:right w:val="single" w:sz="4" w:space="0" w:color="auto"/>
            </w:tcBorders>
            <w:vAlign w:val="center"/>
          </w:tcPr>
          <w:p w14:paraId="1BB65C1B" w14:textId="7B73F97D" w:rsidR="001508AA" w:rsidRPr="0080634A" w:rsidRDefault="00DC675F" w:rsidP="00203FFC">
            <w:pPr>
              <w:rPr>
                <w:rFonts w:cs="Arial"/>
                <w:szCs w:val="20"/>
              </w:rPr>
            </w:pPr>
            <w:r w:rsidRPr="0080634A">
              <w:rPr>
                <w:rFonts w:cs="Arial"/>
                <w:szCs w:val="20"/>
              </w:rPr>
              <w:t>TEZEPELUMAB-EKKO</w:t>
            </w:r>
          </w:p>
        </w:tc>
        <w:tc>
          <w:tcPr>
            <w:tcW w:w="3690" w:type="dxa"/>
            <w:tcBorders>
              <w:left w:val="single" w:sz="4" w:space="0" w:color="auto"/>
            </w:tcBorders>
          </w:tcPr>
          <w:p w14:paraId="63FA6335" w14:textId="77777777" w:rsidR="00D27B3C" w:rsidRPr="0080634A" w:rsidRDefault="00D27B3C" w:rsidP="00D27B3C">
            <w:pPr>
              <w:rPr>
                <w:rFonts w:cs="Arial"/>
                <w:szCs w:val="20"/>
              </w:rPr>
            </w:pPr>
            <w:r w:rsidRPr="0080634A">
              <w:rPr>
                <w:rFonts w:cs="Arial"/>
                <w:szCs w:val="20"/>
              </w:rPr>
              <w:t>TEZSPIRE 210 MG/1.91 ML SYRING</w:t>
            </w:r>
          </w:p>
          <w:p w14:paraId="3DF842BD" w14:textId="17BCD700" w:rsidR="001508AA" w:rsidRPr="0080634A" w:rsidRDefault="00D27B3C" w:rsidP="00D27B3C">
            <w:pPr>
              <w:rPr>
                <w:rFonts w:cs="Arial"/>
                <w:szCs w:val="20"/>
              </w:rPr>
            </w:pPr>
            <w:r w:rsidRPr="0080634A">
              <w:rPr>
                <w:rFonts w:cs="Arial"/>
                <w:szCs w:val="20"/>
              </w:rPr>
              <w:t>TEZSPIRE 210 MG/1.91 ML PEN</w:t>
            </w:r>
          </w:p>
        </w:tc>
        <w:tc>
          <w:tcPr>
            <w:tcW w:w="3055" w:type="dxa"/>
            <w:tcBorders>
              <w:right w:val="single" w:sz="4" w:space="0" w:color="auto"/>
            </w:tcBorders>
          </w:tcPr>
          <w:p w14:paraId="782518B6" w14:textId="613989E8" w:rsidR="001508AA" w:rsidRPr="0080634A" w:rsidRDefault="008C00A8" w:rsidP="001508AA">
            <w:pPr>
              <w:rPr>
                <w:rFonts w:cs="Arial"/>
                <w:szCs w:val="20"/>
              </w:rPr>
            </w:pPr>
            <w:r w:rsidRPr="0080634A">
              <w:rPr>
                <w:rFonts w:cs="Arial"/>
                <w:szCs w:val="20"/>
              </w:rPr>
              <w:t>1.91 ML EVERY 24 DAYS</w:t>
            </w:r>
          </w:p>
        </w:tc>
      </w:tr>
      <w:tr w:rsidR="008C00A8" w:rsidRPr="0080634A" w14:paraId="25AC25A6" w14:textId="77777777" w:rsidTr="00203FFC">
        <w:trPr>
          <w:trHeight w:val="276"/>
        </w:trPr>
        <w:tc>
          <w:tcPr>
            <w:tcW w:w="2605" w:type="dxa"/>
            <w:tcBorders>
              <w:left w:val="single" w:sz="4" w:space="0" w:color="auto"/>
              <w:bottom w:val="single" w:sz="4" w:space="0" w:color="auto"/>
              <w:right w:val="single" w:sz="4" w:space="0" w:color="auto"/>
            </w:tcBorders>
            <w:vAlign w:val="center"/>
          </w:tcPr>
          <w:p w14:paraId="55806797" w14:textId="03BD62E8" w:rsidR="008C00A8" w:rsidRPr="0080634A" w:rsidRDefault="003E638D" w:rsidP="00203FFC">
            <w:pPr>
              <w:rPr>
                <w:rFonts w:cs="Arial"/>
                <w:szCs w:val="20"/>
              </w:rPr>
            </w:pPr>
            <w:r w:rsidRPr="0080634A">
              <w:rPr>
                <w:rFonts w:cs="Arial"/>
                <w:szCs w:val="20"/>
              </w:rPr>
              <w:t>TRALOKINUMAB-LDRM</w:t>
            </w:r>
          </w:p>
        </w:tc>
        <w:tc>
          <w:tcPr>
            <w:tcW w:w="3690" w:type="dxa"/>
            <w:tcBorders>
              <w:left w:val="single" w:sz="4" w:space="0" w:color="auto"/>
              <w:bottom w:val="single" w:sz="4" w:space="0" w:color="auto"/>
            </w:tcBorders>
          </w:tcPr>
          <w:p w14:paraId="5E4EAD51" w14:textId="77777777" w:rsidR="00623E60" w:rsidRPr="0080634A" w:rsidRDefault="00623E60" w:rsidP="00623E60">
            <w:pPr>
              <w:rPr>
                <w:rFonts w:cs="Arial"/>
                <w:szCs w:val="20"/>
              </w:rPr>
            </w:pPr>
            <w:r w:rsidRPr="0080634A">
              <w:rPr>
                <w:rFonts w:cs="Arial"/>
                <w:szCs w:val="20"/>
              </w:rPr>
              <w:t>ADBRY 150 MG/ML SYRINGE</w:t>
            </w:r>
          </w:p>
          <w:p w14:paraId="3A130278" w14:textId="0B5BDF8F" w:rsidR="008C00A8" w:rsidRPr="0080634A" w:rsidRDefault="00623E60" w:rsidP="00623E60">
            <w:pPr>
              <w:rPr>
                <w:rFonts w:cs="Arial"/>
                <w:szCs w:val="20"/>
              </w:rPr>
            </w:pPr>
            <w:r w:rsidRPr="0080634A">
              <w:rPr>
                <w:rFonts w:cs="Arial"/>
                <w:szCs w:val="20"/>
              </w:rPr>
              <w:t>ADBRY 300 MG/2 ML AUTOINJECT</w:t>
            </w:r>
          </w:p>
        </w:tc>
        <w:tc>
          <w:tcPr>
            <w:tcW w:w="3055" w:type="dxa"/>
            <w:tcBorders>
              <w:bottom w:val="single" w:sz="4" w:space="0" w:color="auto"/>
              <w:right w:val="single" w:sz="4" w:space="0" w:color="auto"/>
            </w:tcBorders>
          </w:tcPr>
          <w:p w14:paraId="06527DAE" w14:textId="3F23CA8B" w:rsidR="008C00A8" w:rsidRPr="0080634A" w:rsidRDefault="00B00D1B" w:rsidP="001508AA">
            <w:pPr>
              <w:rPr>
                <w:rFonts w:cs="Arial"/>
                <w:szCs w:val="20"/>
              </w:rPr>
            </w:pPr>
            <w:r w:rsidRPr="0080634A">
              <w:rPr>
                <w:rFonts w:cs="Arial"/>
                <w:szCs w:val="20"/>
              </w:rPr>
              <w:t>4 ML EVERY 24 DAYS</w:t>
            </w:r>
          </w:p>
        </w:tc>
      </w:tr>
    </w:tbl>
    <w:p w14:paraId="35460210" w14:textId="77777777" w:rsidR="001C4914" w:rsidRPr="004C29BD" w:rsidRDefault="001C4914" w:rsidP="001C4914">
      <w:pPr>
        <w:ind w:left="450"/>
        <w:rPr>
          <w:rFonts w:cs="Arial"/>
          <w:szCs w:val="20"/>
        </w:rPr>
      </w:pPr>
      <w:r w:rsidRPr="004C29BD">
        <w:rPr>
          <w:rFonts w:cs="Arial"/>
          <w:szCs w:val="20"/>
        </w:rPr>
        <w:t>*Unless ICD10 for EoE is present on claim, then can allow 8 mL every 24 days</w:t>
      </w:r>
    </w:p>
    <w:p w14:paraId="59C9F65A" w14:textId="77777777" w:rsidR="001C4914" w:rsidRPr="004C29BD" w:rsidRDefault="001C4914" w:rsidP="001C4914">
      <w:pPr>
        <w:ind w:left="450"/>
        <w:rPr>
          <w:rFonts w:cs="Arial"/>
          <w:szCs w:val="20"/>
        </w:rPr>
      </w:pPr>
      <w:r w:rsidRPr="004C29BD">
        <w:rPr>
          <w:rFonts w:cs="Arial"/>
          <w:szCs w:val="20"/>
        </w:rPr>
        <w:lastRenderedPageBreak/>
        <w:t>**Unless ICD10 for EGPA or HES is present on claim, then can allow 3 mL every 24 days</w:t>
      </w:r>
    </w:p>
    <w:p w14:paraId="33FCD308" w14:textId="77777777" w:rsidR="001C4914" w:rsidRPr="004C29BD" w:rsidRDefault="001C4914" w:rsidP="001C4914">
      <w:pPr>
        <w:ind w:left="450"/>
        <w:rPr>
          <w:rFonts w:cs="Arial"/>
          <w:szCs w:val="20"/>
        </w:rPr>
      </w:pPr>
      <w:r w:rsidRPr="004C29BD">
        <w:rPr>
          <w:rFonts w:cs="Arial"/>
          <w:szCs w:val="20"/>
        </w:rPr>
        <w:t>*** Unless ICD10 for PN is present on claim, then can allow 2 mL every 24 days</w:t>
      </w:r>
    </w:p>
    <w:p w14:paraId="0538A8CF" w14:textId="77777777" w:rsidR="001C4914" w:rsidRPr="004C29BD" w:rsidRDefault="001C4914" w:rsidP="001C4914">
      <w:pPr>
        <w:ind w:left="450"/>
        <w:rPr>
          <w:rFonts w:cs="Arial"/>
          <w:szCs w:val="20"/>
        </w:rPr>
      </w:pPr>
      <w:r w:rsidRPr="004C29BD">
        <w:rPr>
          <w:rFonts w:cs="Arial"/>
          <w:szCs w:val="20"/>
        </w:rPr>
        <w:t xml:space="preserve">****Unless ICD10 for </w:t>
      </w:r>
      <w:proofErr w:type="spellStart"/>
      <w:r w:rsidRPr="004C29BD">
        <w:rPr>
          <w:rFonts w:cs="Arial"/>
          <w:szCs w:val="20"/>
        </w:rPr>
        <w:t>IgE</w:t>
      </w:r>
      <w:proofErr w:type="spellEnd"/>
      <w:r w:rsidRPr="004C29BD">
        <w:rPr>
          <w:rFonts w:cs="Arial"/>
          <w:szCs w:val="20"/>
        </w:rPr>
        <w:t xml:space="preserve"> or </w:t>
      </w:r>
      <w:proofErr w:type="spellStart"/>
      <w:r w:rsidRPr="004C29BD">
        <w:rPr>
          <w:rFonts w:cs="Arial"/>
          <w:szCs w:val="20"/>
        </w:rPr>
        <w:t>CRSwNP</w:t>
      </w:r>
      <w:proofErr w:type="spellEnd"/>
      <w:r w:rsidRPr="004C29BD">
        <w:rPr>
          <w:rFonts w:cs="Arial"/>
          <w:szCs w:val="20"/>
        </w:rPr>
        <w:t xml:space="preserve"> is present on claim, then can allow 8 mL every 24 days</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33F75FD1" w14:textId="77777777" w:rsidR="003C3DCA" w:rsidRPr="008178D8" w:rsidRDefault="003C3DCA" w:rsidP="003C3DCA">
      <w:pPr>
        <w:pStyle w:val="ListParagraph"/>
      </w:pPr>
      <w:r w:rsidRPr="008178D8">
        <w:t xml:space="preserve">Evidence-Based Medicine and Fiscal Analysis: “Therapeutic Class Review: </w:t>
      </w:r>
      <w:r w:rsidRPr="00FC08A4">
        <w:t>IMMUNOLOGIC AGENTS: Targeted Immune Modulators; Miscellaneous Allergy and Asthma-Related Antibodies</w:t>
      </w:r>
      <w:r w:rsidRPr="008178D8">
        <w:t xml:space="preserve">”, Gainwell Technologies; Last updated </w:t>
      </w:r>
      <w:r>
        <w:t>April 9, 2025.</w:t>
      </w:r>
    </w:p>
    <w:p w14:paraId="342394FE" w14:textId="77777777" w:rsidR="003C3DCA" w:rsidRPr="00AC09EB" w:rsidRDefault="003C3DCA" w:rsidP="003C3DCA">
      <w:pPr>
        <w:pStyle w:val="ListParagraph"/>
      </w:pPr>
      <w:r w:rsidRPr="00AC09EB">
        <w:t>Evidence-Based Medicine Analysis: “Target Immune Modulators: Allergy and Asthma Related Antibodies”, UMKC-DIC; March 2025.</w:t>
      </w:r>
    </w:p>
    <w:p w14:paraId="5417935D" w14:textId="77777777" w:rsidR="003C3DCA" w:rsidRDefault="003C3DCA" w:rsidP="003C3DCA">
      <w:pPr>
        <w:pStyle w:val="ListParagraph"/>
      </w:pPr>
      <w:proofErr w:type="spellStart"/>
      <w:r>
        <w:t>Adbry</w:t>
      </w:r>
      <w:proofErr w:type="spellEnd"/>
      <w:r>
        <w:t xml:space="preserve"> [package insert]. Madison, NJ: LEO Pharma Inc.; June 2024. </w:t>
      </w:r>
    </w:p>
    <w:p w14:paraId="277D2E61" w14:textId="77777777" w:rsidR="003C3DCA" w:rsidRDefault="003C3DCA" w:rsidP="003C3DCA">
      <w:pPr>
        <w:pStyle w:val="ListParagraph"/>
      </w:pPr>
      <w:proofErr w:type="spellStart"/>
      <w:r>
        <w:t>Cinqair</w:t>
      </w:r>
      <w:proofErr w:type="spellEnd"/>
      <w:r>
        <w:t xml:space="preserve"> [package insert]. West Chester, PA: Teva Respiratory, LLC; February 2020.</w:t>
      </w:r>
    </w:p>
    <w:p w14:paraId="0868FFAE" w14:textId="77777777" w:rsidR="003C3DCA" w:rsidRDefault="003C3DCA" w:rsidP="003C3DCA">
      <w:pPr>
        <w:pStyle w:val="ListParagraph"/>
      </w:pPr>
      <w:r>
        <w:t>Dupixent [package insert]. Bridgewater, NJ: Sanofi-Aventis U.S. LLC; June 2025.</w:t>
      </w:r>
    </w:p>
    <w:p w14:paraId="3F2571C8" w14:textId="77777777" w:rsidR="003C3DCA" w:rsidRDefault="003C3DCA" w:rsidP="003C3DCA">
      <w:pPr>
        <w:pStyle w:val="ListParagraph"/>
      </w:pPr>
      <w:r>
        <w:t xml:space="preserve">Fasenra [package insert]. Wilmington, DE: AstraZeneca Pharmaceuticals LP.; April 2024. </w:t>
      </w:r>
    </w:p>
    <w:p w14:paraId="1A8AC8A5" w14:textId="77777777" w:rsidR="003C3DCA" w:rsidRDefault="003C3DCA" w:rsidP="003C3DCA">
      <w:pPr>
        <w:pStyle w:val="ListParagraph"/>
      </w:pPr>
      <w:r>
        <w:t xml:space="preserve">Nucala [package insert]. Research Triangle Park, NC: GlaxoSmithKline LLC; June 2025. </w:t>
      </w:r>
    </w:p>
    <w:p w14:paraId="59402440" w14:textId="77777777" w:rsidR="003C3DCA" w:rsidRDefault="003C3DCA" w:rsidP="003C3DCA">
      <w:pPr>
        <w:pStyle w:val="ListParagraph"/>
      </w:pPr>
      <w:proofErr w:type="spellStart"/>
      <w:r>
        <w:t>Tezspire</w:t>
      </w:r>
      <w:proofErr w:type="spellEnd"/>
      <w:r>
        <w:t xml:space="preserve"> [package insert]. Thousand Oaks, CA: Amgen Inc.; May 2023. </w:t>
      </w:r>
    </w:p>
    <w:p w14:paraId="0CBBA1F1" w14:textId="77777777" w:rsidR="003C3DCA" w:rsidRDefault="003C3DCA" w:rsidP="003C3DCA">
      <w:pPr>
        <w:pStyle w:val="ListParagraph"/>
      </w:pPr>
      <w:r>
        <w:t xml:space="preserve">Xolair [package insert]. South San Francisco, CA: Genentech, Inc.; February 2024. </w:t>
      </w:r>
    </w:p>
    <w:p w14:paraId="1540433D" w14:textId="77777777" w:rsidR="003C3DCA" w:rsidRDefault="003C3DCA" w:rsidP="003C3DCA">
      <w:pPr>
        <w:pStyle w:val="ListParagraph"/>
      </w:pPr>
      <w:proofErr w:type="spellStart"/>
      <w:r>
        <w:t>Ebglyss</w:t>
      </w:r>
      <w:proofErr w:type="spellEnd"/>
      <w:r>
        <w:t>™ [package insert]. Indianapolis, IN: Eli Lilly and Company. May 2025.</w:t>
      </w:r>
    </w:p>
    <w:p w14:paraId="5D6046D6" w14:textId="77777777" w:rsidR="003C3DCA" w:rsidRPr="00F00062" w:rsidRDefault="003C3DCA" w:rsidP="003C3DCA">
      <w:pPr>
        <w:pStyle w:val="ListParagraph"/>
      </w:pPr>
      <w:proofErr w:type="spellStart"/>
      <w:r>
        <w:t>Nemluvio</w:t>
      </w:r>
      <w:proofErr w:type="spellEnd"/>
      <w:r>
        <w:t>® [package insert]. Dallas, TX: Galderma Laboratories, LP. December 2024.</w:t>
      </w:r>
    </w:p>
    <w:p w14:paraId="518A6B1D" w14:textId="77777777" w:rsidR="003C3DCA" w:rsidRPr="00F00062" w:rsidRDefault="003C3DCA" w:rsidP="003C3DCA">
      <w:pPr>
        <w:pStyle w:val="ListParagraph"/>
      </w:pPr>
      <w:r w:rsidRPr="00F00062">
        <w:t>USPDI, Micromedex; 202</w:t>
      </w:r>
      <w:r>
        <w:t>5</w:t>
      </w:r>
      <w:r w:rsidRPr="00F00062">
        <w:t>.</w:t>
      </w:r>
    </w:p>
    <w:p w14:paraId="3FA1E7DB" w14:textId="463C1C8A" w:rsidR="00777CA4" w:rsidRDefault="003C3DCA" w:rsidP="003C3DCA">
      <w:pPr>
        <w:pStyle w:val="ListParagraph"/>
      </w:pPr>
      <w:r w:rsidRPr="00902AB2">
        <w:t>Clinical Pharmacology [online]. Tampa (FL): Elsevier. 202</w:t>
      </w:r>
      <w:r>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23C36" w14:textId="77777777" w:rsidR="00B86D28" w:rsidRPr="00C02553" w:rsidRDefault="00B86D28" w:rsidP="00AE77DB">
      <w:r w:rsidRPr="00C02553">
        <w:separator/>
      </w:r>
    </w:p>
  </w:endnote>
  <w:endnote w:type="continuationSeparator" w:id="0">
    <w:p w14:paraId="64E6B059" w14:textId="77777777" w:rsidR="00B86D28" w:rsidRPr="00C02553" w:rsidRDefault="00B86D28" w:rsidP="00AE77DB">
      <w:r w:rsidRPr="00C02553">
        <w:continuationSeparator/>
      </w:r>
    </w:p>
  </w:endnote>
  <w:endnote w:type="continuationNotice" w:id="1">
    <w:p w14:paraId="34367693" w14:textId="77777777" w:rsidR="00B86D28" w:rsidRPr="00C02553" w:rsidRDefault="00B86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E87B" w14:textId="77777777" w:rsidR="00B86D28" w:rsidRPr="00C02553" w:rsidRDefault="00B86D28" w:rsidP="00AE77DB">
      <w:r w:rsidRPr="00C02553">
        <w:separator/>
      </w:r>
    </w:p>
  </w:footnote>
  <w:footnote w:type="continuationSeparator" w:id="0">
    <w:p w14:paraId="443CF962" w14:textId="77777777" w:rsidR="00B86D28" w:rsidRPr="00C02553" w:rsidRDefault="00B86D28" w:rsidP="00AE77DB">
      <w:r w:rsidRPr="00C02553">
        <w:continuationSeparator/>
      </w:r>
    </w:p>
  </w:footnote>
  <w:footnote w:type="continuationNotice" w:id="1">
    <w:p w14:paraId="6BD807D0" w14:textId="77777777" w:rsidR="00B86D28" w:rsidRPr="00C02553" w:rsidRDefault="00B86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599AC49"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37319DA"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2E5C5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85529E"/>
    <w:multiLevelType w:val="hybridMultilevel"/>
    <w:tmpl w:val="62888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B3A81"/>
    <w:multiLevelType w:val="hybridMultilevel"/>
    <w:tmpl w:val="2EAAA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1075E0"/>
    <w:multiLevelType w:val="hybridMultilevel"/>
    <w:tmpl w:val="0198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B503B0"/>
    <w:multiLevelType w:val="hybridMultilevel"/>
    <w:tmpl w:val="4192D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E84180"/>
    <w:multiLevelType w:val="hybridMultilevel"/>
    <w:tmpl w:val="134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0D388F"/>
    <w:multiLevelType w:val="multilevel"/>
    <w:tmpl w:val="EFFA0212"/>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5"/>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7"/>
  </w:num>
  <w:num w:numId="14" w16cid:durableId="1805081292">
    <w:abstractNumId w:val="15"/>
  </w:num>
  <w:num w:numId="15" w16cid:durableId="1506048966">
    <w:abstractNumId w:val="12"/>
  </w:num>
  <w:num w:numId="16" w16cid:durableId="892811360">
    <w:abstractNumId w:val="14"/>
  </w:num>
  <w:num w:numId="17" w16cid:durableId="1728799499">
    <w:abstractNumId w:val="6"/>
  </w:num>
  <w:num w:numId="18" w16cid:durableId="1982033094">
    <w:abstractNumId w:val="16"/>
  </w:num>
  <w:num w:numId="19" w16cid:durableId="535316910">
    <w:abstractNumId w:val="11"/>
  </w:num>
  <w:num w:numId="20" w16cid:durableId="46687411">
    <w:abstractNumId w:val="4"/>
  </w:num>
  <w:num w:numId="21" w16cid:durableId="1074820431">
    <w:abstractNumId w:val="19"/>
  </w:num>
  <w:num w:numId="22" w16cid:durableId="21402989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u86x6j7i6BEJdeosp0mrigA5KH+3oyFhLXWkQQM7Vu+OAH73y0YjR31xMyOAMCeMoThDkduwyvpx+Jm1JHjgw==" w:salt="dxRB6AUOZpCqzsfJOIzIs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6481"/>
    <w:rsid w:val="000276D9"/>
    <w:rsid w:val="000344C5"/>
    <w:rsid w:val="00040AD3"/>
    <w:rsid w:val="0004480D"/>
    <w:rsid w:val="00053807"/>
    <w:rsid w:val="000572E5"/>
    <w:rsid w:val="00057F84"/>
    <w:rsid w:val="00061541"/>
    <w:rsid w:val="00064162"/>
    <w:rsid w:val="00065C22"/>
    <w:rsid w:val="00066885"/>
    <w:rsid w:val="00074464"/>
    <w:rsid w:val="00076030"/>
    <w:rsid w:val="00082590"/>
    <w:rsid w:val="000913C3"/>
    <w:rsid w:val="00091929"/>
    <w:rsid w:val="000953B9"/>
    <w:rsid w:val="000A413B"/>
    <w:rsid w:val="000A6279"/>
    <w:rsid w:val="000B1032"/>
    <w:rsid w:val="000B2ED3"/>
    <w:rsid w:val="000B496B"/>
    <w:rsid w:val="000C3940"/>
    <w:rsid w:val="000C5992"/>
    <w:rsid w:val="000E1479"/>
    <w:rsid w:val="000E231E"/>
    <w:rsid w:val="000E247D"/>
    <w:rsid w:val="000E6B14"/>
    <w:rsid w:val="000E70D8"/>
    <w:rsid w:val="00101947"/>
    <w:rsid w:val="001062F6"/>
    <w:rsid w:val="001119D1"/>
    <w:rsid w:val="00112FC7"/>
    <w:rsid w:val="00125F5F"/>
    <w:rsid w:val="00126951"/>
    <w:rsid w:val="00126B60"/>
    <w:rsid w:val="001273EB"/>
    <w:rsid w:val="00127EF6"/>
    <w:rsid w:val="00130DF6"/>
    <w:rsid w:val="001310AD"/>
    <w:rsid w:val="001314A5"/>
    <w:rsid w:val="00132C7F"/>
    <w:rsid w:val="00144DBE"/>
    <w:rsid w:val="001508AA"/>
    <w:rsid w:val="00152C8B"/>
    <w:rsid w:val="0015636A"/>
    <w:rsid w:val="00166D90"/>
    <w:rsid w:val="00172053"/>
    <w:rsid w:val="00177A80"/>
    <w:rsid w:val="001A50CB"/>
    <w:rsid w:val="001A74B7"/>
    <w:rsid w:val="001B2D47"/>
    <w:rsid w:val="001C0250"/>
    <w:rsid w:val="001C4914"/>
    <w:rsid w:val="001C6DA4"/>
    <w:rsid w:val="001C73B1"/>
    <w:rsid w:val="001D1E7D"/>
    <w:rsid w:val="001D6567"/>
    <w:rsid w:val="001E2CCB"/>
    <w:rsid w:val="001E4CBA"/>
    <w:rsid w:val="001E523C"/>
    <w:rsid w:val="001E61DF"/>
    <w:rsid w:val="001F2B9F"/>
    <w:rsid w:val="001F5954"/>
    <w:rsid w:val="00202DD3"/>
    <w:rsid w:val="00203FFC"/>
    <w:rsid w:val="00206E7D"/>
    <w:rsid w:val="00217E14"/>
    <w:rsid w:val="00217EFD"/>
    <w:rsid w:val="00222134"/>
    <w:rsid w:val="0022233F"/>
    <w:rsid w:val="00226275"/>
    <w:rsid w:val="00246564"/>
    <w:rsid w:val="00246A3B"/>
    <w:rsid w:val="00255404"/>
    <w:rsid w:val="0025594F"/>
    <w:rsid w:val="00255990"/>
    <w:rsid w:val="00270C5E"/>
    <w:rsid w:val="00290A03"/>
    <w:rsid w:val="0029159A"/>
    <w:rsid w:val="00291600"/>
    <w:rsid w:val="002A02F4"/>
    <w:rsid w:val="002A3FF7"/>
    <w:rsid w:val="002A79B1"/>
    <w:rsid w:val="002C2C41"/>
    <w:rsid w:val="002C57C9"/>
    <w:rsid w:val="002C62E7"/>
    <w:rsid w:val="002E05E2"/>
    <w:rsid w:val="002E2DD6"/>
    <w:rsid w:val="002E3F28"/>
    <w:rsid w:val="002F0E52"/>
    <w:rsid w:val="002F2274"/>
    <w:rsid w:val="002F2405"/>
    <w:rsid w:val="002F5991"/>
    <w:rsid w:val="002F690F"/>
    <w:rsid w:val="0030301F"/>
    <w:rsid w:val="00303B21"/>
    <w:rsid w:val="00311C69"/>
    <w:rsid w:val="00313701"/>
    <w:rsid w:val="00314430"/>
    <w:rsid w:val="00316188"/>
    <w:rsid w:val="003171AF"/>
    <w:rsid w:val="003173EE"/>
    <w:rsid w:val="00317469"/>
    <w:rsid w:val="0032215C"/>
    <w:rsid w:val="0032616B"/>
    <w:rsid w:val="00326687"/>
    <w:rsid w:val="003275F9"/>
    <w:rsid w:val="003355AC"/>
    <w:rsid w:val="00343D6B"/>
    <w:rsid w:val="00347FB5"/>
    <w:rsid w:val="00355515"/>
    <w:rsid w:val="003608B5"/>
    <w:rsid w:val="003613AF"/>
    <w:rsid w:val="003663B5"/>
    <w:rsid w:val="00376D5D"/>
    <w:rsid w:val="003878C1"/>
    <w:rsid w:val="00396C0B"/>
    <w:rsid w:val="003A630F"/>
    <w:rsid w:val="003A7B0E"/>
    <w:rsid w:val="003B3958"/>
    <w:rsid w:val="003B4820"/>
    <w:rsid w:val="003B5F4B"/>
    <w:rsid w:val="003B682F"/>
    <w:rsid w:val="003C3DCA"/>
    <w:rsid w:val="003C53FC"/>
    <w:rsid w:val="003C7013"/>
    <w:rsid w:val="003D641B"/>
    <w:rsid w:val="003E638D"/>
    <w:rsid w:val="003F227C"/>
    <w:rsid w:val="004023CC"/>
    <w:rsid w:val="00407564"/>
    <w:rsid w:val="00411152"/>
    <w:rsid w:val="004156AA"/>
    <w:rsid w:val="004253A1"/>
    <w:rsid w:val="004313B6"/>
    <w:rsid w:val="00432285"/>
    <w:rsid w:val="00433339"/>
    <w:rsid w:val="00446BBC"/>
    <w:rsid w:val="004472C0"/>
    <w:rsid w:val="00447833"/>
    <w:rsid w:val="00450705"/>
    <w:rsid w:val="00451928"/>
    <w:rsid w:val="0046618B"/>
    <w:rsid w:val="0048608C"/>
    <w:rsid w:val="00496E57"/>
    <w:rsid w:val="004B3E10"/>
    <w:rsid w:val="004C0F5D"/>
    <w:rsid w:val="004C375A"/>
    <w:rsid w:val="004C4954"/>
    <w:rsid w:val="004C5767"/>
    <w:rsid w:val="004D3899"/>
    <w:rsid w:val="004D5322"/>
    <w:rsid w:val="004D78B0"/>
    <w:rsid w:val="004E611F"/>
    <w:rsid w:val="004E69D2"/>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22A5"/>
    <w:rsid w:val="00551668"/>
    <w:rsid w:val="005572D5"/>
    <w:rsid w:val="00565E23"/>
    <w:rsid w:val="00566BE4"/>
    <w:rsid w:val="00570D21"/>
    <w:rsid w:val="00573856"/>
    <w:rsid w:val="00576113"/>
    <w:rsid w:val="00590652"/>
    <w:rsid w:val="0059235F"/>
    <w:rsid w:val="00596936"/>
    <w:rsid w:val="005A2F1E"/>
    <w:rsid w:val="005A4232"/>
    <w:rsid w:val="005C3616"/>
    <w:rsid w:val="005C627D"/>
    <w:rsid w:val="005D3309"/>
    <w:rsid w:val="005D36B2"/>
    <w:rsid w:val="005D52E7"/>
    <w:rsid w:val="005D78B5"/>
    <w:rsid w:val="005E3572"/>
    <w:rsid w:val="005E45E4"/>
    <w:rsid w:val="005E4DCA"/>
    <w:rsid w:val="005F0A81"/>
    <w:rsid w:val="005F0FCF"/>
    <w:rsid w:val="0060042F"/>
    <w:rsid w:val="006008BC"/>
    <w:rsid w:val="00602CFD"/>
    <w:rsid w:val="00606B55"/>
    <w:rsid w:val="00612A7B"/>
    <w:rsid w:val="00615F02"/>
    <w:rsid w:val="00616E5E"/>
    <w:rsid w:val="006173A4"/>
    <w:rsid w:val="00617C25"/>
    <w:rsid w:val="00617E50"/>
    <w:rsid w:val="006205AD"/>
    <w:rsid w:val="00623E60"/>
    <w:rsid w:val="00625C3A"/>
    <w:rsid w:val="00635DDB"/>
    <w:rsid w:val="0064149A"/>
    <w:rsid w:val="00646DFE"/>
    <w:rsid w:val="00650530"/>
    <w:rsid w:val="00650C96"/>
    <w:rsid w:val="00653788"/>
    <w:rsid w:val="0065477F"/>
    <w:rsid w:val="00656896"/>
    <w:rsid w:val="00657997"/>
    <w:rsid w:val="00661656"/>
    <w:rsid w:val="0066374F"/>
    <w:rsid w:val="00677C65"/>
    <w:rsid w:val="0068477E"/>
    <w:rsid w:val="00691B3E"/>
    <w:rsid w:val="00693152"/>
    <w:rsid w:val="00694FAE"/>
    <w:rsid w:val="00696E3A"/>
    <w:rsid w:val="006A0834"/>
    <w:rsid w:val="006A4BBD"/>
    <w:rsid w:val="006A52F1"/>
    <w:rsid w:val="006B561D"/>
    <w:rsid w:val="006B6D5D"/>
    <w:rsid w:val="006D2330"/>
    <w:rsid w:val="006E0F8B"/>
    <w:rsid w:val="006E12F7"/>
    <w:rsid w:val="006E29D7"/>
    <w:rsid w:val="006F270C"/>
    <w:rsid w:val="007068A4"/>
    <w:rsid w:val="00706D67"/>
    <w:rsid w:val="00713052"/>
    <w:rsid w:val="00721367"/>
    <w:rsid w:val="007231FA"/>
    <w:rsid w:val="00732C67"/>
    <w:rsid w:val="00734418"/>
    <w:rsid w:val="00757826"/>
    <w:rsid w:val="007632B7"/>
    <w:rsid w:val="00763612"/>
    <w:rsid w:val="0076382F"/>
    <w:rsid w:val="00765768"/>
    <w:rsid w:val="00765D10"/>
    <w:rsid w:val="00766AC8"/>
    <w:rsid w:val="00767486"/>
    <w:rsid w:val="0077070E"/>
    <w:rsid w:val="0077296A"/>
    <w:rsid w:val="007752A6"/>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1A42"/>
    <w:rsid w:val="007F6915"/>
    <w:rsid w:val="0080634A"/>
    <w:rsid w:val="00811A70"/>
    <w:rsid w:val="0081406E"/>
    <w:rsid w:val="00825BA4"/>
    <w:rsid w:val="00830A72"/>
    <w:rsid w:val="00832211"/>
    <w:rsid w:val="008325F4"/>
    <w:rsid w:val="00832AC8"/>
    <w:rsid w:val="00844981"/>
    <w:rsid w:val="00846FA4"/>
    <w:rsid w:val="008524BA"/>
    <w:rsid w:val="00852B74"/>
    <w:rsid w:val="00856928"/>
    <w:rsid w:val="00865538"/>
    <w:rsid w:val="00870875"/>
    <w:rsid w:val="008775F6"/>
    <w:rsid w:val="0088225C"/>
    <w:rsid w:val="00884026"/>
    <w:rsid w:val="00884C78"/>
    <w:rsid w:val="008859E1"/>
    <w:rsid w:val="0089258F"/>
    <w:rsid w:val="00896264"/>
    <w:rsid w:val="008A5D88"/>
    <w:rsid w:val="008B2851"/>
    <w:rsid w:val="008C000E"/>
    <w:rsid w:val="008C00A8"/>
    <w:rsid w:val="008D0F2F"/>
    <w:rsid w:val="008D237F"/>
    <w:rsid w:val="008D6B05"/>
    <w:rsid w:val="008E7D2D"/>
    <w:rsid w:val="008F44C0"/>
    <w:rsid w:val="008F481C"/>
    <w:rsid w:val="008F5999"/>
    <w:rsid w:val="00903AD6"/>
    <w:rsid w:val="00904D7A"/>
    <w:rsid w:val="0091011A"/>
    <w:rsid w:val="00915332"/>
    <w:rsid w:val="009204BB"/>
    <w:rsid w:val="00925B00"/>
    <w:rsid w:val="00935918"/>
    <w:rsid w:val="00935EC3"/>
    <w:rsid w:val="00951097"/>
    <w:rsid w:val="00953C1E"/>
    <w:rsid w:val="0096210F"/>
    <w:rsid w:val="00962633"/>
    <w:rsid w:val="00963187"/>
    <w:rsid w:val="00963ACF"/>
    <w:rsid w:val="00963D1C"/>
    <w:rsid w:val="00964284"/>
    <w:rsid w:val="00964F2A"/>
    <w:rsid w:val="0097028A"/>
    <w:rsid w:val="00973BD6"/>
    <w:rsid w:val="00976AD9"/>
    <w:rsid w:val="00984549"/>
    <w:rsid w:val="00985D28"/>
    <w:rsid w:val="00991BF0"/>
    <w:rsid w:val="009A0FB1"/>
    <w:rsid w:val="009A1FAC"/>
    <w:rsid w:val="009A3E7E"/>
    <w:rsid w:val="009B001A"/>
    <w:rsid w:val="009B1A62"/>
    <w:rsid w:val="009C3CC7"/>
    <w:rsid w:val="009D2057"/>
    <w:rsid w:val="009D3D6C"/>
    <w:rsid w:val="009D5551"/>
    <w:rsid w:val="009D62DB"/>
    <w:rsid w:val="009E17A6"/>
    <w:rsid w:val="009E3B42"/>
    <w:rsid w:val="009E3DB6"/>
    <w:rsid w:val="009F06A2"/>
    <w:rsid w:val="00A05B60"/>
    <w:rsid w:val="00A13266"/>
    <w:rsid w:val="00A14FA6"/>
    <w:rsid w:val="00A15D64"/>
    <w:rsid w:val="00A20575"/>
    <w:rsid w:val="00A32452"/>
    <w:rsid w:val="00A32BBF"/>
    <w:rsid w:val="00A334D7"/>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D1B"/>
    <w:rsid w:val="00B00FFF"/>
    <w:rsid w:val="00B03413"/>
    <w:rsid w:val="00B03CFE"/>
    <w:rsid w:val="00B06084"/>
    <w:rsid w:val="00B06D2E"/>
    <w:rsid w:val="00B16735"/>
    <w:rsid w:val="00B17EDE"/>
    <w:rsid w:val="00B22585"/>
    <w:rsid w:val="00B33693"/>
    <w:rsid w:val="00B34C53"/>
    <w:rsid w:val="00B507A5"/>
    <w:rsid w:val="00B52475"/>
    <w:rsid w:val="00B52549"/>
    <w:rsid w:val="00B535DA"/>
    <w:rsid w:val="00B56DCC"/>
    <w:rsid w:val="00B56F54"/>
    <w:rsid w:val="00B638C2"/>
    <w:rsid w:val="00B758AB"/>
    <w:rsid w:val="00B76277"/>
    <w:rsid w:val="00B772AB"/>
    <w:rsid w:val="00B80395"/>
    <w:rsid w:val="00B80B56"/>
    <w:rsid w:val="00B86372"/>
    <w:rsid w:val="00B86D28"/>
    <w:rsid w:val="00BA1C17"/>
    <w:rsid w:val="00BA1D65"/>
    <w:rsid w:val="00BA2831"/>
    <w:rsid w:val="00BA42FD"/>
    <w:rsid w:val="00BB3B4D"/>
    <w:rsid w:val="00BC351E"/>
    <w:rsid w:val="00BC3F77"/>
    <w:rsid w:val="00BC5635"/>
    <w:rsid w:val="00BC5675"/>
    <w:rsid w:val="00BC589A"/>
    <w:rsid w:val="00BC7BD8"/>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56BE2"/>
    <w:rsid w:val="00C61B52"/>
    <w:rsid w:val="00C62745"/>
    <w:rsid w:val="00C654CA"/>
    <w:rsid w:val="00C722C9"/>
    <w:rsid w:val="00C763BD"/>
    <w:rsid w:val="00C779A8"/>
    <w:rsid w:val="00C82E19"/>
    <w:rsid w:val="00C93389"/>
    <w:rsid w:val="00C96873"/>
    <w:rsid w:val="00CA022F"/>
    <w:rsid w:val="00CA1735"/>
    <w:rsid w:val="00CA3C4B"/>
    <w:rsid w:val="00CA7252"/>
    <w:rsid w:val="00CB1EBF"/>
    <w:rsid w:val="00CB2C5A"/>
    <w:rsid w:val="00CE0C1C"/>
    <w:rsid w:val="00CE34AF"/>
    <w:rsid w:val="00CE3CC7"/>
    <w:rsid w:val="00CF00A4"/>
    <w:rsid w:val="00CF25FB"/>
    <w:rsid w:val="00CF614C"/>
    <w:rsid w:val="00D02F34"/>
    <w:rsid w:val="00D13D87"/>
    <w:rsid w:val="00D16590"/>
    <w:rsid w:val="00D20720"/>
    <w:rsid w:val="00D250D9"/>
    <w:rsid w:val="00D27533"/>
    <w:rsid w:val="00D27B3C"/>
    <w:rsid w:val="00D42DA3"/>
    <w:rsid w:val="00D4546D"/>
    <w:rsid w:val="00D47996"/>
    <w:rsid w:val="00D61118"/>
    <w:rsid w:val="00D614F1"/>
    <w:rsid w:val="00D70D50"/>
    <w:rsid w:val="00D71917"/>
    <w:rsid w:val="00D9584A"/>
    <w:rsid w:val="00DA3A0F"/>
    <w:rsid w:val="00DA4E62"/>
    <w:rsid w:val="00DA6990"/>
    <w:rsid w:val="00DB27BA"/>
    <w:rsid w:val="00DB337A"/>
    <w:rsid w:val="00DC51CB"/>
    <w:rsid w:val="00DC675F"/>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3552E"/>
    <w:rsid w:val="00E43D54"/>
    <w:rsid w:val="00E442FB"/>
    <w:rsid w:val="00E529DB"/>
    <w:rsid w:val="00E53A5E"/>
    <w:rsid w:val="00E6466A"/>
    <w:rsid w:val="00E72221"/>
    <w:rsid w:val="00E83428"/>
    <w:rsid w:val="00E84C58"/>
    <w:rsid w:val="00E873A5"/>
    <w:rsid w:val="00E90D11"/>
    <w:rsid w:val="00E915E5"/>
    <w:rsid w:val="00E964B4"/>
    <w:rsid w:val="00EB0367"/>
    <w:rsid w:val="00EB4FB9"/>
    <w:rsid w:val="00EB5BC8"/>
    <w:rsid w:val="00EC2738"/>
    <w:rsid w:val="00ED11A2"/>
    <w:rsid w:val="00ED7B42"/>
    <w:rsid w:val="00EE3EA5"/>
    <w:rsid w:val="00EE446C"/>
    <w:rsid w:val="00EE613F"/>
    <w:rsid w:val="00EE6BD1"/>
    <w:rsid w:val="00EE7739"/>
    <w:rsid w:val="00EE7DFE"/>
    <w:rsid w:val="00EF0262"/>
    <w:rsid w:val="00EF0828"/>
    <w:rsid w:val="00EF6F8B"/>
    <w:rsid w:val="00F03898"/>
    <w:rsid w:val="00F1527A"/>
    <w:rsid w:val="00F2696B"/>
    <w:rsid w:val="00F27821"/>
    <w:rsid w:val="00F3573F"/>
    <w:rsid w:val="00F4092A"/>
    <w:rsid w:val="00F41F69"/>
    <w:rsid w:val="00F43E41"/>
    <w:rsid w:val="00F4790C"/>
    <w:rsid w:val="00F50A52"/>
    <w:rsid w:val="00F50C4B"/>
    <w:rsid w:val="00F54C08"/>
    <w:rsid w:val="00F553A2"/>
    <w:rsid w:val="00F6068C"/>
    <w:rsid w:val="00F62F33"/>
    <w:rsid w:val="00F63A52"/>
    <w:rsid w:val="00F65DFE"/>
    <w:rsid w:val="00F730BA"/>
    <w:rsid w:val="00F903BE"/>
    <w:rsid w:val="00F95D04"/>
    <w:rsid w:val="00FA16EC"/>
    <w:rsid w:val="00FA2811"/>
    <w:rsid w:val="00FA4837"/>
    <w:rsid w:val="00FB1D33"/>
    <w:rsid w:val="00FB5E96"/>
    <w:rsid w:val="00FC05A0"/>
    <w:rsid w:val="00FC38E1"/>
    <w:rsid w:val="00FC6758"/>
    <w:rsid w:val="00FD3014"/>
    <w:rsid w:val="00FD34EA"/>
    <w:rsid w:val="00FD494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unhideWhenUsed/>
    <w:rsid w:val="00617C25"/>
    <w:pPr>
      <w:spacing w:after="120"/>
    </w:pPr>
    <w:rPr>
      <w:rFonts w:ascii="Times New Roman" w:hAnsi="Times New Roman"/>
      <w:sz w:val="24"/>
    </w:rPr>
  </w:style>
  <w:style w:type="character" w:customStyle="1" w:styleId="BodyTextChar">
    <w:name w:val="Body Text Char"/>
    <w:basedOn w:val="DefaultParagraphFont"/>
    <w:link w:val="BodyText"/>
    <w:uiPriority w:val="99"/>
    <w:rsid w:val="00617C25"/>
    <w:rPr>
      <w:sz w:val="24"/>
      <w:szCs w:val="24"/>
    </w:rPr>
  </w:style>
  <w:style w:type="character" w:styleId="CommentReference">
    <w:name w:val="annotation reference"/>
    <w:basedOn w:val="DefaultParagraphFont"/>
    <w:uiPriority w:val="99"/>
    <w:semiHidden/>
    <w:unhideWhenUsed/>
    <w:rsid w:val="004E69D2"/>
    <w:rPr>
      <w:sz w:val="16"/>
      <w:szCs w:val="16"/>
    </w:rPr>
  </w:style>
  <w:style w:type="paragraph" w:styleId="CommentSubject">
    <w:name w:val="annotation subject"/>
    <w:basedOn w:val="CommentText"/>
    <w:next w:val="CommentText"/>
    <w:link w:val="CommentSubjectChar"/>
    <w:uiPriority w:val="99"/>
    <w:semiHidden/>
    <w:unhideWhenUsed/>
    <w:rsid w:val="004E69D2"/>
    <w:rPr>
      <w:b/>
      <w:bCs/>
    </w:rPr>
  </w:style>
  <w:style w:type="character" w:customStyle="1" w:styleId="CommentTextChar">
    <w:name w:val="Comment Text Char"/>
    <w:basedOn w:val="DefaultParagraphFont"/>
    <w:link w:val="CommentText"/>
    <w:semiHidden/>
    <w:rsid w:val="004E69D2"/>
    <w:rPr>
      <w:rFonts w:ascii="Arial" w:hAnsi="Arial"/>
    </w:rPr>
  </w:style>
  <w:style w:type="character" w:customStyle="1" w:styleId="CommentSubjectChar">
    <w:name w:val="Comment Subject Char"/>
    <w:basedOn w:val="CommentTextChar"/>
    <w:link w:val="CommentSubject"/>
    <w:uiPriority w:val="99"/>
    <w:semiHidden/>
    <w:rsid w:val="004E69D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1216E26F-B374-4F25-BF7A-B0A64F1E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5eefb00-5952-4f7e-8cf8-96f81cfadd01"/>
    <ds:schemaRef ds:uri="aba01ddc-ae9a-4c9e-819c-7140b4239cde"/>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2605</Words>
  <Characters>14593</Characters>
  <Application>Microsoft Office Word</Application>
  <DocSecurity>10</DocSecurity>
  <Lines>121</Lines>
  <Paragraphs>34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3</cp:revision>
  <cp:lastPrinted>2018-10-31T20:17:00Z</cp:lastPrinted>
  <dcterms:created xsi:type="dcterms:W3CDTF">2026-06-03T19:45:00Z</dcterms:created>
  <dcterms:modified xsi:type="dcterms:W3CDTF">2026-06-03T19:46:00Z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