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9FED169" w:rsidR="004C5767" w:rsidRPr="00051FD0" w:rsidRDefault="004C5767" w:rsidP="00D27533">
      <w:pPr>
        <w:pStyle w:val="tbody"/>
        <w:rPr>
          <w:b w:val="0"/>
          <w:bCs/>
        </w:rPr>
      </w:pPr>
      <w:r w:rsidRPr="00C02553">
        <w:t>Drug/Drug Class:</w:t>
      </w:r>
      <w:r w:rsidR="003B4820">
        <w:t xml:space="preserve"> </w:t>
      </w:r>
      <w:proofErr w:type="spellStart"/>
      <w:r w:rsidR="00246AFB" w:rsidRPr="00246AFB">
        <w:rPr>
          <w:b w:val="0"/>
          <w:bCs/>
        </w:rPr>
        <w:t>Daybue</w:t>
      </w:r>
      <w:proofErr w:type="spellEnd"/>
      <w:r w:rsidR="00246AFB" w:rsidRPr="00246AFB">
        <w:rPr>
          <w:b w:val="0"/>
          <w:bCs/>
        </w:rPr>
        <w:t xml:space="preserve"> Clinical Edit</w:t>
      </w:r>
    </w:p>
    <w:p w14:paraId="7AD7FFCE" w14:textId="271B6A8D" w:rsidR="004C5767" w:rsidRPr="00051FD0" w:rsidRDefault="004C5767" w:rsidP="00D27533">
      <w:pPr>
        <w:pStyle w:val="tbody"/>
        <w:rPr>
          <w:b w:val="0"/>
          <w:bCs/>
        </w:rPr>
      </w:pPr>
      <w:r w:rsidRPr="00C02553">
        <w:t xml:space="preserve">First Implementation Date: </w:t>
      </w:r>
      <w:r w:rsidR="00510963" w:rsidRPr="00510963">
        <w:rPr>
          <w:b w:val="0"/>
          <w:bCs/>
        </w:rPr>
        <w:t>November 2, 2023</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4658590" w:rsidR="004C5767" w:rsidRPr="00D27533" w:rsidRDefault="004C5767" w:rsidP="00D27533">
      <w:pPr>
        <w:pStyle w:val="tbody"/>
        <w:rPr>
          <w:b w:val="0"/>
          <w:bCs/>
          <w:spacing w:val="-3"/>
        </w:rPr>
      </w:pPr>
      <w:r w:rsidRPr="00C02553">
        <w:t xml:space="preserve">Criteria Status: </w:t>
      </w:r>
      <w:r w:rsidR="00566BE4" w:rsidRPr="00BA642B">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FD6D7F8" w:rsidR="00D47996" w:rsidRDefault="79EEA449" w:rsidP="00696E3A">
      <w:r>
        <w:t>Ensure appropriate utilization and control of</w:t>
      </w:r>
      <w:r w:rsidR="00D47996">
        <w:t xml:space="preserve"> </w:t>
      </w:r>
      <w:r w:rsidR="00940929" w:rsidRPr="00511CF0">
        <w:rPr>
          <w:rFonts w:cs="Arial"/>
          <w:spacing w:val="-3"/>
        </w:rPr>
        <w:t>Daybue</w:t>
      </w:r>
      <w:r w:rsidR="00940929" w:rsidRPr="00511CF0">
        <w:rPr>
          <w:rFonts w:cs="Arial"/>
          <w:spacing w:val="-3"/>
          <w:vertAlign w:val="superscript"/>
        </w:rPr>
        <w:t>®</w:t>
      </w:r>
      <w:r w:rsidR="00940929" w:rsidRPr="00511CF0">
        <w:rPr>
          <w:rFonts w:cs="Arial"/>
          <w:spacing w:val="-3"/>
        </w:rPr>
        <w:t xml:space="preserve"> </w:t>
      </w:r>
      <w:r w:rsidR="00507C43">
        <w:rPr>
          <w:rFonts w:cs="Arial"/>
          <w:spacing w:val="-3"/>
        </w:rPr>
        <w:t xml:space="preserve">and </w:t>
      </w:r>
      <w:r w:rsidR="00507C43" w:rsidRPr="00511CF0">
        <w:rPr>
          <w:rFonts w:cs="Arial"/>
          <w:bCs/>
          <w:szCs w:val="20"/>
        </w:rPr>
        <w:t>Daybue</w:t>
      </w:r>
      <w:r w:rsidR="00507C43" w:rsidRPr="00511CF0">
        <w:rPr>
          <w:rFonts w:cs="Arial"/>
          <w:bCs/>
          <w:szCs w:val="20"/>
          <w:vertAlign w:val="superscript"/>
        </w:rPr>
        <w:t>®</w:t>
      </w:r>
      <w:r w:rsidR="00507C43" w:rsidRPr="00511CF0">
        <w:rPr>
          <w:rFonts w:cs="Arial"/>
          <w:bCs/>
          <w:szCs w:val="20"/>
        </w:rPr>
        <w:t xml:space="preserve"> </w:t>
      </w:r>
      <w:r w:rsidR="00507C43">
        <w:rPr>
          <w:rFonts w:cs="Arial"/>
          <w:bCs/>
          <w:szCs w:val="20"/>
        </w:rPr>
        <w:t xml:space="preserve">Stix </w:t>
      </w:r>
      <w:r w:rsidR="00940929" w:rsidRPr="00511CF0">
        <w:rPr>
          <w:rFonts w:cs="Arial"/>
          <w:spacing w:val="-3"/>
        </w:rPr>
        <w:t>(trofinetide</w:t>
      </w:r>
      <w:r w:rsidR="00940929" w:rsidRPr="00B219A3">
        <w:rPr>
          <w:rFonts w:cs="Arial"/>
          <w:spacing w:val="-3"/>
        </w:rPr>
        <w:t>).</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3356E08" w14:textId="77777777" w:rsidR="00A27D5A" w:rsidRPr="00032266" w:rsidRDefault="00A27D5A" w:rsidP="00A27D5A">
      <w:pPr>
        <w:pStyle w:val="CommentText"/>
        <w:rPr>
          <w:rFonts w:cs="Arial"/>
          <w:bCs/>
          <w:spacing w:val="-3"/>
        </w:rPr>
      </w:pPr>
      <w:r w:rsidRPr="00032266">
        <w:rPr>
          <w:rFonts w:cs="Arial"/>
          <w:bCs/>
          <w:spacing w:val="-3"/>
        </w:rPr>
        <w:t xml:space="preserve">On March 10, 2023, the U.S. Food and Drug Administration (FDA) approved </w:t>
      </w:r>
      <w:r w:rsidRPr="00511CF0">
        <w:rPr>
          <w:rFonts w:cs="Arial"/>
          <w:bCs/>
          <w:spacing w:val="-3"/>
        </w:rPr>
        <w:t>Daybue</w:t>
      </w:r>
      <w:r w:rsidRPr="00511CF0">
        <w:rPr>
          <w:rFonts w:cs="Arial"/>
          <w:bCs/>
          <w:spacing w:val="-3"/>
          <w:vertAlign w:val="superscript"/>
        </w:rPr>
        <w:t>®</w:t>
      </w:r>
      <w:r w:rsidRPr="00511CF0">
        <w:rPr>
          <w:rFonts w:cs="Arial"/>
          <w:bCs/>
          <w:spacing w:val="-3"/>
        </w:rPr>
        <w:t xml:space="preserve"> (trofinetide</w:t>
      </w:r>
      <w:r w:rsidRPr="00032266">
        <w:rPr>
          <w:rFonts w:cs="Arial"/>
          <w:bCs/>
          <w:spacing w:val="-3"/>
        </w:rPr>
        <w:t>) for the treatment of Rett Syndrome (RTT) in adults and pediatric patients two years of age and older.</w:t>
      </w:r>
    </w:p>
    <w:p w14:paraId="33CAD87D" w14:textId="77777777" w:rsidR="00A27D5A" w:rsidRPr="00032266" w:rsidRDefault="00A27D5A" w:rsidP="00A27D5A">
      <w:pPr>
        <w:pStyle w:val="CommentText"/>
        <w:rPr>
          <w:rFonts w:cs="Arial"/>
          <w:bCs/>
          <w:spacing w:val="-3"/>
          <w:sz w:val="18"/>
          <w:szCs w:val="18"/>
        </w:rPr>
      </w:pPr>
    </w:p>
    <w:p w14:paraId="07DFF401" w14:textId="77777777" w:rsidR="00A27D5A" w:rsidRPr="00032266" w:rsidRDefault="00A27D5A" w:rsidP="00A27D5A">
      <w:pPr>
        <w:pStyle w:val="CommentText"/>
        <w:rPr>
          <w:rFonts w:cs="Arial"/>
          <w:bCs/>
          <w:spacing w:val="-3"/>
        </w:rPr>
      </w:pPr>
      <w:r w:rsidRPr="00032266">
        <w:rPr>
          <w:rFonts w:cs="Arial"/>
          <w:bCs/>
          <w:spacing w:val="-3"/>
        </w:rPr>
        <w:t>RTT is a rare genetic (X-linked) neurodevelopment disorder that occurs due to a pathogenic variant in the X chromosome on the methyl CpG binding protein 2 (</w:t>
      </w:r>
      <w:r w:rsidRPr="00032266">
        <w:rPr>
          <w:rFonts w:cs="Arial"/>
          <w:bCs/>
          <w:i/>
          <w:iCs/>
          <w:spacing w:val="-3"/>
        </w:rPr>
        <w:t>MECP2</w:t>
      </w:r>
      <w:r w:rsidRPr="00032266">
        <w:rPr>
          <w:rFonts w:cs="Arial"/>
          <w:bCs/>
          <w:spacing w:val="-3"/>
        </w:rPr>
        <w:t>) gene. It is a spectrum disorder with a wide range of severity. Symptoms appear around</w:t>
      </w:r>
      <w:r>
        <w:rPr>
          <w:rFonts w:cs="Arial"/>
          <w:bCs/>
          <w:spacing w:val="-3"/>
        </w:rPr>
        <w:t xml:space="preserve"> the</w:t>
      </w:r>
      <w:r w:rsidRPr="00032266">
        <w:rPr>
          <w:rFonts w:cs="Arial"/>
          <w:bCs/>
          <w:spacing w:val="-3"/>
        </w:rPr>
        <w:t xml:space="preserve"> age </w:t>
      </w:r>
      <w:r>
        <w:rPr>
          <w:rFonts w:cs="Arial"/>
          <w:bCs/>
          <w:spacing w:val="-3"/>
        </w:rPr>
        <w:t xml:space="preserve">of </w:t>
      </w:r>
      <w:r w:rsidRPr="00032266">
        <w:rPr>
          <w:rFonts w:cs="Arial"/>
          <w:bCs/>
          <w:spacing w:val="-3"/>
        </w:rPr>
        <w:t>18 months, followed by clinical regression between ages 1 and 4 years. The most profound changes in the child’s development include central nervous system impairment, loss of expressive language, gait abnormalities, and involuntary hand movements such as hand wringing or tapping. Severe symptoms of RTT may include seizures, disordered breathing, and skeletal abnormalities.</w:t>
      </w:r>
      <w:r>
        <w:rPr>
          <w:rFonts w:cs="Arial"/>
          <w:bCs/>
          <w:spacing w:val="-3"/>
        </w:rPr>
        <w:t xml:space="preserve"> RTT affects approximately 1 in 10,00 to 15,000 live female births.</w:t>
      </w:r>
    </w:p>
    <w:p w14:paraId="35A08482" w14:textId="77777777" w:rsidR="00A27D5A" w:rsidRPr="00032266" w:rsidRDefault="00A27D5A" w:rsidP="00A27D5A">
      <w:pPr>
        <w:pStyle w:val="CommentText"/>
        <w:rPr>
          <w:rFonts w:cs="Arial"/>
          <w:bCs/>
          <w:spacing w:val="-3"/>
          <w:sz w:val="18"/>
          <w:szCs w:val="18"/>
        </w:rPr>
      </w:pPr>
    </w:p>
    <w:p w14:paraId="6A084744" w14:textId="0AB6824C" w:rsidR="00A27D5A" w:rsidRPr="00032266" w:rsidRDefault="00A27D5A" w:rsidP="00A27D5A">
      <w:pPr>
        <w:pStyle w:val="CommentText"/>
        <w:rPr>
          <w:rFonts w:cs="Arial"/>
          <w:bCs/>
          <w:spacing w:val="-3"/>
        </w:rPr>
      </w:pPr>
      <w:r w:rsidRPr="00032266">
        <w:rPr>
          <w:rFonts w:cs="Arial"/>
          <w:bCs/>
          <w:spacing w:val="-3"/>
        </w:rPr>
        <w:t xml:space="preserve">Prior to the approval of Daybue, there were no FDA-approved treatments for </w:t>
      </w:r>
      <w:r w:rsidR="00D061FC" w:rsidRPr="00032266">
        <w:rPr>
          <w:rFonts w:cs="Arial"/>
          <w:bCs/>
          <w:spacing w:val="-3"/>
        </w:rPr>
        <w:t>RTT,</w:t>
      </w:r>
      <w:r>
        <w:rPr>
          <w:rFonts w:cs="Arial"/>
          <w:bCs/>
          <w:spacing w:val="-3"/>
        </w:rPr>
        <w:t xml:space="preserve"> and care focused on the management of symptoms. </w:t>
      </w:r>
      <w:r w:rsidRPr="001F7C0D">
        <w:rPr>
          <w:rFonts w:cs="Arial"/>
          <w:bCs/>
          <w:spacing w:val="-3"/>
        </w:rPr>
        <w:t>Daybue is a synthetic analog of glycine-proline-glutamate,</w:t>
      </w:r>
      <w:r>
        <w:rPr>
          <w:rFonts w:cs="Arial"/>
          <w:bCs/>
          <w:spacing w:val="-3"/>
        </w:rPr>
        <w:t xml:space="preserve"> and while its mechanism of action of treating RTT is unknown, it has been </w:t>
      </w:r>
      <w:r w:rsidRPr="00D665A2">
        <w:rPr>
          <w:rFonts w:cs="Arial"/>
          <w:bCs/>
          <w:spacing w:val="-3"/>
        </w:rPr>
        <w:t xml:space="preserve">proposed </w:t>
      </w:r>
      <w:r>
        <w:rPr>
          <w:rFonts w:cs="Arial"/>
          <w:bCs/>
          <w:spacing w:val="-3"/>
        </w:rPr>
        <w:t xml:space="preserve">to </w:t>
      </w:r>
      <w:r w:rsidRPr="00D665A2">
        <w:rPr>
          <w:rFonts w:cs="Arial"/>
          <w:bCs/>
          <w:spacing w:val="-3"/>
        </w:rPr>
        <w:t>treat core symptoms by potentially reducing neuroinflammation and supporting synaptic function.</w:t>
      </w:r>
      <w:r w:rsidR="003E77B5">
        <w:rPr>
          <w:rFonts w:cs="Arial"/>
          <w:bCs/>
          <w:spacing w:val="-3"/>
        </w:rPr>
        <w:t xml:space="preserve"> </w:t>
      </w:r>
      <w:r w:rsidR="00BA642B">
        <w:rPr>
          <w:rFonts w:cs="Arial"/>
          <w:bCs/>
          <w:spacing w:val="-3"/>
        </w:rPr>
        <w:t>In March 2026, the FDA approved a new formulation, Daybue Stix</w:t>
      </w:r>
      <w:r w:rsidR="00934419">
        <w:rPr>
          <w:rFonts w:cs="Arial"/>
          <w:bCs/>
          <w:spacing w:val="-3"/>
        </w:rPr>
        <w:t xml:space="preserve">, </w:t>
      </w:r>
      <w:r w:rsidR="002D24A7">
        <w:rPr>
          <w:rFonts w:cs="Arial"/>
          <w:bCs/>
          <w:spacing w:val="-3"/>
        </w:rPr>
        <w:t>which is a powder packet</w:t>
      </w:r>
      <w:r w:rsidR="00C403F3">
        <w:rPr>
          <w:rFonts w:cs="Arial"/>
          <w:bCs/>
          <w:spacing w:val="-3"/>
        </w:rPr>
        <w:t xml:space="preserve"> that can be</w:t>
      </w:r>
      <w:r w:rsidR="00934419">
        <w:rPr>
          <w:rFonts w:cs="Arial"/>
          <w:bCs/>
          <w:spacing w:val="-3"/>
        </w:rPr>
        <w:t xml:space="preserve"> </w:t>
      </w:r>
      <w:r w:rsidR="002D24A7">
        <w:rPr>
          <w:rFonts w:cs="Arial"/>
          <w:bCs/>
          <w:spacing w:val="-3"/>
        </w:rPr>
        <w:t xml:space="preserve">reconstituted for </w:t>
      </w:r>
      <w:r w:rsidR="00A34BAF">
        <w:rPr>
          <w:rFonts w:cs="Arial"/>
          <w:bCs/>
          <w:spacing w:val="-3"/>
        </w:rPr>
        <w:t>oral or gastrostomy tube administration.</w:t>
      </w:r>
    </w:p>
    <w:p w14:paraId="5AA2E5F3" w14:textId="77777777" w:rsidR="00A27D5A" w:rsidRPr="00032266" w:rsidRDefault="00A27D5A" w:rsidP="00A27D5A">
      <w:pPr>
        <w:pStyle w:val="CommentText"/>
        <w:rPr>
          <w:rFonts w:cs="Arial"/>
          <w:bCs/>
          <w:spacing w:val="-3"/>
          <w:sz w:val="18"/>
          <w:szCs w:val="18"/>
        </w:rPr>
      </w:pPr>
    </w:p>
    <w:p w14:paraId="7ACECC9F" w14:textId="365C8AD9" w:rsidR="00B56DCC" w:rsidRDefault="00A27D5A" w:rsidP="00A27D5A">
      <w:pPr>
        <w:rPr>
          <w:rFonts w:cs="Arial"/>
          <w:bCs/>
          <w:spacing w:val="-3"/>
        </w:rPr>
      </w:pPr>
      <w:r w:rsidRPr="00032266">
        <w:rPr>
          <w:rFonts w:cs="Arial"/>
          <w:bCs/>
          <w:spacing w:val="-3"/>
        </w:rPr>
        <w:t xml:space="preserve">Due to the high cost and specific approved indication, MO HealthNet will impose clinical criteria to ensure appropriate utilization of </w:t>
      </w:r>
      <w:r>
        <w:rPr>
          <w:rFonts w:cs="Arial"/>
          <w:bCs/>
          <w:spacing w:val="-3"/>
        </w:rPr>
        <w:t>Daybue</w:t>
      </w:r>
      <w:r w:rsidRPr="00032266">
        <w:rPr>
          <w:rFonts w:cs="Arial"/>
          <w:bCs/>
          <w:spacing w:val="-3"/>
        </w:rPr>
        <w:t>.</w:t>
      </w:r>
    </w:p>
    <w:p w14:paraId="1DE34710" w14:textId="77777777" w:rsidR="00A27D5A" w:rsidRDefault="00A27D5A" w:rsidP="00A27D5A"/>
    <w:p w14:paraId="5B5260CF" w14:textId="1338FD65"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715" w:type="dxa"/>
        <w:jc w:val="center"/>
        <w:tblLayout w:type="fixed"/>
        <w:tblLook w:val="04A0" w:firstRow="1" w:lastRow="0" w:firstColumn="1" w:lastColumn="0" w:noHBand="0" w:noVBand="1"/>
      </w:tblPr>
      <w:tblGrid>
        <w:gridCol w:w="3505"/>
        <w:gridCol w:w="1350"/>
        <w:gridCol w:w="875"/>
        <w:gridCol w:w="1645"/>
        <w:gridCol w:w="2340"/>
      </w:tblGrid>
      <w:tr w:rsidR="00AD46B9" w:rsidRPr="00902CF9" w14:paraId="7E639B47" w14:textId="77777777" w:rsidTr="001678EA">
        <w:trPr>
          <w:trHeight w:val="232"/>
          <w:jc w:val="center"/>
        </w:trPr>
        <w:tc>
          <w:tcPr>
            <w:tcW w:w="350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AD46B9" w:rsidRPr="00902CF9" w:rsidRDefault="00AD46B9" w:rsidP="001F3A35">
            <w:pPr>
              <w:jc w:val="center"/>
              <w:rPr>
                <w:rFonts w:cs="Arial"/>
                <w:b/>
                <w:bCs/>
                <w:spacing w:val="-3"/>
                <w:szCs w:val="20"/>
              </w:rPr>
            </w:pPr>
            <w:r w:rsidRPr="00902CF9">
              <w:rPr>
                <w:rFonts w:cs="Arial"/>
                <w:b/>
                <w:bCs/>
                <w:spacing w:val="-3"/>
                <w:szCs w:val="20"/>
              </w:rPr>
              <w:t>Drug</w:t>
            </w: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4296D6F" w14:textId="3E2FC491" w:rsidR="00AD46B9" w:rsidRPr="00902CF9" w:rsidRDefault="00AD46B9" w:rsidP="001F3A35">
            <w:pPr>
              <w:jc w:val="center"/>
              <w:rPr>
                <w:rFonts w:cs="Arial"/>
                <w:b/>
                <w:bCs/>
                <w:spacing w:val="-3"/>
                <w:szCs w:val="20"/>
              </w:rPr>
            </w:pPr>
            <w:r>
              <w:rPr>
                <w:rFonts w:cs="Arial"/>
                <w:b/>
                <w:bCs/>
                <w:spacing w:val="-3"/>
                <w:szCs w:val="20"/>
              </w:rPr>
              <w:t>Participants</w:t>
            </w:r>
          </w:p>
        </w:tc>
        <w:tc>
          <w:tcPr>
            <w:tcW w:w="87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63E931D4" w:rsidR="00AD46B9" w:rsidRPr="00902CF9" w:rsidRDefault="00AD46B9" w:rsidP="001F3A35">
            <w:pPr>
              <w:jc w:val="center"/>
              <w:rPr>
                <w:rFonts w:cs="Arial"/>
                <w:b/>
                <w:bCs/>
                <w:spacing w:val="-3"/>
                <w:szCs w:val="20"/>
              </w:rPr>
            </w:pPr>
            <w:r w:rsidRPr="00902CF9">
              <w:rPr>
                <w:rFonts w:cs="Arial"/>
                <w:b/>
                <w:bCs/>
                <w:spacing w:val="-3"/>
                <w:szCs w:val="20"/>
              </w:rPr>
              <w:t>Claims</w:t>
            </w:r>
          </w:p>
        </w:tc>
        <w:tc>
          <w:tcPr>
            <w:tcW w:w="164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AD46B9" w:rsidRPr="00902CF9" w:rsidRDefault="00AD46B9" w:rsidP="001F3A35">
            <w:pPr>
              <w:jc w:val="center"/>
              <w:rPr>
                <w:rFonts w:cs="Arial"/>
                <w:b/>
                <w:bCs/>
                <w:spacing w:val="-3"/>
                <w:szCs w:val="20"/>
              </w:rPr>
            </w:pPr>
            <w:r w:rsidRPr="00902CF9">
              <w:rPr>
                <w:rFonts w:cs="Arial"/>
                <w:b/>
                <w:bCs/>
                <w:spacing w:val="-3"/>
                <w:szCs w:val="20"/>
              </w:rPr>
              <w:t>Spend</w:t>
            </w:r>
          </w:p>
        </w:tc>
        <w:tc>
          <w:tcPr>
            <w:tcW w:w="234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AD46B9" w:rsidRPr="00902CF9" w:rsidRDefault="00AD46B9" w:rsidP="001F3A35">
            <w:pPr>
              <w:jc w:val="center"/>
              <w:rPr>
                <w:rFonts w:cs="Arial"/>
                <w:b/>
                <w:bCs/>
                <w:spacing w:val="-3"/>
                <w:szCs w:val="20"/>
              </w:rPr>
            </w:pPr>
            <w:r w:rsidRPr="00902CF9">
              <w:rPr>
                <w:rFonts w:cs="Arial"/>
                <w:b/>
                <w:spacing w:val="-3"/>
                <w:szCs w:val="20"/>
              </w:rPr>
              <w:t>Avg Spend per Claim</w:t>
            </w:r>
          </w:p>
        </w:tc>
      </w:tr>
      <w:tr w:rsidR="001678EA" w:rsidRPr="00902CF9" w14:paraId="29C2C6B5" w14:textId="77777777" w:rsidTr="00CD03A2">
        <w:trPr>
          <w:trHeight w:val="232"/>
          <w:jc w:val="center"/>
        </w:trPr>
        <w:tc>
          <w:tcPr>
            <w:tcW w:w="3505" w:type="dxa"/>
            <w:tcBorders>
              <w:top w:val="single" w:sz="4" w:space="0" w:color="auto"/>
              <w:left w:val="single" w:sz="4" w:space="0" w:color="auto"/>
              <w:bottom w:val="single" w:sz="4" w:space="0" w:color="auto"/>
              <w:right w:val="single" w:sz="4" w:space="0" w:color="auto"/>
            </w:tcBorders>
            <w:vAlign w:val="center"/>
          </w:tcPr>
          <w:p w14:paraId="4E48F17F" w14:textId="03313507" w:rsidR="001678EA" w:rsidRPr="00902CF9" w:rsidRDefault="001678EA" w:rsidP="001678EA">
            <w:pPr>
              <w:rPr>
                <w:rFonts w:cs="Arial"/>
                <w:szCs w:val="20"/>
              </w:rPr>
            </w:pPr>
            <w:r w:rsidRPr="00D52001">
              <w:rPr>
                <w:rFonts w:cs="Arial"/>
                <w:spacing w:val="-3"/>
                <w:szCs w:val="20"/>
              </w:rPr>
              <w:t>DAYBUE 200 MG/ML SOLUTION</w:t>
            </w:r>
          </w:p>
        </w:tc>
        <w:tc>
          <w:tcPr>
            <w:tcW w:w="1350" w:type="dxa"/>
            <w:tcBorders>
              <w:top w:val="single" w:sz="4" w:space="0" w:color="auto"/>
              <w:left w:val="single" w:sz="4" w:space="0" w:color="auto"/>
              <w:bottom w:val="single" w:sz="4" w:space="0" w:color="auto"/>
              <w:right w:val="single" w:sz="4" w:space="0" w:color="auto"/>
            </w:tcBorders>
            <w:vAlign w:val="center"/>
          </w:tcPr>
          <w:p w14:paraId="3713228E" w14:textId="0B2576D5" w:rsidR="001678EA" w:rsidRPr="00902CF9" w:rsidRDefault="003145B7" w:rsidP="001678EA">
            <w:pPr>
              <w:jc w:val="center"/>
              <w:rPr>
                <w:rFonts w:cs="Arial"/>
                <w:szCs w:val="20"/>
              </w:rPr>
            </w:pPr>
            <w:r>
              <w:rPr>
                <w:rFonts w:cs="Arial"/>
                <w:szCs w:val="20"/>
              </w:rPr>
              <w:t>8</w:t>
            </w:r>
          </w:p>
        </w:tc>
        <w:tc>
          <w:tcPr>
            <w:tcW w:w="875" w:type="dxa"/>
            <w:tcBorders>
              <w:top w:val="single" w:sz="4" w:space="0" w:color="auto"/>
              <w:left w:val="single" w:sz="4" w:space="0" w:color="auto"/>
              <w:bottom w:val="single" w:sz="4" w:space="0" w:color="auto"/>
              <w:right w:val="single" w:sz="4" w:space="0" w:color="auto"/>
            </w:tcBorders>
            <w:vAlign w:val="bottom"/>
          </w:tcPr>
          <w:p w14:paraId="5F6574F8" w14:textId="24225A34" w:rsidR="001678EA" w:rsidRPr="00902CF9" w:rsidRDefault="001678EA" w:rsidP="001678EA">
            <w:pPr>
              <w:jc w:val="center"/>
              <w:rPr>
                <w:rFonts w:cs="Arial"/>
                <w:szCs w:val="20"/>
              </w:rPr>
            </w:pPr>
            <w:r>
              <w:rPr>
                <w:rFonts w:cs="Arial"/>
                <w:szCs w:val="20"/>
              </w:rPr>
              <w:t>52</w:t>
            </w:r>
          </w:p>
        </w:tc>
        <w:tc>
          <w:tcPr>
            <w:tcW w:w="1645" w:type="dxa"/>
            <w:tcBorders>
              <w:top w:val="single" w:sz="4" w:space="0" w:color="auto"/>
              <w:left w:val="single" w:sz="4" w:space="0" w:color="auto"/>
              <w:bottom w:val="single" w:sz="4" w:space="0" w:color="auto"/>
              <w:right w:val="single" w:sz="4" w:space="0" w:color="auto"/>
            </w:tcBorders>
            <w:vAlign w:val="bottom"/>
          </w:tcPr>
          <w:p w14:paraId="52453425" w14:textId="54EB316A" w:rsidR="001678EA" w:rsidRPr="00902CF9" w:rsidRDefault="001678EA" w:rsidP="001678EA">
            <w:pPr>
              <w:jc w:val="right"/>
              <w:rPr>
                <w:rFonts w:cs="Arial"/>
                <w:szCs w:val="20"/>
              </w:rPr>
            </w:pPr>
            <w:r>
              <w:rPr>
                <w:rFonts w:cs="Arial"/>
                <w:szCs w:val="20"/>
              </w:rPr>
              <w:t>$1,832,138.20</w:t>
            </w:r>
          </w:p>
        </w:tc>
        <w:tc>
          <w:tcPr>
            <w:tcW w:w="2340" w:type="dxa"/>
            <w:tcBorders>
              <w:top w:val="single" w:sz="4" w:space="0" w:color="auto"/>
              <w:left w:val="single" w:sz="4" w:space="0" w:color="auto"/>
              <w:bottom w:val="single" w:sz="4" w:space="0" w:color="auto"/>
              <w:right w:val="single" w:sz="4" w:space="0" w:color="auto"/>
            </w:tcBorders>
            <w:vAlign w:val="bottom"/>
          </w:tcPr>
          <w:p w14:paraId="43EE586B" w14:textId="5DD39602" w:rsidR="001678EA" w:rsidRPr="00902CF9" w:rsidRDefault="001678EA" w:rsidP="00CD03A2">
            <w:pPr>
              <w:jc w:val="center"/>
              <w:rPr>
                <w:rFonts w:cs="Arial"/>
                <w:szCs w:val="20"/>
              </w:rPr>
            </w:pPr>
            <w:r>
              <w:rPr>
                <w:rFonts w:cs="Arial"/>
                <w:szCs w:val="20"/>
              </w:rPr>
              <w:t>$35,233.43</w:t>
            </w:r>
          </w:p>
        </w:tc>
      </w:tr>
      <w:tr w:rsidR="003145B7" w:rsidRPr="00902CF9" w14:paraId="0A1EF85E" w14:textId="77777777" w:rsidTr="00CD03A2">
        <w:trPr>
          <w:trHeight w:val="232"/>
          <w:jc w:val="center"/>
        </w:trPr>
        <w:tc>
          <w:tcPr>
            <w:tcW w:w="3505" w:type="dxa"/>
            <w:tcBorders>
              <w:top w:val="single" w:sz="4" w:space="0" w:color="auto"/>
              <w:left w:val="single" w:sz="4" w:space="0" w:color="auto"/>
              <w:bottom w:val="single" w:sz="4" w:space="0" w:color="auto"/>
              <w:right w:val="single" w:sz="4" w:space="0" w:color="auto"/>
            </w:tcBorders>
            <w:vAlign w:val="center"/>
          </w:tcPr>
          <w:p w14:paraId="77B43C05" w14:textId="4475818E" w:rsidR="003145B7" w:rsidRPr="00902CF9" w:rsidRDefault="003145B7" w:rsidP="003145B7">
            <w:pPr>
              <w:rPr>
                <w:rFonts w:cs="Arial"/>
                <w:szCs w:val="20"/>
              </w:rPr>
            </w:pPr>
            <w:r>
              <w:rPr>
                <w:rFonts w:cs="Arial"/>
                <w:szCs w:val="20"/>
              </w:rPr>
              <w:t>DAYBUE STIX 5,000 MG PACKET</w:t>
            </w:r>
          </w:p>
        </w:tc>
        <w:tc>
          <w:tcPr>
            <w:tcW w:w="1350" w:type="dxa"/>
            <w:tcBorders>
              <w:top w:val="single" w:sz="4" w:space="0" w:color="auto"/>
              <w:left w:val="single" w:sz="4" w:space="0" w:color="auto"/>
              <w:bottom w:val="single" w:sz="4" w:space="0" w:color="auto"/>
              <w:right w:val="single" w:sz="4" w:space="0" w:color="auto"/>
            </w:tcBorders>
          </w:tcPr>
          <w:p w14:paraId="3C5A1E50" w14:textId="7C051C4B" w:rsidR="003145B7" w:rsidRPr="00902CF9" w:rsidRDefault="00CD03A2" w:rsidP="003145B7">
            <w:pPr>
              <w:jc w:val="center"/>
              <w:rPr>
                <w:rFonts w:cs="Arial"/>
                <w:szCs w:val="20"/>
              </w:rPr>
            </w:pPr>
            <w:r>
              <w:rPr>
                <w:rFonts w:cs="Arial"/>
                <w:szCs w:val="20"/>
              </w:rPr>
              <w:t>1</w:t>
            </w:r>
          </w:p>
        </w:tc>
        <w:tc>
          <w:tcPr>
            <w:tcW w:w="875" w:type="dxa"/>
            <w:tcBorders>
              <w:top w:val="single" w:sz="4" w:space="0" w:color="auto"/>
              <w:left w:val="single" w:sz="4" w:space="0" w:color="auto"/>
              <w:bottom w:val="single" w:sz="4" w:space="0" w:color="auto"/>
              <w:right w:val="single" w:sz="4" w:space="0" w:color="auto"/>
            </w:tcBorders>
            <w:vAlign w:val="bottom"/>
          </w:tcPr>
          <w:p w14:paraId="586F93BC" w14:textId="3F780ABB" w:rsidR="003145B7" w:rsidRPr="00902CF9" w:rsidRDefault="003145B7" w:rsidP="003145B7">
            <w:pPr>
              <w:jc w:val="center"/>
              <w:rPr>
                <w:rFonts w:cs="Arial"/>
                <w:szCs w:val="20"/>
              </w:rPr>
            </w:pPr>
            <w:r>
              <w:rPr>
                <w:rFonts w:cs="Arial"/>
                <w:szCs w:val="20"/>
              </w:rPr>
              <w:t>1</w:t>
            </w:r>
          </w:p>
        </w:tc>
        <w:tc>
          <w:tcPr>
            <w:tcW w:w="1645" w:type="dxa"/>
            <w:tcBorders>
              <w:top w:val="single" w:sz="4" w:space="0" w:color="auto"/>
              <w:left w:val="single" w:sz="4" w:space="0" w:color="auto"/>
              <w:bottom w:val="single" w:sz="4" w:space="0" w:color="auto"/>
              <w:right w:val="single" w:sz="4" w:space="0" w:color="auto"/>
            </w:tcBorders>
            <w:vAlign w:val="bottom"/>
          </w:tcPr>
          <w:p w14:paraId="4B838051" w14:textId="7B408883" w:rsidR="003145B7" w:rsidRPr="00902CF9" w:rsidRDefault="003145B7" w:rsidP="003145B7">
            <w:pPr>
              <w:jc w:val="right"/>
              <w:rPr>
                <w:rFonts w:cs="Arial"/>
                <w:szCs w:val="20"/>
              </w:rPr>
            </w:pPr>
            <w:r>
              <w:rPr>
                <w:rFonts w:cs="Arial"/>
                <w:szCs w:val="20"/>
              </w:rPr>
              <w:t>$17,066.91</w:t>
            </w:r>
          </w:p>
        </w:tc>
        <w:tc>
          <w:tcPr>
            <w:tcW w:w="2340" w:type="dxa"/>
            <w:tcBorders>
              <w:top w:val="single" w:sz="4" w:space="0" w:color="auto"/>
              <w:left w:val="single" w:sz="4" w:space="0" w:color="auto"/>
              <w:bottom w:val="single" w:sz="4" w:space="0" w:color="auto"/>
              <w:right w:val="single" w:sz="4" w:space="0" w:color="auto"/>
            </w:tcBorders>
            <w:vAlign w:val="bottom"/>
          </w:tcPr>
          <w:p w14:paraId="0EDE8848" w14:textId="75C20EF6" w:rsidR="003145B7" w:rsidRPr="00902CF9" w:rsidRDefault="003145B7" w:rsidP="00CD03A2">
            <w:pPr>
              <w:jc w:val="center"/>
              <w:rPr>
                <w:rFonts w:cs="Arial"/>
                <w:szCs w:val="20"/>
              </w:rPr>
            </w:pPr>
            <w:r>
              <w:rPr>
                <w:rFonts w:cs="Arial"/>
                <w:szCs w:val="20"/>
              </w:rPr>
              <w:t>$17,066.91</w:t>
            </w:r>
          </w:p>
        </w:tc>
      </w:tr>
      <w:tr w:rsidR="003145B7" w:rsidRPr="00902CF9" w14:paraId="5A77BEA3" w14:textId="77777777" w:rsidTr="00CD03A2">
        <w:trPr>
          <w:trHeight w:val="232"/>
          <w:jc w:val="center"/>
        </w:trPr>
        <w:tc>
          <w:tcPr>
            <w:tcW w:w="3505" w:type="dxa"/>
            <w:tcBorders>
              <w:top w:val="single" w:sz="4" w:space="0" w:color="auto"/>
              <w:left w:val="single" w:sz="4" w:space="0" w:color="auto"/>
              <w:bottom w:val="single" w:sz="4" w:space="0" w:color="auto"/>
              <w:right w:val="single" w:sz="4" w:space="0" w:color="auto"/>
            </w:tcBorders>
            <w:vAlign w:val="center"/>
          </w:tcPr>
          <w:p w14:paraId="5692DA97" w14:textId="6AF7F0DC" w:rsidR="003145B7" w:rsidRPr="00902CF9" w:rsidRDefault="003145B7" w:rsidP="003145B7">
            <w:pPr>
              <w:rPr>
                <w:rFonts w:cs="Arial"/>
                <w:szCs w:val="20"/>
              </w:rPr>
            </w:pPr>
            <w:r>
              <w:rPr>
                <w:rFonts w:cs="Arial"/>
                <w:szCs w:val="20"/>
              </w:rPr>
              <w:t>DAYBUE STIX 6,000 MG PACKET</w:t>
            </w:r>
          </w:p>
        </w:tc>
        <w:tc>
          <w:tcPr>
            <w:tcW w:w="1350" w:type="dxa"/>
            <w:tcBorders>
              <w:top w:val="single" w:sz="4" w:space="0" w:color="auto"/>
              <w:left w:val="single" w:sz="4" w:space="0" w:color="auto"/>
              <w:bottom w:val="single" w:sz="4" w:space="0" w:color="auto"/>
              <w:right w:val="single" w:sz="4" w:space="0" w:color="auto"/>
            </w:tcBorders>
          </w:tcPr>
          <w:p w14:paraId="3F75E778" w14:textId="6B1B53F1" w:rsidR="003145B7" w:rsidRPr="00902CF9" w:rsidRDefault="00CD03A2" w:rsidP="003145B7">
            <w:pPr>
              <w:jc w:val="center"/>
              <w:rPr>
                <w:rFonts w:cs="Arial"/>
                <w:szCs w:val="20"/>
              </w:rPr>
            </w:pPr>
            <w:r>
              <w:rPr>
                <w:rFonts w:cs="Arial"/>
                <w:szCs w:val="20"/>
              </w:rPr>
              <w:t>1</w:t>
            </w:r>
          </w:p>
        </w:tc>
        <w:tc>
          <w:tcPr>
            <w:tcW w:w="875" w:type="dxa"/>
            <w:tcBorders>
              <w:top w:val="single" w:sz="4" w:space="0" w:color="auto"/>
              <w:left w:val="single" w:sz="4" w:space="0" w:color="auto"/>
              <w:bottom w:val="single" w:sz="4" w:space="0" w:color="auto"/>
              <w:right w:val="single" w:sz="4" w:space="0" w:color="auto"/>
            </w:tcBorders>
            <w:vAlign w:val="bottom"/>
          </w:tcPr>
          <w:p w14:paraId="5AD8BBAE" w14:textId="4F527560" w:rsidR="003145B7" w:rsidRPr="00902CF9" w:rsidRDefault="003145B7" w:rsidP="003145B7">
            <w:pPr>
              <w:jc w:val="center"/>
              <w:rPr>
                <w:rFonts w:cs="Arial"/>
                <w:szCs w:val="20"/>
              </w:rPr>
            </w:pPr>
            <w:r>
              <w:rPr>
                <w:rFonts w:cs="Arial"/>
                <w:szCs w:val="20"/>
              </w:rPr>
              <w:t>1</w:t>
            </w:r>
          </w:p>
        </w:tc>
        <w:tc>
          <w:tcPr>
            <w:tcW w:w="1645" w:type="dxa"/>
            <w:tcBorders>
              <w:top w:val="single" w:sz="4" w:space="0" w:color="auto"/>
              <w:left w:val="single" w:sz="4" w:space="0" w:color="auto"/>
              <w:bottom w:val="single" w:sz="4" w:space="0" w:color="auto"/>
              <w:right w:val="single" w:sz="4" w:space="0" w:color="auto"/>
            </w:tcBorders>
            <w:vAlign w:val="bottom"/>
          </w:tcPr>
          <w:p w14:paraId="47A4EEDB" w14:textId="296DD05F" w:rsidR="003145B7" w:rsidRPr="00902CF9" w:rsidRDefault="003145B7" w:rsidP="003145B7">
            <w:pPr>
              <w:jc w:val="right"/>
              <w:rPr>
                <w:rFonts w:cs="Arial"/>
                <w:szCs w:val="20"/>
              </w:rPr>
            </w:pPr>
            <w:r>
              <w:rPr>
                <w:rFonts w:cs="Arial"/>
                <w:szCs w:val="20"/>
              </w:rPr>
              <w:t>$10,243.69</w:t>
            </w:r>
          </w:p>
        </w:tc>
        <w:tc>
          <w:tcPr>
            <w:tcW w:w="2340" w:type="dxa"/>
            <w:tcBorders>
              <w:top w:val="single" w:sz="4" w:space="0" w:color="auto"/>
              <w:left w:val="single" w:sz="4" w:space="0" w:color="auto"/>
              <w:bottom w:val="single" w:sz="4" w:space="0" w:color="auto"/>
              <w:right w:val="single" w:sz="4" w:space="0" w:color="auto"/>
            </w:tcBorders>
            <w:vAlign w:val="bottom"/>
          </w:tcPr>
          <w:p w14:paraId="1D6C2FF0" w14:textId="74DFA6F3" w:rsidR="003145B7" w:rsidRPr="00902CF9" w:rsidRDefault="003145B7" w:rsidP="00CD03A2">
            <w:pPr>
              <w:jc w:val="center"/>
              <w:rPr>
                <w:rFonts w:cs="Arial"/>
                <w:szCs w:val="20"/>
              </w:rPr>
            </w:pPr>
            <w:r>
              <w:rPr>
                <w:rFonts w:cs="Arial"/>
                <w:szCs w:val="20"/>
              </w:rPr>
              <w:t>$10,243.69</w:t>
            </w:r>
          </w:p>
        </w:tc>
      </w:tr>
      <w:tr w:rsidR="003145B7" w:rsidRPr="00902CF9" w14:paraId="45BF8D26" w14:textId="77777777" w:rsidTr="00CD03A2">
        <w:trPr>
          <w:trHeight w:val="232"/>
          <w:jc w:val="center"/>
        </w:trPr>
        <w:tc>
          <w:tcPr>
            <w:tcW w:w="3505" w:type="dxa"/>
            <w:tcBorders>
              <w:top w:val="single" w:sz="4" w:space="0" w:color="auto"/>
              <w:left w:val="single" w:sz="4" w:space="0" w:color="auto"/>
              <w:bottom w:val="single" w:sz="4" w:space="0" w:color="auto"/>
              <w:right w:val="single" w:sz="4" w:space="0" w:color="auto"/>
            </w:tcBorders>
            <w:vAlign w:val="center"/>
          </w:tcPr>
          <w:p w14:paraId="796FE29B" w14:textId="44E024AD" w:rsidR="003145B7" w:rsidRPr="00902CF9" w:rsidRDefault="003145B7" w:rsidP="003145B7">
            <w:pPr>
              <w:rPr>
                <w:rFonts w:cs="Arial"/>
                <w:szCs w:val="20"/>
              </w:rPr>
            </w:pPr>
            <w:r>
              <w:rPr>
                <w:rFonts w:cs="Arial"/>
                <w:szCs w:val="20"/>
              </w:rPr>
              <w:t>DAYBUE STIX 8,000 MG PACKET</w:t>
            </w:r>
          </w:p>
        </w:tc>
        <w:tc>
          <w:tcPr>
            <w:tcW w:w="1350" w:type="dxa"/>
            <w:tcBorders>
              <w:top w:val="single" w:sz="4" w:space="0" w:color="auto"/>
              <w:left w:val="single" w:sz="4" w:space="0" w:color="auto"/>
              <w:bottom w:val="single" w:sz="4" w:space="0" w:color="auto"/>
              <w:right w:val="single" w:sz="4" w:space="0" w:color="auto"/>
            </w:tcBorders>
          </w:tcPr>
          <w:p w14:paraId="27105559" w14:textId="12703792" w:rsidR="003145B7" w:rsidRPr="00902CF9" w:rsidRDefault="00CD03A2" w:rsidP="003145B7">
            <w:pPr>
              <w:jc w:val="center"/>
              <w:rPr>
                <w:rFonts w:cs="Arial"/>
                <w:szCs w:val="20"/>
              </w:rPr>
            </w:pPr>
            <w:r>
              <w:rPr>
                <w:rFonts w:cs="Arial"/>
                <w:szCs w:val="20"/>
              </w:rPr>
              <w:t>2</w:t>
            </w:r>
          </w:p>
        </w:tc>
        <w:tc>
          <w:tcPr>
            <w:tcW w:w="875" w:type="dxa"/>
            <w:tcBorders>
              <w:top w:val="single" w:sz="4" w:space="0" w:color="auto"/>
              <w:left w:val="single" w:sz="4" w:space="0" w:color="auto"/>
              <w:bottom w:val="single" w:sz="4" w:space="0" w:color="auto"/>
              <w:right w:val="single" w:sz="4" w:space="0" w:color="auto"/>
            </w:tcBorders>
            <w:vAlign w:val="bottom"/>
          </w:tcPr>
          <w:p w14:paraId="54555A21" w14:textId="6DC7407A" w:rsidR="003145B7" w:rsidRPr="00902CF9" w:rsidRDefault="003145B7" w:rsidP="003145B7">
            <w:pPr>
              <w:jc w:val="center"/>
              <w:rPr>
                <w:rFonts w:cs="Arial"/>
                <w:szCs w:val="20"/>
              </w:rPr>
            </w:pPr>
            <w:r>
              <w:rPr>
                <w:rFonts w:cs="Arial"/>
                <w:szCs w:val="20"/>
              </w:rPr>
              <w:t>2</w:t>
            </w:r>
          </w:p>
        </w:tc>
        <w:tc>
          <w:tcPr>
            <w:tcW w:w="1645" w:type="dxa"/>
            <w:tcBorders>
              <w:top w:val="single" w:sz="4" w:space="0" w:color="auto"/>
              <w:left w:val="single" w:sz="4" w:space="0" w:color="auto"/>
              <w:bottom w:val="single" w:sz="4" w:space="0" w:color="auto"/>
              <w:right w:val="single" w:sz="4" w:space="0" w:color="auto"/>
            </w:tcBorders>
            <w:vAlign w:val="bottom"/>
          </w:tcPr>
          <w:p w14:paraId="696F8DB6" w14:textId="10016A08" w:rsidR="003145B7" w:rsidRPr="00902CF9" w:rsidRDefault="003145B7" w:rsidP="003145B7">
            <w:pPr>
              <w:jc w:val="right"/>
              <w:rPr>
                <w:rFonts w:cs="Arial"/>
                <w:szCs w:val="20"/>
              </w:rPr>
            </w:pPr>
            <w:r>
              <w:rPr>
                <w:rFonts w:cs="Arial"/>
                <w:szCs w:val="20"/>
              </w:rPr>
              <w:t>$20,974.78</w:t>
            </w:r>
          </w:p>
        </w:tc>
        <w:tc>
          <w:tcPr>
            <w:tcW w:w="2340" w:type="dxa"/>
            <w:tcBorders>
              <w:top w:val="single" w:sz="4" w:space="0" w:color="auto"/>
              <w:left w:val="single" w:sz="4" w:space="0" w:color="auto"/>
              <w:bottom w:val="single" w:sz="4" w:space="0" w:color="auto"/>
              <w:right w:val="single" w:sz="4" w:space="0" w:color="auto"/>
            </w:tcBorders>
            <w:vAlign w:val="bottom"/>
          </w:tcPr>
          <w:p w14:paraId="779C6444" w14:textId="214D62FD" w:rsidR="003145B7" w:rsidRPr="00902CF9" w:rsidRDefault="003145B7" w:rsidP="00CD03A2">
            <w:pPr>
              <w:jc w:val="center"/>
              <w:rPr>
                <w:rFonts w:cs="Arial"/>
                <w:szCs w:val="20"/>
              </w:rPr>
            </w:pPr>
            <w:r>
              <w:rPr>
                <w:rFonts w:cs="Arial"/>
                <w:szCs w:val="20"/>
              </w:rPr>
              <w:t>$10,487.39</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32D0573" w:rsidR="0097028A" w:rsidRPr="0079438F" w:rsidRDefault="0097028A" w:rsidP="00696E3A">
      <w:pPr>
        <w:rPr>
          <w:b/>
        </w:rPr>
      </w:pPr>
      <w:r w:rsidRPr="00696E3A">
        <w:rPr>
          <w:b/>
          <w:bCs/>
        </w:rPr>
        <w:t>Drug class for review:</w:t>
      </w:r>
      <w:r w:rsidRPr="00C02553">
        <w:t xml:space="preserve"> </w:t>
      </w:r>
      <w:r w:rsidR="00503B8F" w:rsidRPr="00511CF0">
        <w:rPr>
          <w:rFonts w:cs="Arial"/>
          <w:bCs/>
          <w:szCs w:val="20"/>
        </w:rPr>
        <w:t>Daybue</w:t>
      </w:r>
      <w:r w:rsidR="00503B8F" w:rsidRPr="00511CF0">
        <w:rPr>
          <w:rFonts w:cs="Arial"/>
          <w:bCs/>
          <w:szCs w:val="20"/>
          <w:vertAlign w:val="superscript"/>
        </w:rPr>
        <w:t>®</w:t>
      </w:r>
      <w:r w:rsidR="00503B8F" w:rsidRPr="00511CF0">
        <w:rPr>
          <w:rFonts w:cs="Arial"/>
          <w:bCs/>
          <w:szCs w:val="20"/>
        </w:rPr>
        <w:t xml:space="preserve"> </w:t>
      </w:r>
      <w:r w:rsidR="00507C43">
        <w:rPr>
          <w:rFonts w:cs="Arial"/>
          <w:bCs/>
          <w:szCs w:val="20"/>
        </w:rPr>
        <w:t xml:space="preserve">and </w:t>
      </w:r>
      <w:r w:rsidR="00507C43" w:rsidRPr="00511CF0">
        <w:rPr>
          <w:rFonts w:cs="Arial"/>
          <w:bCs/>
          <w:szCs w:val="20"/>
        </w:rPr>
        <w:t>Daybue</w:t>
      </w:r>
      <w:r w:rsidR="00507C43" w:rsidRPr="00511CF0">
        <w:rPr>
          <w:rFonts w:cs="Arial"/>
          <w:bCs/>
          <w:szCs w:val="20"/>
          <w:vertAlign w:val="superscript"/>
        </w:rPr>
        <w:t>®</w:t>
      </w:r>
      <w:r w:rsidR="00507C43" w:rsidRPr="00511CF0">
        <w:rPr>
          <w:rFonts w:cs="Arial"/>
          <w:bCs/>
          <w:szCs w:val="20"/>
        </w:rPr>
        <w:t xml:space="preserve"> </w:t>
      </w:r>
      <w:r w:rsidR="00507C43">
        <w:rPr>
          <w:rFonts w:cs="Arial"/>
          <w:bCs/>
          <w:szCs w:val="20"/>
        </w:rPr>
        <w:t xml:space="preserve">Stix </w:t>
      </w:r>
      <w:r w:rsidR="00503B8F" w:rsidRPr="00511CF0">
        <w:rPr>
          <w:rFonts w:cs="Arial"/>
          <w:bCs/>
          <w:szCs w:val="20"/>
        </w:rPr>
        <w:t>(trofinetide</w:t>
      </w:r>
      <w:r w:rsidR="00503B8F" w:rsidRPr="00D665A2">
        <w:rPr>
          <w:rFonts w:cs="Arial"/>
          <w:bCs/>
          <w:szCs w:val="20"/>
        </w:rPr>
        <w:t>).</w:t>
      </w:r>
    </w:p>
    <w:p w14:paraId="26CFE8A0" w14:textId="711B382D"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70473F" w:rsidRPr="0070473F">
        <w:rPr>
          <w:rFonts w:cs="Arial"/>
          <w:szCs w:val="20"/>
        </w:rPr>
        <w:t xml:space="preserve"> </w:t>
      </w:r>
      <w:r w:rsidR="0070473F" w:rsidRPr="00C523AB">
        <w:rPr>
          <w:rFonts w:cs="Arial"/>
          <w:szCs w:val="20"/>
        </w:rPr>
        <w:t xml:space="preserve">aged </w:t>
      </w:r>
      <w:r w:rsidR="0070473F">
        <w:rPr>
          <w:rFonts w:cs="Arial"/>
          <w:szCs w:val="20"/>
        </w:rPr>
        <w:t>2</w:t>
      </w:r>
      <w:r w:rsidR="0070473F" w:rsidRPr="00C523AB">
        <w:rPr>
          <w:rFonts w:cs="Arial"/>
          <w:szCs w:val="20"/>
        </w:rPr>
        <w:t xml:space="preserve">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170E1F8D" w14:textId="77777777" w:rsidR="007507DB" w:rsidRPr="00082440" w:rsidRDefault="007507DB" w:rsidP="007507DB">
      <w:pPr>
        <w:pStyle w:val="NoSpacing"/>
        <w:numPr>
          <w:ilvl w:val="0"/>
          <w:numId w:val="16"/>
        </w:numPr>
        <w:rPr>
          <w:sz w:val="20"/>
          <w:szCs w:val="20"/>
        </w:rPr>
      </w:pPr>
      <w:r>
        <w:rPr>
          <w:sz w:val="20"/>
          <w:szCs w:val="20"/>
        </w:rPr>
        <w:t xml:space="preserve">Must meet </w:t>
      </w:r>
      <w:proofErr w:type="gramStart"/>
      <w:r>
        <w:rPr>
          <w:sz w:val="20"/>
          <w:szCs w:val="20"/>
        </w:rPr>
        <w:t>all of</w:t>
      </w:r>
      <w:proofErr w:type="gramEnd"/>
      <w:r>
        <w:rPr>
          <w:sz w:val="20"/>
          <w:szCs w:val="20"/>
        </w:rPr>
        <w:t xml:space="preserve"> the following:</w:t>
      </w:r>
    </w:p>
    <w:p w14:paraId="13DD16E1" w14:textId="77777777" w:rsidR="007507DB" w:rsidRDefault="007507DB" w:rsidP="007507DB">
      <w:pPr>
        <w:pStyle w:val="NoSpacing"/>
        <w:numPr>
          <w:ilvl w:val="1"/>
          <w:numId w:val="16"/>
        </w:numPr>
        <w:rPr>
          <w:sz w:val="20"/>
          <w:szCs w:val="20"/>
        </w:rPr>
      </w:pPr>
      <w:r>
        <w:rPr>
          <w:sz w:val="20"/>
          <w:szCs w:val="20"/>
          <w:lang w:val="en"/>
        </w:rPr>
        <w:t>Participant is a</w:t>
      </w:r>
      <w:r w:rsidRPr="007A2C2C">
        <w:rPr>
          <w:sz w:val="20"/>
          <w:szCs w:val="20"/>
          <w:lang w:val="en"/>
        </w:rPr>
        <w:t xml:space="preserve">ged ≥ </w:t>
      </w:r>
      <w:r>
        <w:rPr>
          <w:sz w:val="20"/>
          <w:szCs w:val="20"/>
          <w:lang w:val="en"/>
        </w:rPr>
        <w:t>2</w:t>
      </w:r>
      <w:r w:rsidRPr="007A2C2C">
        <w:rPr>
          <w:sz w:val="20"/>
          <w:szCs w:val="20"/>
          <w:lang w:val="en"/>
        </w:rPr>
        <w:t xml:space="preserve"> years</w:t>
      </w:r>
      <w:r>
        <w:rPr>
          <w:sz w:val="20"/>
          <w:szCs w:val="20"/>
          <w:lang w:val="en"/>
        </w:rPr>
        <w:t>;</w:t>
      </w:r>
    </w:p>
    <w:p w14:paraId="23C36120" w14:textId="77777777" w:rsidR="007507DB" w:rsidRPr="00A61D5B" w:rsidRDefault="007507DB" w:rsidP="007507DB">
      <w:pPr>
        <w:pStyle w:val="NoSpacing"/>
        <w:numPr>
          <w:ilvl w:val="1"/>
          <w:numId w:val="16"/>
        </w:numPr>
        <w:rPr>
          <w:sz w:val="20"/>
          <w:szCs w:val="20"/>
        </w:rPr>
      </w:pPr>
      <w:r w:rsidRPr="00A06F96">
        <w:rPr>
          <w:sz w:val="20"/>
          <w:szCs w:val="20"/>
        </w:rPr>
        <w:t>Prescribed by or in consultation with a neurologist experienced in the management of RTT</w:t>
      </w:r>
      <w:r>
        <w:rPr>
          <w:sz w:val="20"/>
          <w:szCs w:val="20"/>
        </w:rPr>
        <w:t>;</w:t>
      </w:r>
    </w:p>
    <w:p w14:paraId="1971C29F" w14:textId="77777777" w:rsidR="007507DB" w:rsidRPr="00E16351" w:rsidRDefault="007507DB" w:rsidP="007507DB">
      <w:pPr>
        <w:pStyle w:val="NoSpacing"/>
        <w:numPr>
          <w:ilvl w:val="1"/>
          <w:numId w:val="16"/>
        </w:numPr>
        <w:rPr>
          <w:sz w:val="20"/>
          <w:szCs w:val="20"/>
        </w:rPr>
      </w:pPr>
      <w:r w:rsidRPr="00A06F96">
        <w:rPr>
          <w:sz w:val="20"/>
          <w:szCs w:val="20"/>
        </w:rPr>
        <w:t>Diagnosis of Rett Syndrome</w:t>
      </w:r>
      <w:r>
        <w:rPr>
          <w:sz w:val="20"/>
          <w:szCs w:val="20"/>
        </w:rPr>
        <w:t xml:space="preserve">; </w:t>
      </w:r>
      <w:r w:rsidRPr="001E4EA7">
        <w:rPr>
          <w:b/>
          <w:bCs/>
          <w:sz w:val="20"/>
          <w:szCs w:val="20"/>
        </w:rPr>
        <w:t>AND</w:t>
      </w:r>
    </w:p>
    <w:p w14:paraId="3C4417DE" w14:textId="77777777" w:rsidR="007507DB" w:rsidRDefault="007507DB" w:rsidP="007507DB">
      <w:pPr>
        <w:pStyle w:val="ListParagraph"/>
        <w:numPr>
          <w:ilvl w:val="1"/>
          <w:numId w:val="16"/>
        </w:numPr>
        <w:rPr>
          <w:rFonts w:cs="Arial"/>
          <w:szCs w:val="20"/>
        </w:rPr>
      </w:pPr>
      <w:r>
        <w:rPr>
          <w:rFonts w:cs="Arial"/>
          <w:szCs w:val="20"/>
        </w:rPr>
        <w:t xml:space="preserve">Documentation of pathogenic variant in the </w:t>
      </w:r>
      <w:r>
        <w:rPr>
          <w:rFonts w:cs="Arial"/>
          <w:i/>
          <w:iCs/>
          <w:szCs w:val="20"/>
        </w:rPr>
        <w:t>MECP2</w:t>
      </w:r>
      <w:r>
        <w:rPr>
          <w:rFonts w:cs="Arial"/>
          <w:szCs w:val="20"/>
        </w:rPr>
        <w:t xml:space="preserve"> gene.</w:t>
      </w:r>
    </w:p>
    <w:p w14:paraId="1B546BC7" w14:textId="77777777" w:rsidR="007507DB" w:rsidRDefault="007507DB" w:rsidP="007507DB">
      <w:pPr>
        <w:pStyle w:val="ListParagraph"/>
        <w:numPr>
          <w:ilvl w:val="0"/>
          <w:numId w:val="16"/>
        </w:numPr>
        <w:rPr>
          <w:rFonts w:cs="Arial"/>
          <w:szCs w:val="20"/>
        </w:rPr>
      </w:pPr>
      <w:r w:rsidRPr="00C547BE">
        <w:rPr>
          <w:rFonts w:cs="Arial"/>
          <w:szCs w:val="20"/>
        </w:rPr>
        <w:t>Initial approval</w:t>
      </w:r>
      <w:r>
        <w:rPr>
          <w:rFonts w:cs="Arial"/>
          <w:szCs w:val="20"/>
        </w:rPr>
        <w:t xml:space="preserve">: </w:t>
      </w:r>
      <w:r w:rsidRPr="00C547BE">
        <w:rPr>
          <w:rFonts w:cs="Arial"/>
          <w:szCs w:val="20"/>
        </w:rPr>
        <w:t>6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22563F3F" w14:textId="77777777" w:rsidR="00A927A4" w:rsidRDefault="00A927A4" w:rsidP="00A927A4">
      <w:pPr>
        <w:pStyle w:val="ListParagraph"/>
        <w:numPr>
          <w:ilvl w:val="0"/>
          <w:numId w:val="17"/>
        </w:numPr>
        <w:rPr>
          <w:rFonts w:eastAsia="Arial" w:cs="Arial"/>
          <w:szCs w:val="20"/>
        </w:rPr>
      </w:pPr>
      <w:r w:rsidRPr="00DC0499">
        <w:rPr>
          <w:rFonts w:eastAsia="Arial" w:cs="Arial"/>
          <w:szCs w:val="20"/>
        </w:rPr>
        <w:t>Documentation of clinical benefit of therapy, such as slowed decline in the severity of signs and symptoms</w:t>
      </w:r>
    </w:p>
    <w:p w14:paraId="61C509AF" w14:textId="77777777" w:rsidR="00A927A4" w:rsidRPr="00363D8C" w:rsidRDefault="00A927A4" w:rsidP="00A927A4">
      <w:pPr>
        <w:pStyle w:val="ListParagraph"/>
        <w:numPr>
          <w:ilvl w:val="0"/>
          <w:numId w:val="17"/>
        </w:numPr>
        <w:rPr>
          <w:rFonts w:eastAsia="Arial" w:cs="Arial"/>
          <w:szCs w:val="20"/>
        </w:rPr>
      </w:pPr>
      <w:r w:rsidRPr="00926245">
        <w:rPr>
          <w:rFonts w:eastAsia="Arial" w:cs="Arial"/>
          <w:szCs w:val="20"/>
        </w:rPr>
        <w:t>Continued approval</w:t>
      </w:r>
      <w:r>
        <w:rPr>
          <w:rFonts w:eastAsia="Arial" w:cs="Arial"/>
          <w:szCs w:val="20"/>
        </w:rPr>
        <w:t xml:space="preserve">: </w:t>
      </w:r>
      <w:r w:rsidRPr="00926245">
        <w:rPr>
          <w:rFonts w:eastAsia="Arial" w:cs="Arial"/>
          <w:szCs w:val="20"/>
        </w:rPr>
        <w:t>12 months</w:t>
      </w:r>
      <w:r>
        <w:rPr>
          <w:rFonts w:eastAsia="Arial" w:cs="Arial"/>
          <w:szCs w:val="20"/>
        </w:rPr>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4772CC74" w14:textId="77777777" w:rsidR="00446258" w:rsidRDefault="00446258" w:rsidP="00446258">
      <w:pPr>
        <w:pStyle w:val="ListParagraph"/>
        <w:numPr>
          <w:ilvl w:val="0"/>
          <w:numId w:val="18"/>
        </w:numPr>
        <w:rPr>
          <w:rFonts w:cs="Arial"/>
          <w:noProof/>
          <w:szCs w:val="20"/>
        </w:rPr>
      </w:pPr>
      <w:r>
        <w:rPr>
          <w:rFonts w:cs="Arial"/>
          <w:noProof/>
          <w:szCs w:val="20"/>
        </w:rPr>
        <w:t>Therapy will deny with presence of one of the folllowing:</w:t>
      </w:r>
    </w:p>
    <w:p w14:paraId="1A1A494C" w14:textId="77777777" w:rsidR="00446258" w:rsidRDefault="00446258" w:rsidP="00446258">
      <w:pPr>
        <w:pStyle w:val="ListParagraph"/>
        <w:numPr>
          <w:ilvl w:val="1"/>
          <w:numId w:val="18"/>
        </w:numPr>
        <w:rPr>
          <w:rFonts w:cs="Arial"/>
          <w:noProof/>
          <w:szCs w:val="20"/>
        </w:rPr>
      </w:pPr>
      <w:r>
        <w:rPr>
          <w:rFonts w:cs="Arial"/>
          <w:noProof/>
          <w:szCs w:val="20"/>
        </w:rPr>
        <w:t>Any approval criteria are not met.</w:t>
      </w:r>
    </w:p>
    <w:p w14:paraId="4D21EAF1" w14:textId="77777777" w:rsidR="001E4CBA" w:rsidRDefault="001E4CBA" w:rsidP="001C73B1">
      <w:pPr>
        <w:pStyle w:val="ListParagraph"/>
        <w:numPr>
          <w:ilvl w:val="0"/>
          <w:numId w:val="0"/>
        </w:numPr>
        <w:ind w:left="360"/>
        <w:rPr>
          <w:rFonts w:cs="Arial"/>
          <w:szCs w:val="22"/>
        </w:rPr>
      </w:pPr>
    </w:p>
    <w:p w14:paraId="339E6922" w14:textId="6CC0CFC9" w:rsidR="0085277C" w:rsidRPr="0085277C" w:rsidRDefault="005F6104" w:rsidP="0085277C">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8B13012" w14:textId="77777777" w:rsidR="00024D06" w:rsidRPr="004E3570" w:rsidRDefault="00343D6B" w:rsidP="00024D06">
      <w:pPr>
        <w:rPr>
          <w:rFonts w:cs="Arial"/>
          <w:szCs w:val="20"/>
        </w:rPr>
      </w:pPr>
      <w:r w:rsidRPr="00696E3A">
        <w:rPr>
          <w:b/>
          <w:bCs/>
        </w:rPr>
        <w:t>Default Approval Period:</w:t>
      </w:r>
      <w:r w:rsidR="00973BD6">
        <w:t xml:space="preserve"> </w:t>
      </w:r>
      <w:r w:rsidR="00024D06">
        <w:rPr>
          <w:rFonts w:cs="Arial"/>
          <w:szCs w:val="20"/>
        </w:rPr>
        <w:t>6 months</w:t>
      </w:r>
    </w:p>
    <w:p w14:paraId="5D43D3D3" w14:textId="208E0B97" w:rsidR="00343D6B" w:rsidRPr="00C02553" w:rsidRDefault="00343D6B" w:rsidP="00696E3A"/>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B5CFA84" w14:textId="3D00D8FB" w:rsidR="00E25E0A" w:rsidRPr="00E25E0A" w:rsidRDefault="009B4E94" w:rsidP="00E25E0A">
      <w:pPr>
        <w:pStyle w:val="Header"/>
        <w:numPr>
          <w:ilvl w:val="0"/>
          <w:numId w:val="19"/>
        </w:numPr>
        <w:rPr>
          <w:rFonts w:cs="Arial"/>
          <w:sz w:val="20"/>
          <w:shd w:val="clear" w:color="auto" w:fill="FFFFFF"/>
        </w:rPr>
      </w:pPr>
      <w:sdt>
        <w:sdtPr>
          <w:rPr>
            <w:rFonts w:cs="Arial"/>
            <w:sz w:val="20"/>
            <w:shd w:val="clear" w:color="auto" w:fill="FFFFFF"/>
          </w:rPr>
          <w:id w:val="-1758589630"/>
          <w:placeholder>
            <w:docPart w:val="0C800AE215D444828CC7097630FFB9BA"/>
          </w:placeholder>
          <w:text/>
        </w:sdtPr>
        <w:sdtEndPr/>
        <w:sdtContent>
          <w:r w:rsidR="00E25E0A" w:rsidRPr="00E25E0A">
            <w:rPr>
              <w:rFonts w:cs="Arial"/>
              <w:sz w:val="20"/>
              <w:shd w:val="clear" w:color="auto" w:fill="FFFFFF"/>
            </w:rPr>
            <w:t>Daybue</w:t>
          </w:r>
        </w:sdtContent>
      </w:sdt>
      <w:r w:rsidR="00E25E0A" w:rsidRPr="00E25E0A">
        <w:rPr>
          <w:rFonts w:cs="Arial"/>
          <w:sz w:val="20"/>
          <w:shd w:val="clear" w:color="auto" w:fill="FFFFFF"/>
        </w:rPr>
        <w:t xml:space="preserve"> [package insert]. </w:t>
      </w:r>
      <w:sdt>
        <w:sdtPr>
          <w:rPr>
            <w:rFonts w:cs="Arial"/>
            <w:sz w:val="20"/>
            <w:shd w:val="clear" w:color="auto" w:fill="FFFFFF"/>
          </w:rPr>
          <w:id w:val="-1095638733"/>
          <w:placeholder>
            <w:docPart w:val="B0CB97A70F634967A6581569E8616C90"/>
          </w:placeholder>
          <w:text/>
        </w:sdtPr>
        <w:sdtEndPr/>
        <w:sdtContent>
          <w:r w:rsidR="00E25E0A" w:rsidRPr="00E25E0A">
            <w:rPr>
              <w:rFonts w:cs="Arial"/>
              <w:sz w:val="20"/>
              <w:shd w:val="clear" w:color="auto" w:fill="FFFFFF"/>
            </w:rPr>
            <w:t>San Diego, CA</w:t>
          </w:r>
        </w:sdtContent>
      </w:sdt>
      <w:r w:rsidR="00E25E0A" w:rsidRPr="00E25E0A">
        <w:rPr>
          <w:rFonts w:cs="Arial"/>
          <w:sz w:val="20"/>
          <w:shd w:val="clear" w:color="auto" w:fill="FFFFFF"/>
        </w:rPr>
        <w:t xml:space="preserve">: </w:t>
      </w:r>
      <w:sdt>
        <w:sdtPr>
          <w:rPr>
            <w:rFonts w:cs="Arial"/>
            <w:sz w:val="20"/>
            <w:shd w:val="clear" w:color="auto" w:fill="FFFFFF"/>
          </w:rPr>
          <w:id w:val="1787229472"/>
          <w:placeholder>
            <w:docPart w:val="C48CEA4B4F194C6AB85AB13A633D4E77"/>
          </w:placeholder>
          <w:text/>
        </w:sdtPr>
        <w:sdtEndPr/>
        <w:sdtContent>
          <w:r w:rsidR="00E25E0A" w:rsidRPr="00E25E0A">
            <w:rPr>
              <w:rFonts w:cs="Arial"/>
              <w:sz w:val="20"/>
              <w:shd w:val="clear" w:color="auto" w:fill="FFFFFF"/>
            </w:rPr>
            <w:t>Acadia Pharmaceuticals</w:t>
          </w:r>
        </w:sdtContent>
      </w:sdt>
      <w:r w:rsidR="00E25E0A" w:rsidRPr="00E25E0A">
        <w:rPr>
          <w:rFonts w:cs="Arial"/>
          <w:sz w:val="20"/>
          <w:shd w:val="clear" w:color="auto" w:fill="FFFFFF"/>
        </w:rPr>
        <w:t xml:space="preserve">; </w:t>
      </w:r>
      <w:r w:rsidR="00E25E0A">
        <w:rPr>
          <w:rFonts w:cs="Arial"/>
          <w:sz w:val="20"/>
          <w:shd w:val="clear" w:color="auto" w:fill="FFFFFF"/>
        </w:rPr>
        <w:t>March</w:t>
      </w:r>
      <w:r w:rsidR="00E25E0A" w:rsidRPr="00E25E0A">
        <w:rPr>
          <w:rFonts w:cs="Arial"/>
          <w:sz w:val="20"/>
          <w:shd w:val="clear" w:color="auto" w:fill="FFFFFF"/>
        </w:rPr>
        <w:t xml:space="preserve"> 202</w:t>
      </w:r>
      <w:r w:rsidR="00E25E0A">
        <w:rPr>
          <w:rFonts w:cs="Arial"/>
          <w:sz w:val="20"/>
          <w:shd w:val="clear" w:color="auto" w:fill="FFFFFF"/>
        </w:rPr>
        <w:t>6</w:t>
      </w:r>
      <w:r w:rsidR="00E25E0A" w:rsidRPr="00E25E0A">
        <w:rPr>
          <w:rFonts w:cs="Arial"/>
          <w:sz w:val="20"/>
          <w:shd w:val="clear" w:color="auto" w:fill="FFFFFF"/>
        </w:rPr>
        <w:t>.</w:t>
      </w:r>
    </w:p>
    <w:p w14:paraId="69038B05" w14:textId="77777777" w:rsidR="00E25E0A" w:rsidRPr="00E25E0A" w:rsidRDefault="00E25E0A" w:rsidP="00E25E0A">
      <w:pPr>
        <w:pStyle w:val="Header"/>
        <w:numPr>
          <w:ilvl w:val="0"/>
          <w:numId w:val="19"/>
        </w:numPr>
        <w:rPr>
          <w:rFonts w:cs="Arial"/>
          <w:sz w:val="20"/>
          <w:shd w:val="clear" w:color="auto" w:fill="FFFFFF"/>
        </w:rPr>
      </w:pPr>
      <w:r w:rsidRPr="00E25E0A">
        <w:rPr>
          <w:rFonts w:cs="Arial"/>
          <w:sz w:val="20"/>
          <w:shd w:val="clear" w:color="auto" w:fill="FFFFFF"/>
        </w:rPr>
        <w:t xml:space="preserve">IPD analytics. New drug review. Daybue (trofinetide). March 2023. </w:t>
      </w:r>
    </w:p>
    <w:p w14:paraId="47F91C67" w14:textId="77777777" w:rsidR="00E25E0A" w:rsidRPr="00E25E0A" w:rsidRDefault="00E25E0A" w:rsidP="00E25E0A">
      <w:pPr>
        <w:pStyle w:val="Header"/>
        <w:numPr>
          <w:ilvl w:val="0"/>
          <w:numId w:val="19"/>
        </w:numPr>
        <w:rPr>
          <w:rFonts w:cs="Arial"/>
          <w:sz w:val="20"/>
          <w:shd w:val="clear" w:color="auto" w:fill="FFFFFF"/>
        </w:rPr>
      </w:pPr>
      <w:r w:rsidRPr="00E25E0A">
        <w:rPr>
          <w:rFonts w:cs="Arial"/>
          <w:sz w:val="20"/>
          <w:shd w:val="clear" w:color="auto" w:fill="FFFFFF"/>
        </w:rPr>
        <w:t xml:space="preserve">ACADIA. Acadia Pharmaceuticals announces positive top-line results from the pivotal phase 3 lavender trial of trofinetide in Rett Syndrome. </w:t>
      </w:r>
      <w:hyperlink r:id="rId11" w:history="1">
        <w:r w:rsidRPr="00E25E0A">
          <w:rPr>
            <w:rStyle w:val="Hyperlink"/>
            <w:rFonts w:cs="Arial"/>
            <w:sz w:val="20"/>
            <w:shd w:val="clear" w:color="auto" w:fill="FFFFFF"/>
          </w:rPr>
          <w:t>https://acadia.com/media/news-releases/acadia-pharmaceuticals-announces-positive-top-line-results-from-the-pivotal-phase-3-lavender-trial-of-trofinetide-in-rett-syndrome/</w:t>
        </w:r>
      </w:hyperlink>
    </w:p>
    <w:p w14:paraId="3AC3703D" w14:textId="77777777" w:rsidR="00E25E0A" w:rsidRPr="00E25E0A" w:rsidRDefault="00E25E0A" w:rsidP="00E25E0A">
      <w:pPr>
        <w:pStyle w:val="Header"/>
        <w:numPr>
          <w:ilvl w:val="0"/>
          <w:numId w:val="19"/>
        </w:numPr>
        <w:rPr>
          <w:rFonts w:cs="Arial"/>
          <w:sz w:val="20"/>
          <w:shd w:val="clear" w:color="auto" w:fill="FFFFFF"/>
        </w:rPr>
      </w:pPr>
      <w:r w:rsidRPr="00E25E0A">
        <w:rPr>
          <w:rFonts w:cs="Arial"/>
          <w:sz w:val="20"/>
          <w:shd w:val="clear" w:color="auto" w:fill="FFFFFF"/>
        </w:rPr>
        <w:t>NIH. Atypical Rett syndrome. https://rarediseases.info.nih.gov/diseases/4694/atypical-rett-syndrome</w:t>
      </w:r>
    </w:p>
    <w:p w14:paraId="3FA1E7DB" w14:textId="6596F5B4" w:rsidR="00777CA4" w:rsidRDefault="00777CA4" w:rsidP="00E25E0A"/>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A7B3" w14:textId="77777777" w:rsidR="00756E34" w:rsidRPr="00C02553" w:rsidRDefault="00756E34" w:rsidP="00AE77DB">
      <w:r w:rsidRPr="00C02553">
        <w:separator/>
      </w:r>
    </w:p>
  </w:endnote>
  <w:endnote w:type="continuationSeparator" w:id="0">
    <w:p w14:paraId="46A37B68" w14:textId="77777777" w:rsidR="00756E34" w:rsidRPr="00C02553" w:rsidRDefault="00756E34" w:rsidP="00AE77DB">
      <w:r w:rsidRPr="00C02553">
        <w:continuationSeparator/>
      </w:r>
    </w:p>
  </w:endnote>
  <w:endnote w:type="continuationNotice" w:id="1">
    <w:p w14:paraId="1C39F31F" w14:textId="77777777" w:rsidR="00756E34" w:rsidRPr="00C02553" w:rsidRDefault="00756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19AA" w14:textId="77777777" w:rsidR="00756E34" w:rsidRPr="00C02553" w:rsidRDefault="00756E34" w:rsidP="00AE77DB">
      <w:r w:rsidRPr="00C02553">
        <w:separator/>
      </w:r>
    </w:p>
  </w:footnote>
  <w:footnote w:type="continuationSeparator" w:id="0">
    <w:p w14:paraId="22E23A78" w14:textId="77777777" w:rsidR="00756E34" w:rsidRPr="00C02553" w:rsidRDefault="00756E34" w:rsidP="00AE77DB">
      <w:r w:rsidRPr="00C02553">
        <w:continuationSeparator/>
      </w:r>
    </w:p>
  </w:footnote>
  <w:footnote w:type="continuationNotice" w:id="1">
    <w:p w14:paraId="34A8BE4B" w14:textId="77777777" w:rsidR="00756E34" w:rsidRPr="00C02553" w:rsidRDefault="00756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9B4E94">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9B4E94">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9B4E94">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A32A5D"/>
    <w:multiLevelType w:val="hybridMultilevel"/>
    <w:tmpl w:val="D9BC7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B37B0"/>
    <w:multiLevelType w:val="hybridMultilevel"/>
    <w:tmpl w:val="19D8F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353422"/>
    <w:multiLevelType w:val="hybridMultilevel"/>
    <w:tmpl w:val="C3148890"/>
    <w:lvl w:ilvl="0" w:tplc="A8A43FF4">
      <w:numFmt w:val="bullet"/>
      <w:lvlText w:val=""/>
      <w:lvlJc w:val="left"/>
      <w:pPr>
        <w:ind w:left="360" w:hanging="360"/>
      </w:pPr>
      <w:rPr>
        <w:rFonts w:ascii="Symbol" w:eastAsia="Arial" w:hAnsi="Symbol" w:cs="Aria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1"/>
  </w:num>
  <w:num w:numId="10" w16cid:durableId="917518096">
    <w:abstractNumId w:val="10"/>
  </w:num>
  <w:num w:numId="11" w16cid:durableId="1894998475">
    <w:abstractNumId w:val="1"/>
  </w:num>
  <w:num w:numId="12" w16cid:durableId="1418215296">
    <w:abstractNumId w:val="16"/>
  </w:num>
  <w:num w:numId="13" w16cid:durableId="604729665">
    <w:abstractNumId w:val="5"/>
  </w:num>
  <w:num w:numId="14" w16cid:durableId="1805081292">
    <w:abstractNumId w:val="12"/>
  </w:num>
  <w:num w:numId="15" w16cid:durableId="1911186802">
    <w:abstractNumId w:val="6"/>
  </w:num>
  <w:num w:numId="16" w16cid:durableId="76177146">
    <w:abstractNumId w:val="13"/>
  </w:num>
  <w:num w:numId="17" w16cid:durableId="1397899452">
    <w:abstractNumId w:val="14"/>
  </w:num>
  <w:num w:numId="18" w16cid:durableId="69162268">
    <w:abstractNumId w:val="17"/>
  </w:num>
  <w:num w:numId="19" w16cid:durableId="20123704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8hxnSyxCo6DEM00QIns2gDHDTU29rHDQsN7LbPHVbMzf1c5Ryp4lbPphVkl2iMB9guJoGOJLA5ET0jC3pLcq2Q==" w:salt="X6Oxe7PJez50IwTEk8Qmu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6498"/>
    <w:rsid w:val="00017CBA"/>
    <w:rsid w:val="00024D06"/>
    <w:rsid w:val="000276D9"/>
    <w:rsid w:val="000344C5"/>
    <w:rsid w:val="00040AD3"/>
    <w:rsid w:val="00051FD0"/>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387E"/>
    <w:rsid w:val="0015636A"/>
    <w:rsid w:val="001678EA"/>
    <w:rsid w:val="00172053"/>
    <w:rsid w:val="00174D4A"/>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33C"/>
    <w:rsid w:val="00217E14"/>
    <w:rsid w:val="00217EFD"/>
    <w:rsid w:val="00222134"/>
    <w:rsid w:val="0022233F"/>
    <w:rsid w:val="00226275"/>
    <w:rsid w:val="00246564"/>
    <w:rsid w:val="00246A3B"/>
    <w:rsid w:val="00246AFB"/>
    <w:rsid w:val="00250FBF"/>
    <w:rsid w:val="00255404"/>
    <w:rsid w:val="0025594F"/>
    <w:rsid w:val="002601A3"/>
    <w:rsid w:val="00270C5E"/>
    <w:rsid w:val="00290A03"/>
    <w:rsid w:val="0029159A"/>
    <w:rsid w:val="00291600"/>
    <w:rsid w:val="00297106"/>
    <w:rsid w:val="002A02F4"/>
    <w:rsid w:val="002C2C41"/>
    <w:rsid w:val="002C62E7"/>
    <w:rsid w:val="002D24A7"/>
    <w:rsid w:val="002E05E2"/>
    <w:rsid w:val="002E2DD6"/>
    <w:rsid w:val="002E3F28"/>
    <w:rsid w:val="002F0E52"/>
    <w:rsid w:val="002F2274"/>
    <w:rsid w:val="002F2405"/>
    <w:rsid w:val="002F690F"/>
    <w:rsid w:val="0030301F"/>
    <w:rsid w:val="00303B21"/>
    <w:rsid w:val="003105A5"/>
    <w:rsid w:val="00313701"/>
    <w:rsid w:val="00314430"/>
    <w:rsid w:val="003145B7"/>
    <w:rsid w:val="00316188"/>
    <w:rsid w:val="003171AF"/>
    <w:rsid w:val="00317469"/>
    <w:rsid w:val="0032215C"/>
    <w:rsid w:val="0032616B"/>
    <w:rsid w:val="00326687"/>
    <w:rsid w:val="003275F9"/>
    <w:rsid w:val="00330DD4"/>
    <w:rsid w:val="003345D2"/>
    <w:rsid w:val="003355AC"/>
    <w:rsid w:val="00343D6B"/>
    <w:rsid w:val="00346090"/>
    <w:rsid w:val="00347FB5"/>
    <w:rsid w:val="00350FAC"/>
    <w:rsid w:val="00355515"/>
    <w:rsid w:val="003608B5"/>
    <w:rsid w:val="003613AF"/>
    <w:rsid w:val="003627B1"/>
    <w:rsid w:val="00382191"/>
    <w:rsid w:val="003878C1"/>
    <w:rsid w:val="00396C0B"/>
    <w:rsid w:val="003A630F"/>
    <w:rsid w:val="003B3958"/>
    <w:rsid w:val="003B4820"/>
    <w:rsid w:val="003B5F4B"/>
    <w:rsid w:val="003B682F"/>
    <w:rsid w:val="003C4C08"/>
    <w:rsid w:val="003C53FC"/>
    <w:rsid w:val="003C7013"/>
    <w:rsid w:val="003D4704"/>
    <w:rsid w:val="003D641B"/>
    <w:rsid w:val="003E77B5"/>
    <w:rsid w:val="003F227C"/>
    <w:rsid w:val="004023CC"/>
    <w:rsid w:val="00407564"/>
    <w:rsid w:val="00411152"/>
    <w:rsid w:val="00412EBC"/>
    <w:rsid w:val="004156AA"/>
    <w:rsid w:val="004253A1"/>
    <w:rsid w:val="004313B6"/>
    <w:rsid w:val="00431E60"/>
    <w:rsid w:val="00433339"/>
    <w:rsid w:val="00436159"/>
    <w:rsid w:val="00446258"/>
    <w:rsid w:val="00446BBC"/>
    <w:rsid w:val="004471BA"/>
    <w:rsid w:val="004472C0"/>
    <w:rsid w:val="00450705"/>
    <w:rsid w:val="00451928"/>
    <w:rsid w:val="00460B5D"/>
    <w:rsid w:val="0046618B"/>
    <w:rsid w:val="0048608C"/>
    <w:rsid w:val="00496E57"/>
    <w:rsid w:val="004B3E10"/>
    <w:rsid w:val="004B5BC3"/>
    <w:rsid w:val="004C0F5D"/>
    <w:rsid w:val="004C375A"/>
    <w:rsid w:val="004C4954"/>
    <w:rsid w:val="004C5767"/>
    <w:rsid w:val="004D0080"/>
    <w:rsid w:val="004D5322"/>
    <w:rsid w:val="004D78B0"/>
    <w:rsid w:val="004E611F"/>
    <w:rsid w:val="004F2A79"/>
    <w:rsid w:val="004F4D37"/>
    <w:rsid w:val="00501A14"/>
    <w:rsid w:val="00501DE3"/>
    <w:rsid w:val="00503B8F"/>
    <w:rsid w:val="005058CB"/>
    <w:rsid w:val="00507C43"/>
    <w:rsid w:val="00510441"/>
    <w:rsid w:val="0051044D"/>
    <w:rsid w:val="00510963"/>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A7026"/>
    <w:rsid w:val="006B561D"/>
    <w:rsid w:val="006B6D5D"/>
    <w:rsid w:val="006D2330"/>
    <w:rsid w:val="006E0F8B"/>
    <w:rsid w:val="006E12F7"/>
    <w:rsid w:val="006E29D7"/>
    <w:rsid w:val="0070473F"/>
    <w:rsid w:val="007068A4"/>
    <w:rsid w:val="00706D67"/>
    <w:rsid w:val="00713052"/>
    <w:rsid w:val="00713467"/>
    <w:rsid w:val="00721367"/>
    <w:rsid w:val="007231FA"/>
    <w:rsid w:val="00732C67"/>
    <w:rsid w:val="00734418"/>
    <w:rsid w:val="007507DB"/>
    <w:rsid w:val="00756E34"/>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5D72"/>
    <w:rsid w:val="007D2920"/>
    <w:rsid w:val="007D42DD"/>
    <w:rsid w:val="007E6A37"/>
    <w:rsid w:val="007F1774"/>
    <w:rsid w:val="007F593C"/>
    <w:rsid w:val="00811A70"/>
    <w:rsid w:val="0081406E"/>
    <w:rsid w:val="00832211"/>
    <w:rsid w:val="008325F4"/>
    <w:rsid w:val="00832AC8"/>
    <w:rsid w:val="00846FA4"/>
    <w:rsid w:val="008524BA"/>
    <w:rsid w:val="0085277C"/>
    <w:rsid w:val="00852B74"/>
    <w:rsid w:val="00856928"/>
    <w:rsid w:val="00865538"/>
    <w:rsid w:val="00870875"/>
    <w:rsid w:val="0088225C"/>
    <w:rsid w:val="00884026"/>
    <w:rsid w:val="00884C78"/>
    <w:rsid w:val="008859E1"/>
    <w:rsid w:val="00896264"/>
    <w:rsid w:val="008A2549"/>
    <w:rsid w:val="008A5D88"/>
    <w:rsid w:val="008A74F9"/>
    <w:rsid w:val="008B2851"/>
    <w:rsid w:val="008C000E"/>
    <w:rsid w:val="008D0F2F"/>
    <w:rsid w:val="008D237F"/>
    <w:rsid w:val="008D3FD8"/>
    <w:rsid w:val="008D6B05"/>
    <w:rsid w:val="008E7D2D"/>
    <w:rsid w:val="008F44C0"/>
    <w:rsid w:val="008F5999"/>
    <w:rsid w:val="00903AD6"/>
    <w:rsid w:val="00904D7A"/>
    <w:rsid w:val="00915332"/>
    <w:rsid w:val="009204BB"/>
    <w:rsid w:val="00934419"/>
    <w:rsid w:val="00935918"/>
    <w:rsid w:val="00935EC3"/>
    <w:rsid w:val="00940929"/>
    <w:rsid w:val="00951097"/>
    <w:rsid w:val="00953C1E"/>
    <w:rsid w:val="00957332"/>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9A6"/>
    <w:rsid w:val="009B1A62"/>
    <w:rsid w:val="009B4E94"/>
    <w:rsid w:val="009C3CC7"/>
    <w:rsid w:val="009D2057"/>
    <w:rsid w:val="009D3D6C"/>
    <w:rsid w:val="009D5551"/>
    <w:rsid w:val="009D62DB"/>
    <w:rsid w:val="009E3B42"/>
    <w:rsid w:val="009F518A"/>
    <w:rsid w:val="00A02AF6"/>
    <w:rsid w:val="00A05B60"/>
    <w:rsid w:val="00A13266"/>
    <w:rsid w:val="00A14FA6"/>
    <w:rsid w:val="00A15D64"/>
    <w:rsid w:val="00A20575"/>
    <w:rsid w:val="00A27D5A"/>
    <w:rsid w:val="00A32452"/>
    <w:rsid w:val="00A325CC"/>
    <w:rsid w:val="00A32BBF"/>
    <w:rsid w:val="00A34BAF"/>
    <w:rsid w:val="00A37444"/>
    <w:rsid w:val="00A4281A"/>
    <w:rsid w:val="00A459CF"/>
    <w:rsid w:val="00A5014D"/>
    <w:rsid w:val="00A53E96"/>
    <w:rsid w:val="00A56F18"/>
    <w:rsid w:val="00A628F8"/>
    <w:rsid w:val="00A62BAA"/>
    <w:rsid w:val="00A66172"/>
    <w:rsid w:val="00A744C3"/>
    <w:rsid w:val="00A80896"/>
    <w:rsid w:val="00A927A4"/>
    <w:rsid w:val="00AA70AB"/>
    <w:rsid w:val="00AB0B9F"/>
    <w:rsid w:val="00AB1713"/>
    <w:rsid w:val="00AB63BE"/>
    <w:rsid w:val="00AC1EBC"/>
    <w:rsid w:val="00AC2599"/>
    <w:rsid w:val="00AC2DE9"/>
    <w:rsid w:val="00AC3CD9"/>
    <w:rsid w:val="00AD2C5F"/>
    <w:rsid w:val="00AD46B9"/>
    <w:rsid w:val="00AE1481"/>
    <w:rsid w:val="00AE27F9"/>
    <w:rsid w:val="00AE678F"/>
    <w:rsid w:val="00AE77DB"/>
    <w:rsid w:val="00AF7453"/>
    <w:rsid w:val="00B00FFF"/>
    <w:rsid w:val="00B06084"/>
    <w:rsid w:val="00B06446"/>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642B"/>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403F3"/>
    <w:rsid w:val="00C56B1F"/>
    <w:rsid w:val="00C61B52"/>
    <w:rsid w:val="00C62745"/>
    <w:rsid w:val="00C654CA"/>
    <w:rsid w:val="00C763BD"/>
    <w:rsid w:val="00C779A8"/>
    <w:rsid w:val="00C82E19"/>
    <w:rsid w:val="00C96873"/>
    <w:rsid w:val="00CA1735"/>
    <w:rsid w:val="00CA207E"/>
    <w:rsid w:val="00CA3C4B"/>
    <w:rsid w:val="00CA7252"/>
    <w:rsid w:val="00CB2C5A"/>
    <w:rsid w:val="00CC1BB6"/>
    <w:rsid w:val="00CD03A2"/>
    <w:rsid w:val="00CE0C1C"/>
    <w:rsid w:val="00CE34AF"/>
    <w:rsid w:val="00CE4A1B"/>
    <w:rsid w:val="00CF00A4"/>
    <w:rsid w:val="00CF25FB"/>
    <w:rsid w:val="00CF614C"/>
    <w:rsid w:val="00D02F34"/>
    <w:rsid w:val="00D061FC"/>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5E0A"/>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763"/>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2E80"/>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customStyle="1" w:styleId="CommentTextChar">
    <w:name w:val="Comment Text Char"/>
    <w:basedOn w:val="DefaultParagraphFont"/>
    <w:link w:val="CommentText"/>
    <w:semiHidden/>
    <w:rsid w:val="00A27D5A"/>
    <w:rPr>
      <w:rFonts w:ascii="Arial" w:hAnsi="Arial"/>
    </w:rPr>
  </w:style>
  <w:style w:type="character" w:styleId="CommentReference">
    <w:name w:val="annotation reference"/>
    <w:basedOn w:val="DefaultParagraphFont"/>
    <w:uiPriority w:val="99"/>
    <w:semiHidden/>
    <w:unhideWhenUsed/>
    <w:rsid w:val="006A7026"/>
    <w:rPr>
      <w:sz w:val="16"/>
      <w:szCs w:val="16"/>
    </w:rPr>
  </w:style>
  <w:style w:type="paragraph" w:styleId="CommentSubject">
    <w:name w:val="annotation subject"/>
    <w:basedOn w:val="CommentText"/>
    <w:next w:val="CommentText"/>
    <w:link w:val="CommentSubjectChar"/>
    <w:uiPriority w:val="99"/>
    <w:semiHidden/>
    <w:unhideWhenUsed/>
    <w:rsid w:val="006A7026"/>
    <w:rPr>
      <w:b/>
      <w:bCs/>
    </w:rPr>
  </w:style>
  <w:style w:type="character" w:customStyle="1" w:styleId="CommentSubjectChar">
    <w:name w:val="Comment Subject Char"/>
    <w:basedOn w:val="CommentTextChar"/>
    <w:link w:val="CommentSubject"/>
    <w:uiPriority w:val="99"/>
    <w:semiHidden/>
    <w:rsid w:val="006A702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ia.com/media/news-releases/acadia-pharmaceuticals-announces-positive-top-line-results-from-the-pivotal-phase-3-lavender-trial-of-trofinetide-in-rett-syndr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800AE215D444828CC7097630FFB9BA"/>
        <w:category>
          <w:name w:val="General"/>
          <w:gallery w:val="placeholder"/>
        </w:category>
        <w:types>
          <w:type w:val="bbPlcHdr"/>
        </w:types>
        <w:behaviors>
          <w:behavior w:val="content"/>
        </w:behaviors>
        <w:guid w:val="{872EFACC-3765-4D08-B27F-F744861BF352}"/>
      </w:docPartPr>
      <w:docPartBody>
        <w:p w:rsidR="00813BD2" w:rsidRDefault="00EF2DAC" w:rsidP="00EF2DAC">
          <w:pPr>
            <w:pStyle w:val="0C800AE215D444828CC7097630FFB9BA"/>
          </w:pPr>
          <w:r w:rsidRPr="00790B4B">
            <w:rPr>
              <w:sz w:val="18"/>
              <w:szCs w:val="18"/>
              <w:shd w:val="clear" w:color="auto" w:fill="FFFFFF"/>
            </w:rPr>
            <w:t>Name of Medicine</w:t>
          </w:r>
        </w:p>
      </w:docPartBody>
    </w:docPart>
    <w:docPart>
      <w:docPartPr>
        <w:name w:val="B0CB97A70F634967A6581569E8616C90"/>
        <w:category>
          <w:name w:val="General"/>
          <w:gallery w:val="placeholder"/>
        </w:category>
        <w:types>
          <w:type w:val="bbPlcHdr"/>
        </w:types>
        <w:behaviors>
          <w:behavior w:val="content"/>
        </w:behaviors>
        <w:guid w:val="{4B409CFD-9E61-4C7C-B50E-70CC0730C206}"/>
      </w:docPartPr>
      <w:docPartBody>
        <w:p w:rsidR="00813BD2" w:rsidRDefault="00EF2DAC" w:rsidP="00EF2DAC">
          <w:pPr>
            <w:pStyle w:val="B0CB97A70F634967A6581569E8616C90"/>
          </w:pPr>
          <w:r w:rsidRPr="00790B4B">
            <w:rPr>
              <w:sz w:val="18"/>
              <w:szCs w:val="18"/>
              <w:shd w:val="clear" w:color="auto" w:fill="FFFFFF"/>
            </w:rPr>
            <w:t>Place of publication</w:t>
          </w:r>
        </w:p>
      </w:docPartBody>
    </w:docPart>
    <w:docPart>
      <w:docPartPr>
        <w:name w:val="C48CEA4B4F194C6AB85AB13A633D4E77"/>
        <w:category>
          <w:name w:val="General"/>
          <w:gallery w:val="placeholder"/>
        </w:category>
        <w:types>
          <w:type w:val="bbPlcHdr"/>
        </w:types>
        <w:behaviors>
          <w:behavior w:val="content"/>
        </w:behaviors>
        <w:guid w:val="{DE3D0438-1D02-4721-B000-01202EE9CF59}"/>
      </w:docPartPr>
      <w:docPartBody>
        <w:p w:rsidR="00813BD2" w:rsidRDefault="00EF2DAC" w:rsidP="00EF2DAC">
          <w:pPr>
            <w:pStyle w:val="C48CEA4B4F194C6AB85AB13A633D4E77"/>
          </w:pPr>
          <w:r w:rsidRPr="00790B4B">
            <w:rPr>
              <w:sz w:val="18"/>
              <w:szCs w:val="18"/>
              <w:shd w:val="clear" w:color="auto" w:fill="FFFFFF"/>
            </w:rPr>
            <w:t>Publisher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AC"/>
    <w:rsid w:val="0018383B"/>
    <w:rsid w:val="00436159"/>
    <w:rsid w:val="004B5BC3"/>
    <w:rsid w:val="00713467"/>
    <w:rsid w:val="007A1940"/>
    <w:rsid w:val="007C5D72"/>
    <w:rsid w:val="00813BD2"/>
    <w:rsid w:val="00953615"/>
    <w:rsid w:val="00957332"/>
    <w:rsid w:val="009B19A6"/>
    <w:rsid w:val="00B00B2D"/>
    <w:rsid w:val="00B93F80"/>
    <w:rsid w:val="00CC1BB6"/>
    <w:rsid w:val="00EF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00AE215D444828CC7097630FFB9BA">
    <w:name w:val="0C800AE215D444828CC7097630FFB9BA"/>
    <w:rsid w:val="00EF2DAC"/>
  </w:style>
  <w:style w:type="paragraph" w:customStyle="1" w:styleId="B0CB97A70F634967A6581569E8616C90">
    <w:name w:val="B0CB97A70F634967A6581569E8616C90"/>
    <w:rsid w:val="00EF2DAC"/>
  </w:style>
  <w:style w:type="paragraph" w:customStyle="1" w:styleId="C48CEA4B4F194C6AB85AB13A633D4E77">
    <w:name w:val="C48CEA4B4F194C6AB85AB13A633D4E77"/>
    <w:rsid w:val="00EF2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5eefb00-5952-4f7e-8cf8-96f81cfadd01"/>
    <ds:schemaRef ds:uri="http://purl.org/dc/elements/1.1/"/>
    <ds:schemaRef ds:uri="http://schemas.microsoft.com/office/2006/metadata/properties"/>
    <ds:schemaRef ds:uri="http://schemas.microsoft.com/office/2006/documentManagement/types"/>
    <ds:schemaRef ds:uri="aba01ddc-ae9a-4c9e-819c-7140b4239cde"/>
    <ds:schemaRef ds:uri="http://www.w3.org/XML/1998/namespac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F1852A0F-4449-47F6-AD86-2B8138DD2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524</Words>
  <Characters>3387</Characters>
  <Application>Microsoft Office Word</Application>
  <DocSecurity>10</DocSecurity>
  <Lines>28</Lines>
  <Paragraphs>7</Paragraphs>
  <ScaleCrop>false</ScaleCrop>
  <HeadingPairs>
    <vt:vector size="2" baseType="variant">
      <vt:variant>
        <vt:lpstr>Title</vt:lpstr>
      </vt:variant>
      <vt:variant>
        <vt:i4>1</vt:i4>
      </vt:variant>
    </vt:vector>
  </HeadingPairs>
  <TitlesOfParts>
    <vt:vector size="1" baseType="lpstr">
      <vt:lpstr>Daybue CE</vt:lpstr>
    </vt:vector>
  </TitlesOfParts>
  <Company>DSS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Daybue CE</dc:title>
  <dc:subject/>
  <dc:creator>DMS</dc:creator>
  <cp:keywords/>
  <cp:lastModifiedBy>Heriford, Katherine</cp:lastModifiedBy>
  <cp:revision>52</cp:revision>
  <cp:lastPrinted>2018-10-31T18:17:00Z</cp:lastPrinted>
  <dcterms:created xsi:type="dcterms:W3CDTF">2025-11-19T15:39:00Z</dcterms:created>
  <dcterms:modified xsi:type="dcterms:W3CDTF">2026-07-06T17:18:00Z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