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4881BB1D" w:rsidR="004C5767" w:rsidRPr="008859E1" w:rsidRDefault="004C5767" w:rsidP="00D27533">
      <w:pPr>
        <w:pStyle w:val="tbody"/>
        <w:rPr>
          <w:b w:val="0"/>
          <w:bCs/>
        </w:rPr>
      </w:pPr>
      <w:r w:rsidRPr="00C02553">
        <w:t>Drug/Drug Class:</w:t>
      </w:r>
      <w:r w:rsidR="003B4820" w:rsidRPr="00573856">
        <w:rPr>
          <w:b w:val="0"/>
          <w:bCs/>
        </w:rPr>
        <w:t xml:space="preserve"> </w:t>
      </w:r>
      <w:r w:rsidR="004B168D" w:rsidRPr="004B168D">
        <w:rPr>
          <w:b w:val="0"/>
          <w:bCs/>
        </w:rPr>
        <w:t>Urinary Tract Antispasmodics PDL Edit</w:t>
      </w:r>
    </w:p>
    <w:p w14:paraId="7AD7FFCE" w14:textId="5EBE4B1C" w:rsidR="004C5767" w:rsidRPr="00C02553" w:rsidRDefault="004C5767" w:rsidP="00D27533">
      <w:pPr>
        <w:pStyle w:val="tbody"/>
      </w:pPr>
      <w:r w:rsidRPr="00C02553">
        <w:t>First Implementation Date:</w:t>
      </w:r>
      <w:r w:rsidRPr="00573856">
        <w:rPr>
          <w:b w:val="0"/>
          <w:bCs/>
        </w:rPr>
        <w:t xml:space="preserve"> </w:t>
      </w:r>
      <w:r w:rsidR="006A0F33" w:rsidRPr="006A0F33">
        <w:rPr>
          <w:b w:val="0"/>
          <w:bCs/>
        </w:rPr>
        <w:t>November 02, 2005</w:t>
      </w:r>
    </w:p>
    <w:p w14:paraId="4B7D760D" w14:textId="42DE2784" w:rsidR="004C5767" w:rsidRPr="00057F84" w:rsidRDefault="00F41F69" w:rsidP="70E341D6">
      <w:pPr>
        <w:pStyle w:val="tbody"/>
        <w:rPr>
          <w:b w:val="0"/>
        </w:rPr>
      </w:pPr>
      <w:r>
        <w:t>Pro</w:t>
      </w:r>
      <w:r w:rsidR="00FA2CFB">
        <w:t>posed</w:t>
      </w:r>
      <w:r w:rsidR="004C5767">
        <w:t xml:space="preserve"> Date:</w:t>
      </w:r>
      <w:r w:rsidR="00065C22">
        <w:t xml:space="preserve"> </w:t>
      </w:r>
      <w:r w:rsidR="00B04A72">
        <w:rPr>
          <w:b w:val="0"/>
          <w:bCs/>
        </w:rPr>
        <w:t>July</w:t>
      </w:r>
      <w:r w:rsidR="00BD4DC4" w:rsidRPr="00BD4DC4">
        <w:rPr>
          <w:b w:val="0"/>
          <w:bCs/>
        </w:rPr>
        <w:t xml:space="preserve">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1FBD08F8" w:rsidR="004C5767" w:rsidRPr="00D27533" w:rsidRDefault="004C5767" w:rsidP="00D27533">
      <w:pPr>
        <w:pStyle w:val="tbody"/>
        <w:rPr>
          <w:b w:val="0"/>
          <w:bCs/>
          <w:spacing w:val="-3"/>
        </w:rPr>
      </w:pPr>
      <w:r w:rsidRPr="00C02553">
        <w:t xml:space="preserve">Criteria Status: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49E1516" w14:textId="77777777" w:rsidR="00F55BFA" w:rsidRDefault="00F55BFA" w:rsidP="00696E3A">
      <w:r w:rsidRPr="00F55BFA">
        <w:t xml:space="preserve">The MO HealthNet Pharmacy Program will implement a state-specific preferred drug list.  </w:t>
      </w:r>
    </w:p>
    <w:p w14:paraId="2320C114" w14:textId="09F26F22"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77777777" w:rsidR="00B56DCC" w:rsidRDefault="00B56DCC" w:rsidP="00696E3A"/>
    <w:p w14:paraId="765411E0" w14:textId="77777777" w:rsidR="00E949C8" w:rsidRDefault="00E949C8" w:rsidP="00E949C8">
      <w:r>
        <w:t>Overactive bladder (OAB) is increased urinary urgency, usually accompanied by frequency and nocturia, with or without urge urinary incontinence. This bothersome medical condition affects more than 17 million men and women of all ages, although its incidence increases significantly with age. Research shows that this triad of symptoms – urinary frequency, urgency, and urge incontinence, alone or in combination – can have a significant impact on quality of life. Several different medications are available for treating OAB, which include anticholinergics, beta-3 adrenergic agonists, and direct smooth muscle relaxants. These agents affect the nerve and muscle function of the detrusor muscle, causing it to relax, thus reducing the frequency and intensity of the bladder contractions. They can also increase bladder capacity.</w:t>
      </w:r>
    </w:p>
    <w:p w14:paraId="123EA840" w14:textId="77777777" w:rsidR="00E949C8" w:rsidRDefault="00E949C8" w:rsidP="00E949C8"/>
    <w:p w14:paraId="05964CF2" w14:textId="08C96C0E" w:rsidR="007A3034" w:rsidRDefault="00E949C8" w:rsidP="00E949C8">
      <w:r>
        <w:t>Total program savings for the PDL classes will be regularly reviewed.</w:t>
      </w:r>
    </w:p>
    <w:p w14:paraId="74ADACAB" w14:textId="77777777" w:rsidR="00E949C8" w:rsidRPr="002C2C41" w:rsidRDefault="00E949C8" w:rsidP="00E949C8">
      <w:pPr>
        <w:rPr>
          <w:rFonts w:cs="Arial"/>
          <w:szCs w:val="20"/>
        </w:rPr>
      </w:pPr>
    </w:p>
    <w:p w14:paraId="6CBEE541" w14:textId="3A362043" w:rsidR="00E90D11" w:rsidRDefault="009A0FB1" w:rsidP="00696E3A">
      <w:pPr>
        <w:rPr>
          <w:b/>
          <w:bCs/>
        </w:rPr>
      </w:pPr>
      <w:r>
        <w:rPr>
          <w:b/>
          <w:bCs/>
        </w:rPr>
        <w:t>Preferred Agents:</w:t>
      </w:r>
    </w:p>
    <w:p w14:paraId="1A56B0C6" w14:textId="3F0C4261" w:rsidR="007136B1" w:rsidRDefault="007136B1" w:rsidP="00B84911">
      <w:pPr>
        <w:pStyle w:val="ListParagraph"/>
        <w:numPr>
          <w:ilvl w:val="0"/>
          <w:numId w:val="20"/>
        </w:numPr>
        <w:ind w:left="360"/>
      </w:pPr>
      <w:proofErr w:type="spellStart"/>
      <w:r>
        <w:t>Myrbetriq</w:t>
      </w:r>
      <w:proofErr w:type="spellEnd"/>
      <w:r w:rsidR="00BF02E2" w:rsidRPr="00BF02E2">
        <w:rPr>
          <w:vertAlign w:val="superscript"/>
        </w:rPr>
        <w:t>®</w:t>
      </w:r>
      <w:r w:rsidR="00BF02E2">
        <w:t xml:space="preserve"> </w:t>
      </w:r>
      <w:r>
        <w:t>Tabs</w:t>
      </w:r>
    </w:p>
    <w:p w14:paraId="0AC853C1" w14:textId="77777777" w:rsidR="007136B1" w:rsidRDefault="007136B1" w:rsidP="00B84911">
      <w:pPr>
        <w:pStyle w:val="ListParagraph"/>
        <w:numPr>
          <w:ilvl w:val="0"/>
          <w:numId w:val="20"/>
        </w:numPr>
        <w:ind w:left="360"/>
      </w:pPr>
      <w:r>
        <w:t>Oxybutynin Soln, Syrup, 5 mg Tabs</w:t>
      </w:r>
    </w:p>
    <w:p w14:paraId="4241D2F4" w14:textId="77777777" w:rsidR="007136B1" w:rsidRDefault="007136B1" w:rsidP="00B84911">
      <w:pPr>
        <w:pStyle w:val="ListParagraph"/>
        <w:numPr>
          <w:ilvl w:val="0"/>
          <w:numId w:val="20"/>
        </w:numPr>
        <w:ind w:left="360"/>
      </w:pPr>
      <w:r>
        <w:t>Oxybutynin ER</w:t>
      </w:r>
    </w:p>
    <w:p w14:paraId="7246AB30" w14:textId="77777777" w:rsidR="007136B1" w:rsidRDefault="007136B1" w:rsidP="00B84911">
      <w:pPr>
        <w:pStyle w:val="ListParagraph"/>
        <w:numPr>
          <w:ilvl w:val="0"/>
          <w:numId w:val="20"/>
        </w:numPr>
        <w:ind w:left="360"/>
      </w:pPr>
      <w:proofErr w:type="spellStart"/>
      <w:r>
        <w:t>Solifenacin</w:t>
      </w:r>
      <w:proofErr w:type="spellEnd"/>
      <w:r>
        <w:t xml:space="preserve"> Succinate </w:t>
      </w:r>
    </w:p>
    <w:p w14:paraId="47320590" w14:textId="1C223465" w:rsidR="00FD34EA" w:rsidRDefault="007136B1" w:rsidP="00B84911">
      <w:pPr>
        <w:pStyle w:val="ListParagraph"/>
        <w:numPr>
          <w:ilvl w:val="0"/>
          <w:numId w:val="20"/>
        </w:numPr>
        <w:ind w:left="360"/>
      </w:pPr>
      <w:r>
        <w:t>Tolterodine ER</w:t>
      </w:r>
    </w:p>
    <w:p w14:paraId="3C6DAC78" w14:textId="77777777" w:rsidR="007136B1" w:rsidRPr="007136B1" w:rsidRDefault="007136B1" w:rsidP="007136B1">
      <w:pPr>
        <w:pStyle w:val="ListParagraph"/>
        <w:ind w:left="360"/>
      </w:pPr>
    </w:p>
    <w:p w14:paraId="56404718" w14:textId="252714AD" w:rsidR="00846FA4" w:rsidRDefault="00846FA4" w:rsidP="00846FA4">
      <w:pPr>
        <w:rPr>
          <w:b/>
          <w:bCs/>
        </w:rPr>
      </w:pPr>
      <w:r>
        <w:rPr>
          <w:b/>
          <w:bCs/>
        </w:rPr>
        <w:t>Non-Preferred Agents:</w:t>
      </w:r>
    </w:p>
    <w:p w14:paraId="2F378F0F" w14:textId="77777777" w:rsidR="00EF63D9" w:rsidRDefault="00EF63D9" w:rsidP="00B84911">
      <w:pPr>
        <w:pStyle w:val="ListParagraph"/>
        <w:numPr>
          <w:ilvl w:val="0"/>
          <w:numId w:val="19"/>
        </w:numPr>
        <w:ind w:left="360"/>
      </w:pPr>
      <w:r>
        <w:t xml:space="preserve">Darifenacin ER </w:t>
      </w:r>
    </w:p>
    <w:p w14:paraId="0177ED46" w14:textId="7C2965FB" w:rsidR="00EF63D9" w:rsidRDefault="00EF63D9" w:rsidP="00B84911">
      <w:pPr>
        <w:pStyle w:val="ListParagraph"/>
        <w:numPr>
          <w:ilvl w:val="0"/>
          <w:numId w:val="19"/>
        </w:numPr>
        <w:ind w:left="360"/>
      </w:pPr>
      <w:r>
        <w:t>Detrol</w:t>
      </w:r>
      <w:r w:rsidR="00BF02E2" w:rsidRPr="00BF02E2">
        <w:rPr>
          <w:vertAlign w:val="superscript"/>
        </w:rPr>
        <w:t>®</w:t>
      </w:r>
    </w:p>
    <w:p w14:paraId="70D63A18" w14:textId="77777777" w:rsidR="00EF63D9" w:rsidRDefault="00EF63D9" w:rsidP="00B84911">
      <w:pPr>
        <w:pStyle w:val="ListParagraph"/>
        <w:numPr>
          <w:ilvl w:val="0"/>
          <w:numId w:val="19"/>
        </w:numPr>
        <w:ind w:left="360"/>
      </w:pPr>
      <w:r>
        <w:t>Detrol</w:t>
      </w:r>
      <w:r w:rsidRPr="00BF02E2">
        <w:rPr>
          <w:vertAlign w:val="superscript"/>
        </w:rPr>
        <w:t>®</w:t>
      </w:r>
      <w:r>
        <w:t xml:space="preserve"> LA</w:t>
      </w:r>
    </w:p>
    <w:p w14:paraId="657F963D" w14:textId="77777777" w:rsidR="00EF63D9" w:rsidRDefault="00EF63D9" w:rsidP="00B84911">
      <w:pPr>
        <w:pStyle w:val="ListParagraph"/>
        <w:numPr>
          <w:ilvl w:val="0"/>
          <w:numId w:val="19"/>
        </w:numPr>
        <w:ind w:left="360"/>
      </w:pPr>
      <w:r>
        <w:t>Ditropan XL</w:t>
      </w:r>
      <w:r w:rsidRPr="00BF02E2">
        <w:rPr>
          <w:vertAlign w:val="superscript"/>
        </w:rPr>
        <w:t>®</w:t>
      </w:r>
    </w:p>
    <w:p w14:paraId="6AB3A0B6" w14:textId="77777777" w:rsidR="00EF63D9" w:rsidRDefault="00EF63D9" w:rsidP="00B84911">
      <w:pPr>
        <w:pStyle w:val="ListParagraph"/>
        <w:numPr>
          <w:ilvl w:val="0"/>
          <w:numId w:val="19"/>
        </w:numPr>
        <w:ind w:left="360"/>
      </w:pPr>
      <w:proofErr w:type="spellStart"/>
      <w:r>
        <w:t>Fesoterodine</w:t>
      </w:r>
      <w:proofErr w:type="spellEnd"/>
    </w:p>
    <w:p w14:paraId="08295E4E" w14:textId="77777777" w:rsidR="00EF63D9" w:rsidRDefault="00EF63D9" w:rsidP="00B84911">
      <w:pPr>
        <w:pStyle w:val="ListParagraph"/>
        <w:numPr>
          <w:ilvl w:val="0"/>
          <w:numId w:val="19"/>
        </w:numPr>
        <w:ind w:left="360"/>
      </w:pPr>
      <w:r>
        <w:t>Flavoxate</w:t>
      </w:r>
    </w:p>
    <w:p w14:paraId="3613974D" w14:textId="77777777" w:rsidR="00EF63D9" w:rsidRDefault="00EF63D9" w:rsidP="00B84911">
      <w:pPr>
        <w:pStyle w:val="ListParagraph"/>
        <w:numPr>
          <w:ilvl w:val="0"/>
          <w:numId w:val="19"/>
        </w:numPr>
        <w:ind w:left="360"/>
      </w:pPr>
      <w:proofErr w:type="spellStart"/>
      <w:r>
        <w:t>Gemtesa</w:t>
      </w:r>
      <w:proofErr w:type="spellEnd"/>
      <w:r w:rsidRPr="00BF02E2">
        <w:rPr>
          <w:vertAlign w:val="superscript"/>
        </w:rPr>
        <w:t>®</w:t>
      </w:r>
    </w:p>
    <w:p w14:paraId="28A02AF5" w14:textId="77777777" w:rsidR="00EF63D9" w:rsidRDefault="00EF63D9" w:rsidP="00B84911">
      <w:pPr>
        <w:pStyle w:val="ListParagraph"/>
        <w:numPr>
          <w:ilvl w:val="0"/>
          <w:numId w:val="19"/>
        </w:numPr>
        <w:ind w:left="360"/>
      </w:pPr>
      <w:r>
        <w:t>Mirabegron</w:t>
      </w:r>
    </w:p>
    <w:p w14:paraId="239CC582" w14:textId="0E6DE387" w:rsidR="00EF63D9" w:rsidRDefault="00EF63D9" w:rsidP="00B84911">
      <w:pPr>
        <w:pStyle w:val="ListParagraph"/>
        <w:numPr>
          <w:ilvl w:val="0"/>
          <w:numId w:val="19"/>
        </w:numPr>
        <w:ind w:left="360"/>
      </w:pPr>
      <w:proofErr w:type="spellStart"/>
      <w:r>
        <w:t>Myrbetriq</w:t>
      </w:r>
      <w:proofErr w:type="spellEnd"/>
      <w:r w:rsidR="00BF02E2" w:rsidRPr="00BF02E2">
        <w:rPr>
          <w:vertAlign w:val="superscript"/>
        </w:rPr>
        <w:t>®</w:t>
      </w:r>
      <w:r>
        <w:t xml:space="preserve"> Susp</w:t>
      </w:r>
    </w:p>
    <w:p w14:paraId="5051D129" w14:textId="77777777" w:rsidR="00EF63D9" w:rsidRDefault="00EF63D9" w:rsidP="00B84911">
      <w:pPr>
        <w:pStyle w:val="ListParagraph"/>
        <w:numPr>
          <w:ilvl w:val="0"/>
          <w:numId w:val="19"/>
        </w:numPr>
        <w:ind w:left="360"/>
      </w:pPr>
      <w:r>
        <w:t>Oxybutynin 2.5 mg Tabs</w:t>
      </w:r>
    </w:p>
    <w:p w14:paraId="6DD1EFED" w14:textId="77777777" w:rsidR="00EF63D9" w:rsidRDefault="00EF63D9" w:rsidP="00B84911">
      <w:pPr>
        <w:pStyle w:val="ListParagraph"/>
        <w:numPr>
          <w:ilvl w:val="0"/>
          <w:numId w:val="19"/>
        </w:numPr>
        <w:ind w:left="360"/>
      </w:pPr>
      <w:proofErr w:type="spellStart"/>
      <w:r>
        <w:t>Oxytrol</w:t>
      </w:r>
      <w:proofErr w:type="spellEnd"/>
      <w:r w:rsidRPr="00BF02E2">
        <w:rPr>
          <w:vertAlign w:val="superscript"/>
        </w:rPr>
        <w:t>®</w:t>
      </w:r>
      <w:r>
        <w:t xml:space="preserve"> </w:t>
      </w:r>
    </w:p>
    <w:p w14:paraId="29EE55BA" w14:textId="77777777" w:rsidR="00EF63D9" w:rsidRDefault="00EF63D9" w:rsidP="00B84911">
      <w:pPr>
        <w:pStyle w:val="ListParagraph"/>
        <w:numPr>
          <w:ilvl w:val="0"/>
          <w:numId w:val="19"/>
        </w:numPr>
        <w:ind w:left="360"/>
      </w:pPr>
      <w:r>
        <w:t>Tolterodine</w:t>
      </w:r>
    </w:p>
    <w:p w14:paraId="375B9983" w14:textId="5E9403A9" w:rsidR="00EF63D9" w:rsidRDefault="00EF63D9" w:rsidP="00B84911">
      <w:pPr>
        <w:pStyle w:val="ListParagraph"/>
        <w:numPr>
          <w:ilvl w:val="0"/>
          <w:numId w:val="19"/>
        </w:numPr>
        <w:ind w:left="360"/>
      </w:pPr>
      <w:proofErr w:type="spellStart"/>
      <w:r>
        <w:t>Toviaz</w:t>
      </w:r>
      <w:proofErr w:type="spellEnd"/>
      <w:r w:rsidR="008A6B6F" w:rsidRPr="008A6B6F">
        <w:rPr>
          <w:vertAlign w:val="superscript"/>
        </w:rPr>
        <w:t>®</w:t>
      </w:r>
    </w:p>
    <w:p w14:paraId="501D015E" w14:textId="77777777" w:rsidR="00EF63D9" w:rsidRDefault="00EF63D9" w:rsidP="00B84911">
      <w:pPr>
        <w:pStyle w:val="ListParagraph"/>
        <w:numPr>
          <w:ilvl w:val="0"/>
          <w:numId w:val="19"/>
        </w:numPr>
        <w:ind w:left="360"/>
      </w:pPr>
      <w:proofErr w:type="spellStart"/>
      <w:r>
        <w:t>Trospium</w:t>
      </w:r>
      <w:proofErr w:type="spellEnd"/>
    </w:p>
    <w:p w14:paraId="03CA57A2" w14:textId="77777777" w:rsidR="00EF63D9" w:rsidRPr="000333F9" w:rsidRDefault="00EF63D9" w:rsidP="00B84911">
      <w:pPr>
        <w:pStyle w:val="ListParagraph"/>
        <w:numPr>
          <w:ilvl w:val="0"/>
          <w:numId w:val="19"/>
        </w:numPr>
        <w:ind w:left="360"/>
      </w:pPr>
      <w:proofErr w:type="spellStart"/>
      <w:r w:rsidRPr="000333F9">
        <w:lastRenderedPageBreak/>
        <w:t>Trospium</w:t>
      </w:r>
      <w:proofErr w:type="spellEnd"/>
      <w:r w:rsidRPr="000333F9">
        <w:t xml:space="preserve"> ER</w:t>
      </w:r>
    </w:p>
    <w:p w14:paraId="04908539" w14:textId="376541BA" w:rsidR="00EF63D9" w:rsidRDefault="00EF63D9" w:rsidP="00B84911">
      <w:pPr>
        <w:pStyle w:val="ListParagraph"/>
        <w:numPr>
          <w:ilvl w:val="0"/>
          <w:numId w:val="19"/>
        </w:numPr>
        <w:ind w:left="360"/>
      </w:pPr>
      <w:r>
        <w:t>Vesicare</w:t>
      </w:r>
      <w:r w:rsidR="007F280B" w:rsidRPr="007F280B">
        <w:rPr>
          <w:vertAlign w:val="superscript"/>
        </w:rPr>
        <w:t>®</w:t>
      </w:r>
    </w:p>
    <w:p w14:paraId="6D696800" w14:textId="4673D5D9" w:rsidR="00E23EC0" w:rsidRPr="00915C43" w:rsidRDefault="00915C43" w:rsidP="00B84911">
      <w:pPr>
        <w:pStyle w:val="ListParagraph"/>
        <w:numPr>
          <w:ilvl w:val="0"/>
          <w:numId w:val="19"/>
        </w:numPr>
        <w:ind w:left="360"/>
      </w:pPr>
      <w:r w:rsidRPr="00915C43">
        <w:t>Vesicare LS</w:t>
      </w:r>
      <w:r w:rsidR="007F280B" w:rsidRPr="007F280B">
        <w:rPr>
          <w:vertAlign w:val="superscript"/>
        </w:rPr>
        <w:t>®</w:t>
      </w: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603308D1" w:rsidR="0097028A" w:rsidRPr="0079438F" w:rsidRDefault="0097028A" w:rsidP="00696E3A">
      <w:pPr>
        <w:rPr>
          <w:b/>
        </w:rPr>
      </w:pPr>
      <w:r w:rsidRPr="00696E3A">
        <w:rPr>
          <w:b/>
          <w:bCs/>
        </w:rPr>
        <w:t>Drug class for review:</w:t>
      </w:r>
      <w:r w:rsidRPr="00C02553">
        <w:t xml:space="preserve"> </w:t>
      </w:r>
      <w:r w:rsidR="005F406B" w:rsidRPr="005F406B">
        <w:t>Urinary Tract Antispasmodics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51C3E776" w14:textId="77777777" w:rsidR="00C833DA" w:rsidRPr="00C833DA" w:rsidRDefault="00C833DA" w:rsidP="00C833DA">
      <w:pPr>
        <w:numPr>
          <w:ilvl w:val="0"/>
          <w:numId w:val="17"/>
        </w:numPr>
        <w:rPr>
          <w:rFonts w:cs="Arial"/>
          <w:szCs w:val="20"/>
        </w:rPr>
      </w:pPr>
      <w:r w:rsidRPr="00C833DA">
        <w:rPr>
          <w:rFonts w:cs="Arial"/>
          <w:szCs w:val="20"/>
        </w:rPr>
        <w:t>Must meet one of the following:</w:t>
      </w:r>
    </w:p>
    <w:p w14:paraId="63936CF6" w14:textId="77777777" w:rsidR="00C833DA" w:rsidRPr="00C833DA" w:rsidRDefault="00C833DA" w:rsidP="00C833DA">
      <w:pPr>
        <w:numPr>
          <w:ilvl w:val="1"/>
          <w:numId w:val="17"/>
        </w:numPr>
        <w:rPr>
          <w:rFonts w:cs="Arial"/>
          <w:szCs w:val="20"/>
        </w:rPr>
      </w:pPr>
      <w:r w:rsidRPr="00C833DA">
        <w:rPr>
          <w:rFonts w:cs="Arial"/>
          <w:szCs w:val="20"/>
        </w:rPr>
        <w:t xml:space="preserve">Claim is for a preferred agent; </w:t>
      </w:r>
      <w:r w:rsidRPr="00C833DA">
        <w:rPr>
          <w:rFonts w:cs="Arial"/>
          <w:b/>
          <w:bCs/>
          <w:szCs w:val="20"/>
        </w:rPr>
        <w:t>OR</w:t>
      </w:r>
    </w:p>
    <w:p w14:paraId="29C80411" w14:textId="77777777" w:rsidR="00C833DA" w:rsidRPr="00C833DA" w:rsidRDefault="00C833DA" w:rsidP="00C833DA">
      <w:pPr>
        <w:numPr>
          <w:ilvl w:val="1"/>
          <w:numId w:val="17"/>
        </w:numPr>
        <w:rPr>
          <w:rFonts w:cs="Arial"/>
          <w:szCs w:val="20"/>
        </w:rPr>
      </w:pPr>
      <w:r w:rsidRPr="00C833DA">
        <w:rPr>
          <w:rFonts w:cs="Arial"/>
          <w:szCs w:val="20"/>
        </w:rPr>
        <w:t xml:space="preserve">Failure to achieve desired therapeutic outcomes with trial on 3 or more preferred agents; </w:t>
      </w:r>
    </w:p>
    <w:p w14:paraId="7950CCD3" w14:textId="77777777" w:rsidR="00C833DA" w:rsidRPr="00C833DA" w:rsidRDefault="00C833DA" w:rsidP="00C833DA">
      <w:pPr>
        <w:numPr>
          <w:ilvl w:val="2"/>
          <w:numId w:val="17"/>
        </w:numPr>
        <w:jc w:val="both"/>
        <w:rPr>
          <w:rFonts w:cs="Arial"/>
          <w:szCs w:val="20"/>
        </w:rPr>
      </w:pPr>
      <w:r w:rsidRPr="00C833DA">
        <w:rPr>
          <w:rFonts w:cs="Arial"/>
          <w:szCs w:val="20"/>
        </w:rPr>
        <w:t xml:space="preserve">Documented trial period of preferred agents; </w:t>
      </w:r>
      <w:r w:rsidRPr="00C833DA">
        <w:rPr>
          <w:rFonts w:cs="Arial"/>
          <w:b/>
          <w:bCs/>
          <w:szCs w:val="20"/>
        </w:rPr>
        <w:t>OR</w:t>
      </w:r>
    </w:p>
    <w:p w14:paraId="2BCEB3E3" w14:textId="77777777" w:rsidR="00C833DA" w:rsidRPr="00C833DA" w:rsidRDefault="00C833DA" w:rsidP="00C833DA">
      <w:pPr>
        <w:numPr>
          <w:ilvl w:val="2"/>
          <w:numId w:val="17"/>
        </w:numPr>
        <w:jc w:val="both"/>
        <w:rPr>
          <w:rFonts w:cs="Arial"/>
          <w:szCs w:val="20"/>
        </w:rPr>
      </w:pPr>
      <w:r w:rsidRPr="00C833DA">
        <w:rPr>
          <w:rFonts w:cs="Arial"/>
          <w:szCs w:val="20"/>
        </w:rPr>
        <w:t>Documented ADE/ADR to preferred agents.</w:t>
      </w:r>
    </w:p>
    <w:p w14:paraId="33D7E169" w14:textId="77777777" w:rsidR="00C833DA" w:rsidRPr="00C833DA" w:rsidRDefault="00C833DA" w:rsidP="00C833DA">
      <w:pPr>
        <w:numPr>
          <w:ilvl w:val="0"/>
          <w:numId w:val="17"/>
        </w:numPr>
        <w:rPr>
          <w:rFonts w:cs="Arial"/>
          <w:szCs w:val="20"/>
        </w:rPr>
      </w:pPr>
      <w:r w:rsidRPr="00C833DA">
        <w:rPr>
          <w:rFonts w:cs="Arial"/>
          <w:szCs w:val="20"/>
        </w:rPr>
        <w:t xml:space="preserve">Additional approval criteria for </w:t>
      </w:r>
      <w:proofErr w:type="spellStart"/>
      <w:r w:rsidRPr="00C833DA">
        <w:rPr>
          <w:rFonts w:cs="Arial"/>
          <w:szCs w:val="20"/>
        </w:rPr>
        <w:t>Myrbetriq</w:t>
      </w:r>
      <w:proofErr w:type="spellEnd"/>
      <w:r w:rsidRPr="00C833DA">
        <w:rPr>
          <w:rFonts w:cs="Arial"/>
          <w:szCs w:val="20"/>
        </w:rPr>
        <w:t xml:space="preserve"> suspension and Vesicare LS:</w:t>
      </w:r>
    </w:p>
    <w:p w14:paraId="7BEF39BB" w14:textId="77777777" w:rsidR="00C833DA" w:rsidRPr="00C833DA" w:rsidRDefault="00C833DA" w:rsidP="00C833DA">
      <w:pPr>
        <w:numPr>
          <w:ilvl w:val="1"/>
          <w:numId w:val="17"/>
        </w:numPr>
        <w:rPr>
          <w:rFonts w:cs="Arial"/>
          <w:szCs w:val="20"/>
        </w:rPr>
      </w:pPr>
      <w:r w:rsidRPr="00C833DA">
        <w:rPr>
          <w:rFonts w:cs="Arial"/>
          <w:szCs w:val="20"/>
        </w:rPr>
        <w:t>Clinical Consultant Review for participants aged 10 years or older.</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118A1A15" w14:textId="77777777" w:rsidR="00364273" w:rsidRPr="00364273" w:rsidRDefault="00364273" w:rsidP="00364273">
      <w:pPr>
        <w:pStyle w:val="ListParagraph"/>
        <w:numPr>
          <w:ilvl w:val="0"/>
          <w:numId w:val="17"/>
        </w:numPr>
      </w:pPr>
      <w:r w:rsidRPr="00364273">
        <w:t>Therapy will deny with the presence of one of the following:</w:t>
      </w:r>
    </w:p>
    <w:p w14:paraId="7A1746E8" w14:textId="77777777" w:rsidR="00364273" w:rsidRPr="00364273" w:rsidRDefault="00364273" w:rsidP="00364273">
      <w:pPr>
        <w:pStyle w:val="ListParagraph"/>
        <w:numPr>
          <w:ilvl w:val="1"/>
          <w:numId w:val="17"/>
        </w:numPr>
      </w:pPr>
      <w:r w:rsidRPr="00364273">
        <w:t xml:space="preserve">Any approval criteria are not met; </w:t>
      </w:r>
      <w:r w:rsidRPr="00364273">
        <w:rPr>
          <w:b/>
          <w:bCs/>
        </w:rPr>
        <w:t>OR</w:t>
      </w:r>
    </w:p>
    <w:p w14:paraId="6A0823B8" w14:textId="77777777" w:rsidR="00364273" w:rsidRPr="00364273" w:rsidRDefault="00364273" w:rsidP="00364273">
      <w:pPr>
        <w:pStyle w:val="ListParagraph"/>
        <w:numPr>
          <w:ilvl w:val="1"/>
          <w:numId w:val="17"/>
        </w:numPr>
      </w:pPr>
      <w:r w:rsidRPr="00364273">
        <w:t>Claim exceeds maximum dosing limitation for the following:</w:t>
      </w:r>
    </w:p>
    <w:tbl>
      <w:tblPr>
        <w:tblStyle w:val="TableGrid"/>
        <w:tblW w:w="9103" w:type="dxa"/>
        <w:tblInd w:w="360" w:type="dxa"/>
        <w:tblLook w:val="04A0" w:firstRow="1" w:lastRow="0" w:firstColumn="1" w:lastColumn="0" w:noHBand="0" w:noVBand="1"/>
      </w:tblPr>
      <w:tblGrid>
        <w:gridCol w:w="3415"/>
        <w:gridCol w:w="3150"/>
        <w:gridCol w:w="2538"/>
      </w:tblGrid>
      <w:tr w:rsidR="00582DF3" w14:paraId="161A9BCB" w14:textId="77777777" w:rsidTr="0061212A">
        <w:tc>
          <w:tcPr>
            <w:tcW w:w="3415" w:type="dxa"/>
            <w:shd w:val="clear" w:color="auto" w:fill="FABF8F" w:themeFill="accent6" w:themeFillTint="99"/>
          </w:tcPr>
          <w:p w14:paraId="024D469D" w14:textId="182DBA38" w:rsidR="00582DF3" w:rsidRPr="00715A24" w:rsidRDefault="00582DF3" w:rsidP="00582DF3">
            <w:pPr>
              <w:pStyle w:val="ListParagraph"/>
              <w:rPr>
                <w:rFonts w:cs="Arial"/>
                <w:b/>
                <w:noProof/>
                <w:szCs w:val="20"/>
              </w:rPr>
            </w:pPr>
            <w:r w:rsidRPr="00715A24">
              <w:rPr>
                <w:rFonts w:cs="Arial"/>
                <w:b/>
                <w:noProof/>
                <w:szCs w:val="20"/>
              </w:rPr>
              <w:t>Drug Description</w:t>
            </w:r>
          </w:p>
        </w:tc>
        <w:tc>
          <w:tcPr>
            <w:tcW w:w="3150" w:type="dxa"/>
            <w:shd w:val="clear" w:color="auto" w:fill="FABF8F" w:themeFill="accent6" w:themeFillTint="99"/>
          </w:tcPr>
          <w:p w14:paraId="699AA19E" w14:textId="1B9A7F5F" w:rsidR="00582DF3" w:rsidRPr="00715A24" w:rsidRDefault="00582DF3" w:rsidP="00582DF3">
            <w:pPr>
              <w:pStyle w:val="ListParagraph"/>
              <w:rPr>
                <w:rFonts w:cs="Arial"/>
                <w:b/>
                <w:noProof/>
                <w:szCs w:val="20"/>
              </w:rPr>
            </w:pPr>
            <w:r w:rsidRPr="00715A24">
              <w:rPr>
                <w:rFonts w:cs="Arial"/>
                <w:b/>
                <w:noProof/>
                <w:szCs w:val="20"/>
              </w:rPr>
              <w:t>Generic Equivalent</w:t>
            </w:r>
          </w:p>
        </w:tc>
        <w:tc>
          <w:tcPr>
            <w:tcW w:w="2538" w:type="dxa"/>
            <w:shd w:val="clear" w:color="auto" w:fill="FABF8F" w:themeFill="accent6" w:themeFillTint="99"/>
          </w:tcPr>
          <w:p w14:paraId="6C370729" w14:textId="7326E751" w:rsidR="00582DF3" w:rsidRPr="00715A24" w:rsidRDefault="00582DF3" w:rsidP="00582DF3">
            <w:pPr>
              <w:pStyle w:val="ListParagraph"/>
              <w:rPr>
                <w:rFonts w:cs="Arial"/>
                <w:b/>
                <w:noProof/>
                <w:szCs w:val="20"/>
              </w:rPr>
            </w:pPr>
            <w:r w:rsidRPr="00715A24">
              <w:rPr>
                <w:rFonts w:cs="Arial"/>
                <w:b/>
                <w:noProof/>
                <w:szCs w:val="20"/>
              </w:rPr>
              <w:t>Max Dosing Limitation</w:t>
            </w:r>
          </w:p>
        </w:tc>
      </w:tr>
      <w:tr w:rsidR="008041D3" w14:paraId="4C54251C" w14:textId="77777777" w:rsidTr="008041D3">
        <w:tc>
          <w:tcPr>
            <w:tcW w:w="3415" w:type="dxa"/>
          </w:tcPr>
          <w:p w14:paraId="15D783CE" w14:textId="77777777" w:rsidR="008041D3" w:rsidRPr="00CA5D51" w:rsidRDefault="008041D3" w:rsidP="0068214D">
            <w:pPr>
              <w:pStyle w:val="ListParagraph"/>
              <w:rPr>
                <w:rFonts w:cs="Arial"/>
                <w:bCs/>
                <w:noProof/>
                <w:szCs w:val="20"/>
              </w:rPr>
            </w:pPr>
            <w:r w:rsidRPr="00CA5D51">
              <w:rPr>
                <w:rFonts w:cs="Arial"/>
                <w:bCs/>
                <w:noProof/>
                <w:szCs w:val="20"/>
              </w:rPr>
              <w:t>DETROL 1 MG TABLET</w:t>
            </w:r>
          </w:p>
        </w:tc>
        <w:tc>
          <w:tcPr>
            <w:tcW w:w="3150" w:type="dxa"/>
          </w:tcPr>
          <w:p w14:paraId="07E82D23" w14:textId="77777777" w:rsidR="008041D3" w:rsidRPr="00CA5D51" w:rsidRDefault="008041D3" w:rsidP="0068214D">
            <w:pPr>
              <w:pStyle w:val="ListParagraph"/>
              <w:rPr>
                <w:rFonts w:cs="Arial"/>
                <w:bCs/>
                <w:noProof/>
                <w:szCs w:val="20"/>
              </w:rPr>
            </w:pPr>
            <w:r w:rsidRPr="00CA5D51">
              <w:rPr>
                <w:rFonts w:cs="Arial"/>
                <w:bCs/>
                <w:noProof/>
                <w:szCs w:val="20"/>
              </w:rPr>
              <w:t>TOLTERODINE</w:t>
            </w:r>
          </w:p>
        </w:tc>
        <w:tc>
          <w:tcPr>
            <w:tcW w:w="2538" w:type="dxa"/>
          </w:tcPr>
          <w:p w14:paraId="71184D23" w14:textId="77777777" w:rsidR="008041D3" w:rsidRPr="00CA5D51" w:rsidRDefault="008041D3" w:rsidP="0068214D">
            <w:pPr>
              <w:pStyle w:val="ListParagraph"/>
              <w:rPr>
                <w:rFonts w:cs="Arial"/>
                <w:bCs/>
                <w:noProof/>
                <w:szCs w:val="20"/>
              </w:rPr>
            </w:pPr>
            <w:r w:rsidRPr="00CA5D51">
              <w:rPr>
                <w:rFonts w:cs="Arial"/>
                <w:bCs/>
                <w:noProof/>
                <w:szCs w:val="20"/>
              </w:rPr>
              <w:t>2 tablets per day</w:t>
            </w:r>
          </w:p>
        </w:tc>
      </w:tr>
      <w:tr w:rsidR="008041D3" w14:paraId="4EC258EF" w14:textId="77777777" w:rsidTr="008041D3">
        <w:tc>
          <w:tcPr>
            <w:tcW w:w="3415" w:type="dxa"/>
          </w:tcPr>
          <w:p w14:paraId="53208481" w14:textId="77777777" w:rsidR="008041D3" w:rsidRPr="00CA5D51" w:rsidRDefault="008041D3" w:rsidP="0068214D">
            <w:pPr>
              <w:pStyle w:val="ListParagraph"/>
              <w:rPr>
                <w:rFonts w:cs="Arial"/>
                <w:bCs/>
                <w:noProof/>
                <w:szCs w:val="20"/>
              </w:rPr>
            </w:pPr>
            <w:r w:rsidRPr="00CA5D51">
              <w:rPr>
                <w:rFonts w:cs="Arial"/>
                <w:bCs/>
                <w:noProof/>
                <w:szCs w:val="20"/>
              </w:rPr>
              <w:t>DETROL 2 MG TABLET</w:t>
            </w:r>
          </w:p>
        </w:tc>
        <w:tc>
          <w:tcPr>
            <w:tcW w:w="3150" w:type="dxa"/>
          </w:tcPr>
          <w:p w14:paraId="218820D5" w14:textId="77777777" w:rsidR="008041D3" w:rsidRPr="00CA5D51" w:rsidRDefault="008041D3" w:rsidP="0068214D">
            <w:pPr>
              <w:pStyle w:val="ListParagraph"/>
              <w:rPr>
                <w:rFonts w:cs="Arial"/>
                <w:bCs/>
                <w:noProof/>
                <w:szCs w:val="20"/>
              </w:rPr>
            </w:pPr>
            <w:r w:rsidRPr="00CA5D51">
              <w:rPr>
                <w:rFonts w:cs="Arial"/>
                <w:bCs/>
                <w:noProof/>
                <w:szCs w:val="20"/>
              </w:rPr>
              <w:t>TOLTERODINE</w:t>
            </w:r>
          </w:p>
        </w:tc>
        <w:tc>
          <w:tcPr>
            <w:tcW w:w="2538" w:type="dxa"/>
          </w:tcPr>
          <w:p w14:paraId="7E60484B" w14:textId="77777777" w:rsidR="008041D3" w:rsidRPr="00CA5D51" w:rsidRDefault="008041D3" w:rsidP="0068214D">
            <w:pPr>
              <w:pStyle w:val="ListParagraph"/>
              <w:rPr>
                <w:rFonts w:cs="Arial"/>
                <w:bCs/>
                <w:noProof/>
                <w:szCs w:val="20"/>
              </w:rPr>
            </w:pPr>
            <w:r w:rsidRPr="00CA5D51">
              <w:rPr>
                <w:rFonts w:cs="Arial"/>
                <w:bCs/>
                <w:noProof/>
                <w:szCs w:val="20"/>
              </w:rPr>
              <w:t>2 tablets per day</w:t>
            </w:r>
          </w:p>
        </w:tc>
      </w:tr>
      <w:tr w:rsidR="008041D3" w14:paraId="00CDE7F7" w14:textId="77777777" w:rsidTr="008041D3">
        <w:tc>
          <w:tcPr>
            <w:tcW w:w="3415" w:type="dxa"/>
          </w:tcPr>
          <w:p w14:paraId="10DAB40D" w14:textId="77777777" w:rsidR="008041D3" w:rsidRPr="00CA5D51" w:rsidRDefault="008041D3" w:rsidP="0068214D">
            <w:pPr>
              <w:pStyle w:val="ListParagraph"/>
              <w:rPr>
                <w:rFonts w:cs="Arial"/>
                <w:bCs/>
                <w:noProof/>
                <w:szCs w:val="20"/>
              </w:rPr>
            </w:pPr>
            <w:r w:rsidRPr="00CA5D51">
              <w:rPr>
                <w:rFonts w:cs="Arial"/>
                <w:bCs/>
                <w:noProof/>
                <w:szCs w:val="20"/>
              </w:rPr>
              <w:t>DETROL LA 2 MG CAPSULE</w:t>
            </w:r>
          </w:p>
        </w:tc>
        <w:tc>
          <w:tcPr>
            <w:tcW w:w="3150" w:type="dxa"/>
          </w:tcPr>
          <w:p w14:paraId="313A076D" w14:textId="77777777" w:rsidR="008041D3" w:rsidRPr="00CA5D51" w:rsidRDefault="008041D3" w:rsidP="0068214D">
            <w:pPr>
              <w:pStyle w:val="ListParagraph"/>
              <w:rPr>
                <w:rFonts w:cs="Arial"/>
                <w:bCs/>
                <w:noProof/>
                <w:szCs w:val="20"/>
              </w:rPr>
            </w:pPr>
            <w:r w:rsidRPr="00CA5D51">
              <w:rPr>
                <w:rFonts w:cs="Arial"/>
                <w:bCs/>
                <w:noProof/>
                <w:szCs w:val="20"/>
              </w:rPr>
              <w:t>TOLTERODINE ER</w:t>
            </w:r>
          </w:p>
        </w:tc>
        <w:tc>
          <w:tcPr>
            <w:tcW w:w="2538" w:type="dxa"/>
          </w:tcPr>
          <w:p w14:paraId="1A3BBCFD" w14:textId="77777777" w:rsidR="008041D3" w:rsidRPr="00CA5D51" w:rsidRDefault="008041D3" w:rsidP="0068214D">
            <w:pPr>
              <w:pStyle w:val="ListParagraph"/>
              <w:rPr>
                <w:rFonts w:cs="Arial"/>
                <w:bCs/>
                <w:noProof/>
                <w:szCs w:val="20"/>
              </w:rPr>
            </w:pPr>
            <w:r w:rsidRPr="00CA5D51">
              <w:rPr>
                <w:rFonts w:cs="Arial"/>
                <w:bCs/>
                <w:noProof/>
                <w:szCs w:val="20"/>
              </w:rPr>
              <w:t>1 capsule per day</w:t>
            </w:r>
          </w:p>
        </w:tc>
      </w:tr>
      <w:tr w:rsidR="008041D3" w14:paraId="4B015D98" w14:textId="77777777" w:rsidTr="008041D3">
        <w:tc>
          <w:tcPr>
            <w:tcW w:w="3415" w:type="dxa"/>
          </w:tcPr>
          <w:p w14:paraId="7648AF17" w14:textId="77777777" w:rsidR="008041D3" w:rsidRPr="00CA5D51" w:rsidRDefault="008041D3" w:rsidP="0068214D">
            <w:pPr>
              <w:pStyle w:val="ListParagraph"/>
              <w:rPr>
                <w:rFonts w:cs="Arial"/>
                <w:bCs/>
                <w:noProof/>
                <w:szCs w:val="20"/>
              </w:rPr>
            </w:pPr>
            <w:r w:rsidRPr="00CA5D51">
              <w:rPr>
                <w:rFonts w:cs="Arial"/>
                <w:bCs/>
                <w:noProof/>
                <w:szCs w:val="20"/>
              </w:rPr>
              <w:t xml:space="preserve">DETROL LA 4 MG CAPSULE </w:t>
            </w:r>
          </w:p>
        </w:tc>
        <w:tc>
          <w:tcPr>
            <w:tcW w:w="3150" w:type="dxa"/>
          </w:tcPr>
          <w:p w14:paraId="5D7206AE" w14:textId="77777777" w:rsidR="008041D3" w:rsidRPr="00CA5D51" w:rsidRDefault="008041D3" w:rsidP="0068214D">
            <w:pPr>
              <w:pStyle w:val="ListParagraph"/>
              <w:rPr>
                <w:rFonts w:cs="Arial"/>
                <w:bCs/>
                <w:noProof/>
                <w:szCs w:val="20"/>
              </w:rPr>
            </w:pPr>
            <w:r w:rsidRPr="00CA5D51">
              <w:rPr>
                <w:rFonts w:cs="Arial"/>
                <w:bCs/>
                <w:noProof/>
                <w:szCs w:val="20"/>
              </w:rPr>
              <w:t>TOLTERODINE ER</w:t>
            </w:r>
          </w:p>
        </w:tc>
        <w:tc>
          <w:tcPr>
            <w:tcW w:w="2538" w:type="dxa"/>
          </w:tcPr>
          <w:p w14:paraId="7A773A38" w14:textId="77777777" w:rsidR="008041D3" w:rsidRPr="00CA5D51" w:rsidRDefault="008041D3" w:rsidP="0068214D">
            <w:pPr>
              <w:pStyle w:val="ListParagraph"/>
              <w:rPr>
                <w:rFonts w:cs="Arial"/>
                <w:bCs/>
                <w:noProof/>
                <w:szCs w:val="20"/>
              </w:rPr>
            </w:pPr>
            <w:r w:rsidRPr="00CA5D51">
              <w:rPr>
                <w:rFonts w:cs="Arial"/>
                <w:bCs/>
                <w:noProof/>
                <w:szCs w:val="20"/>
              </w:rPr>
              <w:t>1 capsule per day</w:t>
            </w:r>
          </w:p>
        </w:tc>
      </w:tr>
      <w:tr w:rsidR="008041D3" w14:paraId="1218E587" w14:textId="77777777" w:rsidTr="008041D3">
        <w:tc>
          <w:tcPr>
            <w:tcW w:w="3415" w:type="dxa"/>
          </w:tcPr>
          <w:p w14:paraId="0E7075C0" w14:textId="77777777" w:rsidR="008041D3" w:rsidRPr="00CA5D51" w:rsidRDefault="008041D3" w:rsidP="0068214D">
            <w:pPr>
              <w:pStyle w:val="ListParagraph"/>
              <w:rPr>
                <w:rFonts w:cs="Arial"/>
                <w:bCs/>
                <w:noProof/>
                <w:szCs w:val="20"/>
              </w:rPr>
            </w:pPr>
            <w:r w:rsidRPr="00CA5D51">
              <w:rPr>
                <w:rFonts w:cs="Arial"/>
                <w:bCs/>
                <w:noProof/>
                <w:szCs w:val="20"/>
              </w:rPr>
              <w:t>DITROPAN 5 MG TABLET</w:t>
            </w:r>
          </w:p>
        </w:tc>
        <w:tc>
          <w:tcPr>
            <w:tcW w:w="3150" w:type="dxa"/>
          </w:tcPr>
          <w:p w14:paraId="0B61FEF3" w14:textId="77777777" w:rsidR="008041D3" w:rsidRPr="00CA5D51" w:rsidRDefault="008041D3" w:rsidP="0068214D">
            <w:pPr>
              <w:pStyle w:val="ListParagraph"/>
              <w:rPr>
                <w:rFonts w:cs="Arial"/>
                <w:bCs/>
                <w:noProof/>
                <w:szCs w:val="20"/>
              </w:rPr>
            </w:pPr>
            <w:r w:rsidRPr="00CA5D51">
              <w:rPr>
                <w:rFonts w:cs="Arial"/>
                <w:bCs/>
                <w:noProof/>
                <w:szCs w:val="20"/>
              </w:rPr>
              <w:t xml:space="preserve">OXYBUTYNIN </w:t>
            </w:r>
          </w:p>
        </w:tc>
        <w:tc>
          <w:tcPr>
            <w:tcW w:w="2538" w:type="dxa"/>
          </w:tcPr>
          <w:p w14:paraId="497E6C98" w14:textId="77777777" w:rsidR="008041D3" w:rsidRPr="00CA5D51" w:rsidRDefault="008041D3" w:rsidP="0068214D">
            <w:pPr>
              <w:pStyle w:val="ListParagraph"/>
              <w:rPr>
                <w:rFonts w:cs="Arial"/>
                <w:bCs/>
                <w:noProof/>
                <w:szCs w:val="20"/>
              </w:rPr>
            </w:pPr>
            <w:r w:rsidRPr="00CA5D51">
              <w:rPr>
                <w:rFonts w:cs="Arial"/>
                <w:bCs/>
                <w:noProof/>
                <w:szCs w:val="20"/>
              </w:rPr>
              <w:t>4 tablets per day</w:t>
            </w:r>
          </w:p>
        </w:tc>
      </w:tr>
      <w:tr w:rsidR="008041D3" w14:paraId="65F0E1A3" w14:textId="77777777" w:rsidTr="008041D3">
        <w:tc>
          <w:tcPr>
            <w:tcW w:w="3415" w:type="dxa"/>
          </w:tcPr>
          <w:p w14:paraId="602A2B81" w14:textId="77777777" w:rsidR="008041D3" w:rsidRPr="00CA5D51" w:rsidRDefault="008041D3" w:rsidP="0068214D">
            <w:pPr>
              <w:pStyle w:val="ListParagraph"/>
              <w:rPr>
                <w:rFonts w:cs="Arial"/>
                <w:bCs/>
                <w:noProof/>
                <w:szCs w:val="20"/>
              </w:rPr>
            </w:pPr>
            <w:r w:rsidRPr="00CA5D51">
              <w:rPr>
                <w:rFonts w:cs="Arial"/>
                <w:bCs/>
                <w:noProof/>
                <w:szCs w:val="20"/>
              </w:rPr>
              <w:t>DITROPAN XL 10 MG TABLET</w:t>
            </w:r>
          </w:p>
        </w:tc>
        <w:tc>
          <w:tcPr>
            <w:tcW w:w="3150" w:type="dxa"/>
          </w:tcPr>
          <w:p w14:paraId="4CD3EE4C" w14:textId="77777777" w:rsidR="008041D3" w:rsidRPr="00CA5D51" w:rsidRDefault="008041D3" w:rsidP="0068214D">
            <w:pPr>
              <w:pStyle w:val="ListParagraph"/>
              <w:rPr>
                <w:rFonts w:cs="Arial"/>
                <w:bCs/>
                <w:noProof/>
                <w:szCs w:val="20"/>
              </w:rPr>
            </w:pPr>
            <w:r w:rsidRPr="00CA5D51">
              <w:rPr>
                <w:rFonts w:cs="Arial"/>
                <w:bCs/>
                <w:noProof/>
                <w:szCs w:val="20"/>
              </w:rPr>
              <w:t>OXYBUTYNIN ER</w:t>
            </w:r>
          </w:p>
        </w:tc>
        <w:tc>
          <w:tcPr>
            <w:tcW w:w="2538" w:type="dxa"/>
          </w:tcPr>
          <w:p w14:paraId="7969ABCD" w14:textId="77777777" w:rsidR="008041D3" w:rsidRPr="00CA5D51" w:rsidRDefault="008041D3" w:rsidP="0068214D">
            <w:pPr>
              <w:pStyle w:val="ListParagraph"/>
              <w:rPr>
                <w:rFonts w:cs="Arial"/>
                <w:bCs/>
                <w:noProof/>
                <w:szCs w:val="20"/>
              </w:rPr>
            </w:pPr>
            <w:r w:rsidRPr="00CA5D51">
              <w:rPr>
                <w:rFonts w:cs="Arial"/>
                <w:bCs/>
                <w:noProof/>
                <w:szCs w:val="20"/>
              </w:rPr>
              <w:t>2 tablets per day</w:t>
            </w:r>
          </w:p>
        </w:tc>
      </w:tr>
      <w:tr w:rsidR="008041D3" w14:paraId="366AE203" w14:textId="77777777" w:rsidTr="008041D3">
        <w:tc>
          <w:tcPr>
            <w:tcW w:w="3415" w:type="dxa"/>
          </w:tcPr>
          <w:p w14:paraId="650D2851" w14:textId="77777777" w:rsidR="008041D3" w:rsidRPr="00CA5D51" w:rsidRDefault="008041D3" w:rsidP="0068214D">
            <w:pPr>
              <w:pStyle w:val="ListParagraph"/>
              <w:rPr>
                <w:rFonts w:cs="Arial"/>
                <w:bCs/>
                <w:noProof/>
                <w:szCs w:val="20"/>
              </w:rPr>
            </w:pPr>
            <w:r w:rsidRPr="00CA5D51">
              <w:rPr>
                <w:rFonts w:cs="Arial"/>
                <w:bCs/>
                <w:noProof/>
                <w:szCs w:val="20"/>
              </w:rPr>
              <w:t>DITROPAN XL 15 MG TABLET</w:t>
            </w:r>
          </w:p>
        </w:tc>
        <w:tc>
          <w:tcPr>
            <w:tcW w:w="3150" w:type="dxa"/>
          </w:tcPr>
          <w:p w14:paraId="44D0A02A" w14:textId="77777777" w:rsidR="008041D3" w:rsidRPr="00CA5D51" w:rsidRDefault="008041D3" w:rsidP="0068214D">
            <w:pPr>
              <w:pStyle w:val="ListParagraph"/>
              <w:rPr>
                <w:rFonts w:cs="Arial"/>
                <w:bCs/>
                <w:noProof/>
                <w:szCs w:val="20"/>
              </w:rPr>
            </w:pPr>
            <w:r w:rsidRPr="00CA5D51">
              <w:rPr>
                <w:rFonts w:cs="Arial"/>
                <w:bCs/>
                <w:noProof/>
                <w:szCs w:val="20"/>
              </w:rPr>
              <w:t xml:space="preserve">OXYBUTYNIN ER </w:t>
            </w:r>
          </w:p>
        </w:tc>
        <w:tc>
          <w:tcPr>
            <w:tcW w:w="2538" w:type="dxa"/>
          </w:tcPr>
          <w:p w14:paraId="129D44F3" w14:textId="77777777" w:rsidR="008041D3" w:rsidRPr="00CA5D51" w:rsidRDefault="008041D3" w:rsidP="0068214D">
            <w:pPr>
              <w:pStyle w:val="ListParagraph"/>
              <w:rPr>
                <w:rFonts w:cs="Arial"/>
                <w:bCs/>
                <w:noProof/>
                <w:szCs w:val="20"/>
              </w:rPr>
            </w:pPr>
            <w:r w:rsidRPr="00CA5D51">
              <w:rPr>
                <w:rFonts w:cs="Arial"/>
                <w:bCs/>
                <w:noProof/>
                <w:szCs w:val="20"/>
              </w:rPr>
              <w:t>2 tablets per day</w:t>
            </w:r>
          </w:p>
        </w:tc>
      </w:tr>
      <w:tr w:rsidR="008041D3" w14:paraId="56E4C356" w14:textId="77777777" w:rsidTr="008041D3">
        <w:tc>
          <w:tcPr>
            <w:tcW w:w="3415" w:type="dxa"/>
          </w:tcPr>
          <w:p w14:paraId="3D6D6EB9" w14:textId="77777777" w:rsidR="008041D3" w:rsidRPr="00CA5D51" w:rsidRDefault="008041D3" w:rsidP="0068214D">
            <w:pPr>
              <w:pStyle w:val="ListParagraph"/>
              <w:rPr>
                <w:rFonts w:cs="Arial"/>
                <w:bCs/>
                <w:noProof/>
                <w:szCs w:val="20"/>
              </w:rPr>
            </w:pPr>
            <w:r w:rsidRPr="00CA5D51">
              <w:rPr>
                <w:rFonts w:cs="Arial"/>
                <w:bCs/>
                <w:noProof/>
                <w:szCs w:val="20"/>
              </w:rPr>
              <w:t>DITROPAN XL 5 MG TABLET</w:t>
            </w:r>
          </w:p>
        </w:tc>
        <w:tc>
          <w:tcPr>
            <w:tcW w:w="3150" w:type="dxa"/>
          </w:tcPr>
          <w:p w14:paraId="2A3D7CAF" w14:textId="77777777" w:rsidR="008041D3" w:rsidRPr="00CA5D51" w:rsidRDefault="008041D3" w:rsidP="0068214D">
            <w:pPr>
              <w:pStyle w:val="ListParagraph"/>
              <w:rPr>
                <w:rFonts w:cs="Arial"/>
                <w:bCs/>
                <w:noProof/>
                <w:szCs w:val="20"/>
              </w:rPr>
            </w:pPr>
            <w:r w:rsidRPr="00CA5D51">
              <w:rPr>
                <w:rFonts w:cs="Arial"/>
                <w:bCs/>
                <w:noProof/>
                <w:szCs w:val="20"/>
              </w:rPr>
              <w:t>OXYBUTYNIN ER</w:t>
            </w:r>
          </w:p>
        </w:tc>
        <w:tc>
          <w:tcPr>
            <w:tcW w:w="2538" w:type="dxa"/>
          </w:tcPr>
          <w:p w14:paraId="13E5185F" w14:textId="77777777" w:rsidR="008041D3" w:rsidRPr="00CA5D51" w:rsidRDefault="008041D3" w:rsidP="0068214D">
            <w:pPr>
              <w:pStyle w:val="ListParagraph"/>
              <w:rPr>
                <w:rFonts w:cs="Arial"/>
                <w:bCs/>
                <w:noProof/>
                <w:szCs w:val="20"/>
              </w:rPr>
            </w:pPr>
            <w:r w:rsidRPr="00CA5D51">
              <w:rPr>
                <w:rFonts w:cs="Arial"/>
                <w:bCs/>
                <w:noProof/>
                <w:szCs w:val="20"/>
              </w:rPr>
              <w:t>1 tablet per day</w:t>
            </w:r>
          </w:p>
        </w:tc>
      </w:tr>
      <w:tr w:rsidR="008041D3" w14:paraId="3A0B50EF" w14:textId="77777777" w:rsidTr="008041D3">
        <w:tc>
          <w:tcPr>
            <w:tcW w:w="3415" w:type="dxa"/>
          </w:tcPr>
          <w:p w14:paraId="21269761" w14:textId="77777777" w:rsidR="008041D3" w:rsidRPr="00CA5D51" w:rsidRDefault="008041D3" w:rsidP="0068214D">
            <w:pPr>
              <w:pStyle w:val="ListParagraph"/>
              <w:rPr>
                <w:rFonts w:cs="Arial"/>
                <w:bCs/>
                <w:noProof/>
                <w:szCs w:val="20"/>
              </w:rPr>
            </w:pPr>
            <w:r w:rsidRPr="00CA5D51">
              <w:rPr>
                <w:rFonts w:cs="Arial"/>
                <w:bCs/>
                <w:noProof/>
                <w:szCs w:val="20"/>
              </w:rPr>
              <w:t>ENABLEX 15 MG TABLET</w:t>
            </w:r>
          </w:p>
        </w:tc>
        <w:tc>
          <w:tcPr>
            <w:tcW w:w="3150" w:type="dxa"/>
          </w:tcPr>
          <w:p w14:paraId="608A359C" w14:textId="77777777" w:rsidR="008041D3" w:rsidRPr="00CA5D51" w:rsidRDefault="008041D3" w:rsidP="0068214D">
            <w:pPr>
              <w:pStyle w:val="ListParagraph"/>
              <w:rPr>
                <w:rFonts w:cs="Arial"/>
                <w:bCs/>
                <w:noProof/>
                <w:szCs w:val="20"/>
              </w:rPr>
            </w:pPr>
            <w:r w:rsidRPr="00CA5D51">
              <w:rPr>
                <w:rFonts w:cs="Arial"/>
                <w:bCs/>
                <w:noProof/>
                <w:szCs w:val="20"/>
              </w:rPr>
              <w:t>DARIFENACIN</w:t>
            </w:r>
          </w:p>
        </w:tc>
        <w:tc>
          <w:tcPr>
            <w:tcW w:w="2538" w:type="dxa"/>
          </w:tcPr>
          <w:p w14:paraId="3137858D" w14:textId="77777777" w:rsidR="008041D3" w:rsidRPr="00CA5D51" w:rsidRDefault="008041D3" w:rsidP="0068214D">
            <w:pPr>
              <w:pStyle w:val="ListParagraph"/>
              <w:rPr>
                <w:rFonts w:cs="Arial"/>
                <w:bCs/>
                <w:noProof/>
                <w:szCs w:val="20"/>
              </w:rPr>
            </w:pPr>
            <w:r w:rsidRPr="00CA5D51">
              <w:rPr>
                <w:rFonts w:cs="Arial"/>
                <w:bCs/>
                <w:noProof/>
                <w:szCs w:val="20"/>
              </w:rPr>
              <w:t>1 tablet per day</w:t>
            </w:r>
          </w:p>
        </w:tc>
      </w:tr>
      <w:tr w:rsidR="008041D3" w14:paraId="47FE86BF" w14:textId="77777777" w:rsidTr="008041D3">
        <w:tc>
          <w:tcPr>
            <w:tcW w:w="3415" w:type="dxa"/>
          </w:tcPr>
          <w:p w14:paraId="5F2CAB14" w14:textId="77777777" w:rsidR="008041D3" w:rsidRPr="00CA5D51" w:rsidRDefault="008041D3" w:rsidP="0068214D">
            <w:pPr>
              <w:pStyle w:val="ListParagraph"/>
              <w:rPr>
                <w:rFonts w:cs="Arial"/>
                <w:bCs/>
                <w:noProof/>
                <w:szCs w:val="20"/>
              </w:rPr>
            </w:pPr>
            <w:r w:rsidRPr="00CA5D51">
              <w:rPr>
                <w:rFonts w:cs="Arial"/>
                <w:bCs/>
                <w:noProof/>
                <w:szCs w:val="20"/>
              </w:rPr>
              <w:t>ENABLEX 7.5 MG TABLET</w:t>
            </w:r>
          </w:p>
        </w:tc>
        <w:tc>
          <w:tcPr>
            <w:tcW w:w="3150" w:type="dxa"/>
          </w:tcPr>
          <w:p w14:paraId="4FABF854" w14:textId="77777777" w:rsidR="008041D3" w:rsidRPr="00CA5D51" w:rsidRDefault="008041D3" w:rsidP="0068214D">
            <w:pPr>
              <w:pStyle w:val="ListParagraph"/>
              <w:rPr>
                <w:rFonts w:cs="Arial"/>
                <w:bCs/>
                <w:noProof/>
                <w:szCs w:val="20"/>
              </w:rPr>
            </w:pPr>
            <w:r w:rsidRPr="00CA5D51">
              <w:rPr>
                <w:rFonts w:cs="Arial"/>
                <w:bCs/>
                <w:noProof/>
                <w:szCs w:val="20"/>
              </w:rPr>
              <w:t>DARIFENACIN</w:t>
            </w:r>
          </w:p>
        </w:tc>
        <w:tc>
          <w:tcPr>
            <w:tcW w:w="2538" w:type="dxa"/>
          </w:tcPr>
          <w:p w14:paraId="13629518" w14:textId="77777777" w:rsidR="008041D3" w:rsidRPr="00CA5D51" w:rsidRDefault="008041D3" w:rsidP="0068214D">
            <w:pPr>
              <w:pStyle w:val="ListParagraph"/>
              <w:rPr>
                <w:rFonts w:cs="Arial"/>
                <w:bCs/>
                <w:noProof/>
                <w:szCs w:val="20"/>
              </w:rPr>
            </w:pPr>
            <w:r w:rsidRPr="00CA5D51">
              <w:rPr>
                <w:rFonts w:cs="Arial"/>
                <w:bCs/>
                <w:noProof/>
                <w:szCs w:val="20"/>
              </w:rPr>
              <w:t>1 tablet per day</w:t>
            </w:r>
          </w:p>
        </w:tc>
      </w:tr>
      <w:tr w:rsidR="008041D3" w14:paraId="08797359" w14:textId="77777777" w:rsidTr="008041D3">
        <w:tc>
          <w:tcPr>
            <w:tcW w:w="3415" w:type="dxa"/>
          </w:tcPr>
          <w:p w14:paraId="0A841CBD" w14:textId="77777777" w:rsidR="008041D3" w:rsidRPr="00CA5D51" w:rsidRDefault="008041D3" w:rsidP="0068214D">
            <w:pPr>
              <w:pStyle w:val="ListParagraph"/>
              <w:rPr>
                <w:rFonts w:cs="Arial"/>
                <w:bCs/>
                <w:noProof/>
                <w:szCs w:val="20"/>
              </w:rPr>
            </w:pPr>
            <w:r w:rsidRPr="00CA5D51">
              <w:rPr>
                <w:rFonts w:cs="Arial"/>
                <w:bCs/>
                <w:noProof/>
                <w:szCs w:val="20"/>
              </w:rPr>
              <w:t>FLAVOXATE 100 MG TABLET</w:t>
            </w:r>
          </w:p>
        </w:tc>
        <w:tc>
          <w:tcPr>
            <w:tcW w:w="3150" w:type="dxa"/>
          </w:tcPr>
          <w:p w14:paraId="094F3FDA" w14:textId="77777777" w:rsidR="008041D3" w:rsidRPr="00CA5D51" w:rsidRDefault="008041D3" w:rsidP="0068214D">
            <w:pPr>
              <w:pStyle w:val="ListParagraph"/>
              <w:rPr>
                <w:rFonts w:cs="Arial"/>
                <w:bCs/>
                <w:noProof/>
                <w:szCs w:val="20"/>
              </w:rPr>
            </w:pPr>
            <w:r w:rsidRPr="00CA5D51">
              <w:rPr>
                <w:rFonts w:cs="Arial"/>
                <w:bCs/>
                <w:noProof/>
                <w:szCs w:val="20"/>
              </w:rPr>
              <w:t>FLAVOXATE</w:t>
            </w:r>
          </w:p>
        </w:tc>
        <w:tc>
          <w:tcPr>
            <w:tcW w:w="2538" w:type="dxa"/>
          </w:tcPr>
          <w:p w14:paraId="405142B8" w14:textId="77777777" w:rsidR="008041D3" w:rsidRPr="00CA5D51" w:rsidRDefault="008041D3" w:rsidP="0068214D">
            <w:pPr>
              <w:pStyle w:val="ListParagraph"/>
              <w:rPr>
                <w:rFonts w:cs="Arial"/>
                <w:bCs/>
                <w:noProof/>
                <w:szCs w:val="20"/>
              </w:rPr>
            </w:pPr>
            <w:r w:rsidRPr="00CA5D51">
              <w:rPr>
                <w:rFonts w:cs="Arial"/>
                <w:bCs/>
                <w:noProof/>
                <w:szCs w:val="20"/>
              </w:rPr>
              <w:t>6 tablets per day</w:t>
            </w:r>
          </w:p>
        </w:tc>
      </w:tr>
      <w:tr w:rsidR="008041D3" w14:paraId="594FBA01" w14:textId="77777777" w:rsidTr="008041D3">
        <w:tc>
          <w:tcPr>
            <w:tcW w:w="3415" w:type="dxa"/>
          </w:tcPr>
          <w:p w14:paraId="364AE364" w14:textId="77777777" w:rsidR="008041D3" w:rsidRPr="00CA5D51" w:rsidRDefault="008041D3" w:rsidP="0068214D">
            <w:pPr>
              <w:pStyle w:val="ListParagraph"/>
              <w:rPr>
                <w:rFonts w:cs="Arial"/>
                <w:bCs/>
                <w:noProof/>
                <w:szCs w:val="20"/>
              </w:rPr>
            </w:pPr>
            <w:r w:rsidRPr="00CA5D51">
              <w:rPr>
                <w:rFonts w:cs="Arial"/>
                <w:bCs/>
                <w:noProof/>
                <w:szCs w:val="20"/>
              </w:rPr>
              <w:t>GEMTESA 75 MG TABLET</w:t>
            </w:r>
          </w:p>
        </w:tc>
        <w:tc>
          <w:tcPr>
            <w:tcW w:w="3150" w:type="dxa"/>
          </w:tcPr>
          <w:p w14:paraId="720246CC" w14:textId="77777777" w:rsidR="008041D3" w:rsidRPr="00CA5D51" w:rsidRDefault="008041D3" w:rsidP="0068214D">
            <w:pPr>
              <w:pStyle w:val="ListParagraph"/>
              <w:rPr>
                <w:rFonts w:cs="Arial"/>
                <w:bCs/>
                <w:noProof/>
                <w:szCs w:val="20"/>
              </w:rPr>
            </w:pPr>
            <w:r w:rsidRPr="00CA5D51">
              <w:rPr>
                <w:rFonts w:cs="Arial"/>
                <w:bCs/>
                <w:noProof/>
                <w:szCs w:val="20"/>
              </w:rPr>
              <w:t>VIBEGRON</w:t>
            </w:r>
          </w:p>
        </w:tc>
        <w:tc>
          <w:tcPr>
            <w:tcW w:w="2538" w:type="dxa"/>
          </w:tcPr>
          <w:p w14:paraId="5C62E749" w14:textId="77777777" w:rsidR="008041D3" w:rsidRPr="00CA5D51" w:rsidRDefault="008041D3" w:rsidP="0068214D">
            <w:pPr>
              <w:pStyle w:val="ListParagraph"/>
              <w:rPr>
                <w:rFonts w:cs="Arial"/>
                <w:bCs/>
                <w:noProof/>
                <w:szCs w:val="20"/>
              </w:rPr>
            </w:pPr>
            <w:r w:rsidRPr="00CA5D51">
              <w:rPr>
                <w:rFonts w:cs="Arial"/>
                <w:bCs/>
                <w:noProof/>
                <w:szCs w:val="20"/>
              </w:rPr>
              <w:t>1 tablet per day</w:t>
            </w:r>
          </w:p>
        </w:tc>
      </w:tr>
      <w:tr w:rsidR="008041D3" w14:paraId="30D38BB0" w14:textId="77777777" w:rsidTr="008041D3">
        <w:tc>
          <w:tcPr>
            <w:tcW w:w="3415" w:type="dxa"/>
          </w:tcPr>
          <w:p w14:paraId="629F9413" w14:textId="77777777" w:rsidR="008041D3" w:rsidRPr="00CA5D51" w:rsidRDefault="008041D3" w:rsidP="0068214D">
            <w:pPr>
              <w:pStyle w:val="ListParagraph"/>
              <w:rPr>
                <w:rFonts w:cs="Arial"/>
                <w:bCs/>
                <w:noProof/>
                <w:szCs w:val="20"/>
              </w:rPr>
            </w:pPr>
            <w:r w:rsidRPr="00CA5D51">
              <w:rPr>
                <w:rFonts w:cs="Arial"/>
                <w:bCs/>
                <w:noProof/>
                <w:szCs w:val="20"/>
              </w:rPr>
              <w:t>MYRBETRIQ ER 25 MG TABLET</w:t>
            </w:r>
          </w:p>
        </w:tc>
        <w:tc>
          <w:tcPr>
            <w:tcW w:w="3150" w:type="dxa"/>
          </w:tcPr>
          <w:p w14:paraId="1F008355" w14:textId="77777777" w:rsidR="008041D3" w:rsidRPr="00CA5D51" w:rsidRDefault="008041D3" w:rsidP="0068214D">
            <w:pPr>
              <w:pStyle w:val="ListParagraph"/>
              <w:rPr>
                <w:rFonts w:cs="Arial"/>
                <w:bCs/>
                <w:noProof/>
                <w:szCs w:val="20"/>
              </w:rPr>
            </w:pPr>
            <w:r w:rsidRPr="00CA5D51">
              <w:rPr>
                <w:rFonts w:cs="Arial"/>
                <w:bCs/>
                <w:noProof/>
                <w:szCs w:val="20"/>
              </w:rPr>
              <w:t>MIRABEGRON ER</w:t>
            </w:r>
          </w:p>
        </w:tc>
        <w:tc>
          <w:tcPr>
            <w:tcW w:w="2538" w:type="dxa"/>
          </w:tcPr>
          <w:p w14:paraId="71BB12F7" w14:textId="77777777" w:rsidR="008041D3" w:rsidRPr="00CA5D51" w:rsidRDefault="008041D3" w:rsidP="0068214D">
            <w:pPr>
              <w:pStyle w:val="ListParagraph"/>
              <w:rPr>
                <w:rFonts w:cs="Arial"/>
                <w:bCs/>
                <w:noProof/>
                <w:szCs w:val="20"/>
              </w:rPr>
            </w:pPr>
            <w:r w:rsidRPr="00CA5D51">
              <w:rPr>
                <w:rFonts w:cs="Arial"/>
                <w:bCs/>
                <w:noProof/>
                <w:szCs w:val="20"/>
              </w:rPr>
              <w:t>1 tablet per day</w:t>
            </w:r>
          </w:p>
        </w:tc>
      </w:tr>
      <w:tr w:rsidR="008041D3" w14:paraId="74F96B06" w14:textId="77777777" w:rsidTr="008041D3">
        <w:tc>
          <w:tcPr>
            <w:tcW w:w="3415" w:type="dxa"/>
          </w:tcPr>
          <w:p w14:paraId="3EA29F73" w14:textId="77777777" w:rsidR="008041D3" w:rsidRPr="00CA5D51" w:rsidRDefault="008041D3" w:rsidP="0068214D">
            <w:pPr>
              <w:pStyle w:val="ListParagraph"/>
              <w:rPr>
                <w:rFonts w:cs="Arial"/>
                <w:bCs/>
                <w:noProof/>
                <w:szCs w:val="20"/>
              </w:rPr>
            </w:pPr>
            <w:r w:rsidRPr="00CA5D51">
              <w:rPr>
                <w:rFonts w:cs="Arial"/>
                <w:bCs/>
                <w:noProof/>
                <w:szCs w:val="20"/>
              </w:rPr>
              <w:t>MYRBETRIQ ER 50 MG TABLET</w:t>
            </w:r>
          </w:p>
        </w:tc>
        <w:tc>
          <w:tcPr>
            <w:tcW w:w="3150" w:type="dxa"/>
          </w:tcPr>
          <w:p w14:paraId="7FCBE7AC" w14:textId="77777777" w:rsidR="008041D3" w:rsidRPr="00CA5D51" w:rsidRDefault="008041D3" w:rsidP="0068214D">
            <w:pPr>
              <w:pStyle w:val="ListParagraph"/>
              <w:rPr>
                <w:rFonts w:cs="Arial"/>
                <w:bCs/>
                <w:noProof/>
                <w:szCs w:val="20"/>
              </w:rPr>
            </w:pPr>
            <w:r w:rsidRPr="00CA5D51">
              <w:rPr>
                <w:rFonts w:cs="Arial"/>
                <w:bCs/>
                <w:noProof/>
                <w:szCs w:val="20"/>
              </w:rPr>
              <w:t>MIRABEGRON ER</w:t>
            </w:r>
          </w:p>
        </w:tc>
        <w:tc>
          <w:tcPr>
            <w:tcW w:w="2538" w:type="dxa"/>
          </w:tcPr>
          <w:p w14:paraId="4C83BD13" w14:textId="77777777" w:rsidR="008041D3" w:rsidRPr="00CA5D51" w:rsidRDefault="008041D3" w:rsidP="0068214D">
            <w:pPr>
              <w:pStyle w:val="ListParagraph"/>
              <w:rPr>
                <w:rFonts w:cs="Arial"/>
                <w:bCs/>
                <w:noProof/>
                <w:szCs w:val="20"/>
              </w:rPr>
            </w:pPr>
            <w:r w:rsidRPr="00CA5D51">
              <w:rPr>
                <w:rFonts w:cs="Arial"/>
                <w:bCs/>
                <w:noProof/>
                <w:szCs w:val="20"/>
              </w:rPr>
              <w:t>1 tablet per day</w:t>
            </w:r>
          </w:p>
        </w:tc>
      </w:tr>
      <w:tr w:rsidR="008041D3" w14:paraId="3F4A19DF" w14:textId="77777777" w:rsidTr="008041D3">
        <w:tc>
          <w:tcPr>
            <w:tcW w:w="3415" w:type="dxa"/>
          </w:tcPr>
          <w:p w14:paraId="1F8BBF51" w14:textId="77777777" w:rsidR="008041D3" w:rsidRPr="006B16E0" w:rsidRDefault="008041D3" w:rsidP="0068214D">
            <w:pPr>
              <w:pStyle w:val="ListParagraph"/>
              <w:rPr>
                <w:rFonts w:cs="Arial"/>
                <w:bCs/>
                <w:noProof/>
                <w:szCs w:val="20"/>
              </w:rPr>
            </w:pPr>
            <w:r w:rsidRPr="006B16E0">
              <w:rPr>
                <w:rFonts w:cs="Arial"/>
                <w:bCs/>
                <w:noProof/>
                <w:szCs w:val="20"/>
              </w:rPr>
              <w:t>OXYBUTYNIN 2.5 MG TABLET</w:t>
            </w:r>
          </w:p>
        </w:tc>
        <w:tc>
          <w:tcPr>
            <w:tcW w:w="3150" w:type="dxa"/>
          </w:tcPr>
          <w:p w14:paraId="4F373CE6" w14:textId="77777777" w:rsidR="008041D3" w:rsidRPr="006B16E0" w:rsidRDefault="008041D3" w:rsidP="0068214D">
            <w:pPr>
              <w:pStyle w:val="ListParagraph"/>
              <w:rPr>
                <w:rFonts w:cs="Arial"/>
                <w:bCs/>
                <w:noProof/>
                <w:szCs w:val="20"/>
              </w:rPr>
            </w:pPr>
            <w:r w:rsidRPr="006B16E0">
              <w:rPr>
                <w:rFonts w:cs="Arial"/>
                <w:bCs/>
                <w:noProof/>
                <w:szCs w:val="20"/>
              </w:rPr>
              <w:t>OXYBUTYNIN</w:t>
            </w:r>
          </w:p>
        </w:tc>
        <w:tc>
          <w:tcPr>
            <w:tcW w:w="2538" w:type="dxa"/>
          </w:tcPr>
          <w:p w14:paraId="15281F6B" w14:textId="77777777" w:rsidR="008041D3" w:rsidRPr="006B16E0" w:rsidRDefault="008041D3" w:rsidP="0068214D">
            <w:pPr>
              <w:pStyle w:val="ListParagraph"/>
              <w:rPr>
                <w:rFonts w:cs="Arial"/>
                <w:bCs/>
                <w:noProof/>
                <w:szCs w:val="20"/>
              </w:rPr>
            </w:pPr>
            <w:r w:rsidRPr="006B16E0">
              <w:rPr>
                <w:rFonts w:cs="Arial"/>
                <w:bCs/>
                <w:noProof/>
                <w:szCs w:val="20"/>
              </w:rPr>
              <w:t>3 tablets per day</w:t>
            </w:r>
          </w:p>
        </w:tc>
      </w:tr>
      <w:tr w:rsidR="008041D3" w14:paraId="2B8465FC" w14:textId="77777777" w:rsidTr="008041D3">
        <w:tc>
          <w:tcPr>
            <w:tcW w:w="3415" w:type="dxa"/>
          </w:tcPr>
          <w:p w14:paraId="18CF5D3A" w14:textId="77777777" w:rsidR="008041D3" w:rsidRPr="00CA5D51" w:rsidRDefault="008041D3" w:rsidP="0068214D">
            <w:pPr>
              <w:pStyle w:val="ListParagraph"/>
              <w:rPr>
                <w:rFonts w:cs="Arial"/>
                <w:bCs/>
                <w:noProof/>
                <w:szCs w:val="20"/>
              </w:rPr>
            </w:pPr>
            <w:r w:rsidRPr="00CA5D51">
              <w:rPr>
                <w:rFonts w:cs="Arial"/>
                <w:bCs/>
                <w:noProof/>
                <w:szCs w:val="20"/>
              </w:rPr>
              <w:t>OXYTROL 3.9 MG/24 HR PATCH</w:t>
            </w:r>
          </w:p>
        </w:tc>
        <w:tc>
          <w:tcPr>
            <w:tcW w:w="3150" w:type="dxa"/>
          </w:tcPr>
          <w:p w14:paraId="66382C0C" w14:textId="77777777" w:rsidR="008041D3" w:rsidRPr="00CA5D51" w:rsidRDefault="008041D3" w:rsidP="0068214D">
            <w:pPr>
              <w:pStyle w:val="ListParagraph"/>
              <w:rPr>
                <w:rFonts w:cs="Arial"/>
                <w:bCs/>
                <w:noProof/>
                <w:szCs w:val="20"/>
              </w:rPr>
            </w:pPr>
            <w:r w:rsidRPr="00CA5D51">
              <w:rPr>
                <w:rFonts w:cs="Arial"/>
                <w:bCs/>
                <w:noProof/>
                <w:szCs w:val="20"/>
              </w:rPr>
              <w:t>OXYBUTYNIN</w:t>
            </w:r>
          </w:p>
        </w:tc>
        <w:tc>
          <w:tcPr>
            <w:tcW w:w="2538" w:type="dxa"/>
          </w:tcPr>
          <w:p w14:paraId="13FEA81F" w14:textId="77777777" w:rsidR="008041D3" w:rsidRPr="00CA5D51" w:rsidRDefault="008041D3" w:rsidP="0068214D">
            <w:pPr>
              <w:pStyle w:val="ListParagraph"/>
              <w:rPr>
                <w:rFonts w:cs="Arial"/>
                <w:bCs/>
                <w:noProof/>
                <w:szCs w:val="20"/>
              </w:rPr>
            </w:pPr>
            <w:r w:rsidRPr="00CA5D51">
              <w:rPr>
                <w:rFonts w:cs="Arial"/>
                <w:bCs/>
                <w:noProof/>
                <w:szCs w:val="20"/>
              </w:rPr>
              <w:t>8 patches per 28 days</w:t>
            </w:r>
          </w:p>
        </w:tc>
      </w:tr>
      <w:tr w:rsidR="008041D3" w14:paraId="686E37D3" w14:textId="77777777" w:rsidTr="008041D3">
        <w:tc>
          <w:tcPr>
            <w:tcW w:w="3415" w:type="dxa"/>
          </w:tcPr>
          <w:p w14:paraId="11493B48" w14:textId="77777777" w:rsidR="008041D3" w:rsidRPr="00CA5D51" w:rsidRDefault="008041D3" w:rsidP="0068214D">
            <w:pPr>
              <w:pStyle w:val="ListParagraph"/>
              <w:rPr>
                <w:rFonts w:cs="Arial"/>
                <w:bCs/>
                <w:noProof/>
                <w:szCs w:val="20"/>
              </w:rPr>
            </w:pPr>
            <w:r w:rsidRPr="00CA5D51">
              <w:rPr>
                <w:rFonts w:cs="Arial"/>
                <w:bCs/>
                <w:noProof/>
                <w:szCs w:val="20"/>
              </w:rPr>
              <w:t>OXYTROL FOR WOMEN 3.9 MG/24 HR</w:t>
            </w:r>
          </w:p>
        </w:tc>
        <w:tc>
          <w:tcPr>
            <w:tcW w:w="3150" w:type="dxa"/>
          </w:tcPr>
          <w:p w14:paraId="4173FE9D" w14:textId="77777777" w:rsidR="008041D3" w:rsidRPr="00CA5D51" w:rsidRDefault="008041D3" w:rsidP="0068214D">
            <w:pPr>
              <w:pStyle w:val="ListParagraph"/>
              <w:rPr>
                <w:rFonts w:cs="Arial"/>
                <w:bCs/>
                <w:noProof/>
                <w:szCs w:val="20"/>
              </w:rPr>
            </w:pPr>
            <w:r w:rsidRPr="00CA5D51">
              <w:rPr>
                <w:rFonts w:cs="Arial"/>
                <w:bCs/>
                <w:noProof/>
                <w:szCs w:val="20"/>
              </w:rPr>
              <w:t>OXYBUTYNIN</w:t>
            </w:r>
          </w:p>
        </w:tc>
        <w:tc>
          <w:tcPr>
            <w:tcW w:w="2538" w:type="dxa"/>
          </w:tcPr>
          <w:p w14:paraId="19FBB57D" w14:textId="77777777" w:rsidR="008041D3" w:rsidRPr="00CA5D51" w:rsidRDefault="008041D3" w:rsidP="0068214D">
            <w:pPr>
              <w:pStyle w:val="ListParagraph"/>
              <w:rPr>
                <w:rFonts w:cs="Arial"/>
                <w:bCs/>
                <w:noProof/>
                <w:szCs w:val="20"/>
              </w:rPr>
            </w:pPr>
            <w:r w:rsidRPr="00CA5D51">
              <w:rPr>
                <w:rFonts w:cs="Arial"/>
                <w:bCs/>
                <w:noProof/>
                <w:szCs w:val="20"/>
              </w:rPr>
              <w:t>8 patches per 28 days</w:t>
            </w:r>
          </w:p>
        </w:tc>
      </w:tr>
      <w:tr w:rsidR="008041D3" w14:paraId="2C06E923" w14:textId="77777777" w:rsidTr="008041D3">
        <w:tc>
          <w:tcPr>
            <w:tcW w:w="3415" w:type="dxa"/>
          </w:tcPr>
          <w:p w14:paraId="67609B6D" w14:textId="77777777" w:rsidR="008041D3" w:rsidRPr="00CA5D51" w:rsidRDefault="008041D3" w:rsidP="0068214D">
            <w:pPr>
              <w:pStyle w:val="ListParagraph"/>
              <w:rPr>
                <w:rFonts w:cs="Arial"/>
                <w:bCs/>
                <w:noProof/>
                <w:szCs w:val="20"/>
              </w:rPr>
            </w:pPr>
            <w:r w:rsidRPr="00CA5D51">
              <w:rPr>
                <w:rFonts w:cs="Arial"/>
                <w:bCs/>
                <w:noProof/>
                <w:szCs w:val="20"/>
              </w:rPr>
              <w:t>SANCTURA 20 MG TABLET</w:t>
            </w:r>
          </w:p>
        </w:tc>
        <w:tc>
          <w:tcPr>
            <w:tcW w:w="3150" w:type="dxa"/>
          </w:tcPr>
          <w:p w14:paraId="00379585" w14:textId="77777777" w:rsidR="008041D3" w:rsidRPr="00CA5D51" w:rsidRDefault="008041D3" w:rsidP="0068214D">
            <w:pPr>
              <w:pStyle w:val="ListParagraph"/>
              <w:rPr>
                <w:rFonts w:cs="Arial"/>
                <w:bCs/>
                <w:noProof/>
                <w:szCs w:val="20"/>
              </w:rPr>
            </w:pPr>
            <w:r w:rsidRPr="00CA5D51">
              <w:rPr>
                <w:rFonts w:cs="Arial"/>
                <w:bCs/>
                <w:noProof/>
                <w:szCs w:val="20"/>
              </w:rPr>
              <w:t>TROSPIUIM</w:t>
            </w:r>
          </w:p>
        </w:tc>
        <w:tc>
          <w:tcPr>
            <w:tcW w:w="2538" w:type="dxa"/>
          </w:tcPr>
          <w:p w14:paraId="6F6FB886" w14:textId="77777777" w:rsidR="008041D3" w:rsidRPr="00CA5D51" w:rsidRDefault="008041D3" w:rsidP="0068214D">
            <w:pPr>
              <w:pStyle w:val="ListParagraph"/>
              <w:rPr>
                <w:rFonts w:cs="Arial"/>
                <w:bCs/>
                <w:noProof/>
                <w:szCs w:val="20"/>
              </w:rPr>
            </w:pPr>
            <w:r w:rsidRPr="00CA5D51">
              <w:rPr>
                <w:rFonts w:cs="Arial"/>
                <w:bCs/>
                <w:noProof/>
                <w:szCs w:val="20"/>
              </w:rPr>
              <w:t>3 tablets per day</w:t>
            </w:r>
          </w:p>
        </w:tc>
      </w:tr>
      <w:tr w:rsidR="008041D3" w14:paraId="49A907E4" w14:textId="77777777" w:rsidTr="008041D3">
        <w:tc>
          <w:tcPr>
            <w:tcW w:w="3415" w:type="dxa"/>
          </w:tcPr>
          <w:p w14:paraId="202AC0B4" w14:textId="77777777" w:rsidR="008041D3" w:rsidRPr="00CA5D51" w:rsidRDefault="008041D3" w:rsidP="0068214D">
            <w:pPr>
              <w:pStyle w:val="ListParagraph"/>
              <w:rPr>
                <w:rFonts w:cs="Arial"/>
                <w:bCs/>
                <w:noProof/>
                <w:szCs w:val="20"/>
              </w:rPr>
            </w:pPr>
            <w:r w:rsidRPr="00CA5D51">
              <w:rPr>
                <w:rFonts w:cs="Arial"/>
                <w:bCs/>
                <w:noProof/>
                <w:szCs w:val="20"/>
              </w:rPr>
              <w:t>SANCTURA XR 60 MG CAPSULE</w:t>
            </w:r>
          </w:p>
        </w:tc>
        <w:tc>
          <w:tcPr>
            <w:tcW w:w="3150" w:type="dxa"/>
          </w:tcPr>
          <w:p w14:paraId="232F7CD4" w14:textId="77777777" w:rsidR="008041D3" w:rsidRPr="00CA5D51" w:rsidRDefault="008041D3" w:rsidP="0068214D">
            <w:pPr>
              <w:pStyle w:val="ListParagraph"/>
              <w:rPr>
                <w:rFonts w:cs="Arial"/>
                <w:bCs/>
                <w:noProof/>
                <w:szCs w:val="20"/>
              </w:rPr>
            </w:pPr>
            <w:r w:rsidRPr="00CA5D51">
              <w:rPr>
                <w:rFonts w:cs="Arial"/>
                <w:bCs/>
                <w:noProof/>
                <w:szCs w:val="20"/>
              </w:rPr>
              <w:t>TROSPIUIM</w:t>
            </w:r>
          </w:p>
        </w:tc>
        <w:tc>
          <w:tcPr>
            <w:tcW w:w="2538" w:type="dxa"/>
          </w:tcPr>
          <w:p w14:paraId="6FD496C5" w14:textId="77777777" w:rsidR="008041D3" w:rsidRPr="00CA5D51" w:rsidRDefault="008041D3" w:rsidP="0068214D">
            <w:pPr>
              <w:pStyle w:val="ListParagraph"/>
              <w:rPr>
                <w:rFonts w:cs="Arial"/>
                <w:bCs/>
                <w:noProof/>
                <w:szCs w:val="20"/>
              </w:rPr>
            </w:pPr>
            <w:r w:rsidRPr="00CA5D51">
              <w:rPr>
                <w:rFonts w:cs="Arial"/>
                <w:bCs/>
                <w:noProof/>
                <w:szCs w:val="20"/>
              </w:rPr>
              <w:t>1 capsule per day</w:t>
            </w:r>
          </w:p>
        </w:tc>
      </w:tr>
      <w:tr w:rsidR="008041D3" w14:paraId="0A214AFA" w14:textId="77777777" w:rsidTr="008041D3">
        <w:tc>
          <w:tcPr>
            <w:tcW w:w="3415" w:type="dxa"/>
          </w:tcPr>
          <w:p w14:paraId="74A08746" w14:textId="77777777" w:rsidR="008041D3" w:rsidRPr="00CA5D51" w:rsidRDefault="008041D3" w:rsidP="0068214D">
            <w:pPr>
              <w:pStyle w:val="ListParagraph"/>
              <w:rPr>
                <w:rFonts w:cs="Arial"/>
                <w:bCs/>
                <w:noProof/>
                <w:szCs w:val="20"/>
              </w:rPr>
            </w:pPr>
            <w:r w:rsidRPr="00CA5D51">
              <w:rPr>
                <w:rFonts w:cs="Arial"/>
                <w:bCs/>
                <w:noProof/>
                <w:szCs w:val="20"/>
              </w:rPr>
              <w:t>TOVIAZ ER 4 MG TABLET</w:t>
            </w:r>
          </w:p>
        </w:tc>
        <w:tc>
          <w:tcPr>
            <w:tcW w:w="3150" w:type="dxa"/>
          </w:tcPr>
          <w:p w14:paraId="4D727347" w14:textId="77777777" w:rsidR="008041D3" w:rsidRPr="00CA5D51" w:rsidRDefault="008041D3" w:rsidP="0068214D">
            <w:pPr>
              <w:pStyle w:val="ListParagraph"/>
              <w:rPr>
                <w:rFonts w:cs="Arial"/>
                <w:bCs/>
                <w:noProof/>
                <w:szCs w:val="20"/>
              </w:rPr>
            </w:pPr>
            <w:r w:rsidRPr="00CA5D51">
              <w:rPr>
                <w:rFonts w:cs="Arial"/>
                <w:bCs/>
                <w:noProof/>
                <w:szCs w:val="20"/>
              </w:rPr>
              <w:t>FESOTERODINE</w:t>
            </w:r>
          </w:p>
        </w:tc>
        <w:tc>
          <w:tcPr>
            <w:tcW w:w="2538" w:type="dxa"/>
          </w:tcPr>
          <w:p w14:paraId="3ABD4588" w14:textId="77777777" w:rsidR="008041D3" w:rsidRPr="00CA5D51" w:rsidRDefault="008041D3" w:rsidP="0068214D">
            <w:pPr>
              <w:pStyle w:val="ListParagraph"/>
              <w:rPr>
                <w:rFonts w:cs="Arial"/>
                <w:bCs/>
                <w:noProof/>
                <w:szCs w:val="20"/>
              </w:rPr>
            </w:pPr>
            <w:r w:rsidRPr="00CA5D51">
              <w:rPr>
                <w:rFonts w:cs="Arial"/>
                <w:bCs/>
                <w:noProof/>
                <w:szCs w:val="20"/>
              </w:rPr>
              <w:t>1 tablet per day</w:t>
            </w:r>
          </w:p>
        </w:tc>
      </w:tr>
      <w:tr w:rsidR="008041D3" w14:paraId="69E299DB" w14:textId="77777777" w:rsidTr="008041D3">
        <w:tc>
          <w:tcPr>
            <w:tcW w:w="3415" w:type="dxa"/>
          </w:tcPr>
          <w:p w14:paraId="3A4600C2" w14:textId="77777777" w:rsidR="008041D3" w:rsidRPr="00CA5D51" w:rsidRDefault="008041D3" w:rsidP="0068214D">
            <w:pPr>
              <w:pStyle w:val="ListParagraph"/>
              <w:rPr>
                <w:rFonts w:cs="Arial"/>
                <w:bCs/>
                <w:noProof/>
                <w:szCs w:val="20"/>
              </w:rPr>
            </w:pPr>
            <w:r w:rsidRPr="00CA5D51">
              <w:rPr>
                <w:rFonts w:cs="Arial"/>
                <w:bCs/>
                <w:noProof/>
                <w:szCs w:val="20"/>
              </w:rPr>
              <w:t xml:space="preserve">TOVIAZ ER 8 MG TABLET </w:t>
            </w:r>
          </w:p>
        </w:tc>
        <w:tc>
          <w:tcPr>
            <w:tcW w:w="3150" w:type="dxa"/>
          </w:tcPr>
          <w:p w14:paraId="2A97E533" w14:textId="77777777" w:rsidR="008041D3" w:rsidRPr="00CA5D51" w:rsidRDefault="008041D3" w:rsidP="0068214D">
            <w:pPr>
              <w:pStyle w:val="ListParagraph"/>
              <w:rPr>
                <w:rFonts w:cs="Arial"/>
                <w:bCs/>
                <w:noProof/>
                <w:szCs w:val="20"/>
              </w:rPr>
            </w:pPr>
            <w:r w:rsidRPr="00CA5D51">
              <w:rPr>
                <w:rFonts w:cs="Arial"/>
                <w:bCs/>
                <w:noProof/>
                <w:szCs w:val="20"/>
              </w:rPr>
              <w:t>FESOTERODINE</w:t>
            </w:r>
          </w:p>
        </w:tc>
        <w:tc>
          <w:tcPr>
            <w:tcW w:w="2538" w:type="dxa"/>
          </w:tcPr>
          <w:p w14:paraId="20409D63" w14:textId="77777777" w:rsidR="008041D3" w:rsidRPr="00CA5D51" w:rsidRDefault="008041D3" w:rsidP="0068214D">
            <w:pPr>
              <w:pStyle w:val="ListParagraph"/>
              <w:rPr>
                <w:rFonts w:cs="Arial"/>
                <w:bCs/>
                <w:noProof/>
                <w:szCs w:val="20"/>
              </w:rPr>
            </w:pPr>
            <w:r w:rsidRPr="00CA5D51">
              <w:rPr>
                <w:rFonts w:cs="Arial"/>
                <w:bCs/>
                <w:noProof/>
                <w:szCs w:val="20"/>
              </w:rPr>
              <w:t>1 tablet per day</w:t>
            </w:r>
          </w:p>
        </w:tc>
      </w:tr>
      <w:tr w:rsidR="008041D3" w14:paraId="6A0C9D7B" w14:textId="77777777" w:rsidTr="008041D3">
        <w:tc>
          <w:tcPr>
            <w:tcW w:w="3415" w:type="dxa"/>
          </w:tcPr>
          <w:p w14:paraId="35355DEC" w14:textId="77777777" w:rsidR="008041D3" w:rsidRPr="00CA5D51" w:rsidRDefault="008041D3" w:rsidP="0068214D">
            <w:pPr>
              <w:pStyle w:val="ListParagraph"/>
              <w:rPr>
                <w:rFonts w:cs="Arial"/>
                <w:bCs/>
                <w:noProof/>
                <w:szCs w:val="20"/>
              </w:rPr>
            </w:pPr>
            <w:r w:rsidRPr="00CA5D51">
              <w:rPr>
                <w:rFonts w:cs="Arial"/>
                <w:bCs/>
                <w:noProof/>
                <w:szCs w:val="20"/>
              </w:rPr>
              <w:t>VESICARE 10 MG TABLET</w:t>
            </w:r>
          </w:p>
        </w:tc>
        <w:tc>
          <w:tcPr>
            <w:tcW w:w="3150" w:type="dxa"/>
          </w:tcPr>
          <w:p w14:paraId="5B60E7C5" w14:textId="77777777" w:rsidR="008041D3" w:rsidRPr="00CA5D51" w:rsidRDefault="008041D3" w:rsidP="0068214D">
            <w:pPr>
              <w:pStyle w:val="ListParagraph"/>
              <w:rPr>
                <w:rFonts w:cs="Arial"/>
                <w:bCs/>
                <w:noProof/>
                <w:szCs w:val="20"/>
              </w:rPr>
            </w:pPr>
            <w:r w:rsidRPr="00CA5D51">
              <w:rPr>
                <w:rFonts w:cs="Arial"/>
                <w:bCs/>
                <w:noProof/>
                <w:szCs w:val="20"/>
              </w:rPr>
              <w:t>SOLIFENACIN</w:t>
            </w:r>
          </w:p>
        </w:tc>
        <w:tc>
          <w:tcPr>
            <w:tcW w:w="2538" w:type="dxa"/>
          </w:tcPr>
          <w:p w14:paraId="2FA863E2" w14:textId="77777777" w:rsidR="008041D3" w:rsidRPr="00CA5D51" w:rsidRDefault="008041D3" w:rsidP="0068214D">
            <w:pPr>
              <w:pStyle w:val="ListParagraph"/>
              <w:rPr>
                <w:rFonts w:cs="Arial"/>
                <w:bCs/>
                <w:noProof/>
                <w:szCs w:val="20"/>
              </w:rPr>
            </w:pPr>
            <w:r w:rsidRPr="00CA5D51">
              <w:rPr>
                <w:rFonts w:cs="Arial"/>
                <w:bCs/>
                <w:noProof/>
                <w:szCs w:val="20"/>
              </w:rPr>
              <w:t>1 tablet per day</w:t>
            </w:r>
          </w:p>
        </w:tc>
      </w:tr>
      <w:tr w:rsidR="008041D3" w14:paraId="354E1EF1" w14:textId="77777777" w:rsidTr="008041D3">
        <w:tc>
          <w:tcPr>
            <w:tcW w:w="3415" w:type="dxa"/>
          </w:tcPr>
          <w:p w14:paraId="0102635C" w14:textId="77777777" w:rsidR="008041D3" w:rsidRPr="00CA5D51" w:rsidRDefault="008041D3" w:rsidP="0068214D">
            <w:pPr>
              <w:pStyle w:val="ListParagraph"/>
              <w:rPr>
                <w:rFonts w:cs="Arial"/>
                <w:bCs/>
                <w:noProof/>
                <w:szCs w:val="20"/>
              </w:rPr>
            </w:pPr>
            <w:r w:rsidRPr="00CA5D51">
              <w:rPr>
                <w:rFonts w:cs="Arial"/>
                <w:bCs/>
                <w:noProof/>
                <w:szCs w:val="20"/>
              </w:rPr>
              <w:t>VESICARE 5 MG TABLET</w:t>
            </w:r>
          </w:p>
        </w:tc>
        <w:tc>
          <w:tcPr>
            <w:tcW w:w="3150" w:type="dxa"/>
          </w:tcPr>
          <w:p w14:paraId="53AA7492" w14:textId="77777777" w:rsidR="008041D3" w:rsidRPr="00CA5D51" w:rsidRDefault="008041D3" w:rsidP="0068214D">
            <w:pPr>
              <w:pStyle w:val="ListParagraph"/>
              <w:rPr>
                <w:rFonts w:cs="Arial"/>
                <w:bCs/>
                <w:noProof/>
                <w:szCs w:val="20"/>
              </w:rPr>
            </w:pPr>
            <w:r w:rsidRPr="00CA5D51">
              <w:rPr>
                <w:rFonts w:cs="Arial"/>
                <w:bCs/>
                <w:noProof/>
                <w:szCs w:val="20"/>
              </w:rPr>
              <w:t>SOLIFENACIN SUCCINATE</w:t>
            </w:r>
          </w:p>
        </w:tc>
        <w:tc>
          <w:tcPr>
            <w:tcW w:w="2538" w:type="dxa"/>
          </w:tcPr>
          <w:p w14:paraId="4D46EF10" w14:textId="77777777" w:rsidR="008041D3" w:rsidRPr="00CA5D51" w:rsidRDefault="008041D3" w:rsidP="0068214D">
            <w:pPr>
              <w:pStyle w:val="ListParagraph"/>
              <w:rPr>
                <w:rFonts w:cs="Arial"/>
                <w:bCs/>
                <w:noProof/>
                <w:szCs w:val="20"/>
              </w:rPr>
            </w:pPr>
            <w:r w:rsidRPr="00CA5D51">
              <w:rPr>
                <w:rFonts w:cs="Arial"/>
                <w:bCs/>
                <w:noProof/>
                <w:szCs w:val="20"/>
              </w:rPr>
              <w:t>1 tablet per day</w:t>
            </w:r>
          </w:p>
        </w:tc>
      </w:tr>
      <w:tr w:rsidR="008041D3" w14:paraId="1DFCB28E" w14:textId="77777777" w:rsidTr="008041D3">
        <w:tc>
          <w:tcPr>
            <w:tcW w:w="3415" w:type="dxa"/>
          </w:tcPr>
          <w:p w14:paraId="1105CD22" w14:textId="77777777" w:rsidR="008041D3" w:rsidRPr="00CA5D51" w:rsidRDefault="008041D3" w:rsidP="0068214D">
            <w:pPr>
              <w:pStyle w:val="ListParagraph"/>
              <w:rPr>
                <w:rFonts w:cs="Arial"/>
                <w:bCs/>
                <w:noProof/>
                <w:szCs w:val="20"/>
              </w:rPr>
            </w:pPr>
            <w:r w:rsidRPr="00CA5D51">
              <w:rPr>
                <w:rFonts w:cs="Arial"/>
                <w:bCs/>
                <w:noProof/>
                <w:szCs w:val="20"/>
              </w:rPr>
              <w:t>VESICARE LS 1 MG/ML</w:t>
            </w:r>
          </w:p>
        </w:tc>
        <w:tc>
          <w:tcPr>
            <w:tcW w:w="3150" w:type="dxa"/>
          </w:tcPr>
          <w:p w14:paraId="269B5311" w14:textId="77777777" w:rsidR="008041D3" w:rsidRPr="00CA5D51" w:rsidRDefault="008041D3" w:rsidP="0068214D">
            <w:pPr>
              <w:pStyle w:val="ListParagraph"/>
              <w:rPr>
                <w:rFonts w:cs="Arial"/>
                <w:bCs/>
                <w:noProof/>
                <w:szCs w:val="20"/>
              </w:rPr>
            </w:pPr>
            <w:r w:rsidRPr="00CA5D51">
              <w:rPr>
                <w:rFonts w:cs="Arial"/>
                <w:bCs/>
                <w:noProof/>
                <w:szCs w:val="20"/>
              </w:rPr>
              <w:t>SOLIFENACIN SUCCINATE</w:t>
            </w:r>
          </w:p>
        </w:tc>
        <w:tc>
          <w:tcPr>
            <w:tcW w:w="2538" w:type="dxa"/>
          </w:tcPr>
          <w:p w14:paraId="2FCE721E" w14:textId="77777777" w:rsidR="008041D3" w:rsidRPr="00CA5D51" w:rsidRDefault="008041D3" w:rsidP="0068214D">
            <w:pPr>
              <w:pStyle w:val="ListParagraph"/>
              <w:rPr>
                <w:rFonts w:cs="Arial"/>
                <w:bCs/>
                <w:noProof/>
                <w:szCs w:val="20"/>
              </w:rPr>
            </w:pPr>
            <w:r w:rsidRPr="00CA5D51">
              <w:rPr>
                <w:rFonts w:cs="Arial"/>
                <w:bCs/>
                <w:noProof/>
                <w:szCs w:val="20"/>
              </w:rPr>
              <w:t>10 mL per day</w:t>
            </w:r>
          </w:p>
        </w:tc>
      </w:tr>
    </w:tbl>
    <w:p w14:paraId="4D21EAF1" w14:textId="77777777" w:rsidR="001E4CBA" w:rsidRPr="002C2C41" w:rsidRDefault="001E4CBA" w:rsidP="001C73B1">
      <w:pPr>
        <w:pStyle w:val="ListParagraph"/>
        <w:ind w:left="360"/>
        <w:rPr>
          <w:rFonts w:cs="Arial"/>
          <w:szCs w:val="22"/>
        </w:rPr>
      </w:pPr>
    </w:p>
    <w:p w14:paraId="7B124D16" w14:textId="77777777" w:rsidR="0000750E" w:rsidRDefault="0000750E">
      <w:pPr>
        <w:rPr>
          <w:rFonts w:cs="Arial"/>
          <w:b/>
          <w:color w:val="595959"/>
          <w:sz w:val="40"/>
          <w:szCs w:val="40"/>
        </w:rPr>
      </w:pPr>
      <w:bookmarkStart w:id="1" w:name="_Hlk34120952"/>
      <w:r>
        <w:br w:type="page"/>
      </w:r>
    </w:p>
    <w:p w14:paraId="050492C1" w14:textId="35AE4ED0" w:rsidR="00BC5635" w:rsidRPr="00C02553" w:rsidRDefault="00BC5635" w:rsidP="00343D6B">
      <w:pPr>
        <w:pStyle w:val="Heading1"/>
        <w:rPr>
          <w:lang w:val="en-US"/>
        </w:rPr>
      </w:pPr>
      <w:r w:rsidRPr="00C02553">
        <w:rPr>
          <w:lang w:val="en-US"/>
        </w:rPr>
        <w:lastRenderedPageBreak/>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247CB190" w14:textId="738FD4F9" w:rsidR="006E49D8" w:rsidRPr="006E49D8" w:rsidRDefault="006E49D8" w:rsidP="2E9143A1">
      <w:pPr>
        <w:numPr>
          <w:ilvl w:val="0"/>
          <w:numId w:val="18"/>
        </w:numPr>
        <w:tabs>
          <w:tab w:val="num" w:pos="540"/>
        </w:tabs>
        <w:rPr>
          <w:rFonts w:cs="Arial"/>
        </w:rPr>
      </w:pPr>
      <w:bookmarkStart w:id="2" w:name="_Hlk34121003"/>
      <w:r w:rsidRPr="2E9143A1">
        <w:rPr>
          <w:rFonts w:cs="Arial"/>
        </w:rPr>
        <w:t xml:space="preserve">Evidence-Based Medicine Analysis: “Urinary Tract Antispasmodics”, UMKC-DIC; </w:t>
      </w:r>
      <w:r w:rsidR="157FCCA2" w:rsidRPr="2E9143A1">
        <w:rPr>
          <w:rFonts w:cs="Arial"/>
        </w:rPr>
        <w:t>March</w:t>
      </w:r>
      <w:r w:rsidRPr="2E9143A1">
        <w:rPr>
          <w:rFonts w:cs="Arial"/>
        </w:rPr>
        <w:t xml:space="preserve"> 202</w:t>
      </w:r>
      <w:r w:rsidR="37F2EB3F" w:rsidRPr="2E9143A1">
        <w:rPr>
          <w:rFonts w:cs="Arial"/>
        </w:rPr>
        <w:t>6</w:t>
      </w:r>
      <w:r w:rsidRPr="2E9143A1">
        <w:rPr>
          <w:rFonts w:cs="Arial"/>
        </w:rPr>
        <w:t>.</w:t>
      </w:r>
    </w:p>
    <w:p w14:paraId="5EB4AEDD" w14:textId="77777777" w:rsidR="006E49D8" w:rsidRPr="006E49D8" w:rsidRDefault="006E49D8" w:rsidP="006E49D8">
      <w:pPr>
        <w:numPr>
          <w:ilvl w:val="0"/>
          <w:numId w:val="18"/>
        </w:numPr>
        <w:contextualSpacing/>
        <w:rPr>
          <w:rFonts w:cs="Arial"/>
          <w:szCs w:val="20"/>
        </w:rPr>
      </w:pPr>
      <w:r w:rsidRPr="006E49D8">
        <w:rPr>
          <w:rFonts w:cs="Arial"/>
          <w:szCs w:val="20"/>
        </w:rPr>
        <w:t>Evidence-Based Medicine and Fiscal Analysis: “Therapeutic Class Review: Renal and Genitourinary: Urinary Tract Antispasmodics”, Gainwell Technologies; Last updated April 22, 2025.</w:t>
      </w:r>
    </w:p>
    <w:bookmarkEnd w:id="2"/>
    <w:p w14:paraId="54A52E0C" w14:textId="0075A9FB" w:rsidR="006E49D8" w:rsidRPr="006E49D8" w:rsidRDefault="006E49D8" w:rsidP="006E49D8">
      <w:pPr>
        <w:numPr>
          <w:ilvl w:val="0"/>
          <w:numId w:val="18"/>
        </w:numPr>
        <w:rPr>
          <w:rFonts w:cs="Arial"/>
        </w:rPr>
      </w:pPr>
      <w:r w:rsidRPr="006E49D8">
        <w:rPr>
          <w:rFonts w:cs="Arial"/>
          <w:szCs w:val="20"/>
        </w:rPr>
        <w:t>USPDI, Micromedex; 202</w:t>
      </w:r>
      <w:r w:rsidR="00C55A24">
        <w:rPr>
          <w:rFonts w:cs="Arial"/>
          <w:szCs w:val="20"/>
        </w:rPr>
        <w:t>6</w:t>
      </w:r>
      <w:r w:rsidRPr="006E49D8">
        <w:rPr>
          <w:rFonts w:cs="Arial"/>
          <w:szCs w:val="20"/>
        </w:rPr>
        <w:t xml:space="preserve">. </w:t>
      </w:r>
    </w:p>
    <w:p w14:paraId="5FE4736D" w14:textId="59F32F13" w:rsidR="006E49D8" w:rsidRPr="006E49D8" w:rsidRDefault="006E49D8" w:rsidP="006E49D8">
      <w:pPr>
        <w:numPr>
          <w:ilvl w:val="0"/>
          <w:numId w:val="18"/>
        </w:numPr>
        <w:rPr>
          <w:rFonts w:cs="Arial"/>
          <w:szCs w:val="20"/>
        </w:rPr>
      </w:pPr>
      <w:r w:rsidRPr="006E49D8">
        <w:rPr>
          <w:rFonts w:cs="Arial"/>
          <w:szCs w:val="20"/>
        </w:rPr>
        <w:t>Facts and Comparisons </w:t>
      </w:r>
      <w:proofErr w:type="spellStart"/>
      <w:r w:rsidRPr="006E49D8">
        <w:rPr>
          <w:rFonts w:cs="Arial"/>
          <w:szCs w:val="20"/>
        </w:rPr>
        <w:t>eAnswers</w:t>
      </w:r>
      <w:proofErr w:type="spellEnd"/>
      <w:r w:rsidRPr="006E49D8">
        <w:rPr>
          <w:rFonts w:cs="Arial"/>
          <w:szCs w:val="20"/>
        </w:rPr>
        <w:t> (online); 202</w:t>
      </w:r>
      <w:r w:rsidR="00C55A24">
        <w:rPr>
          <w:rFonts w:cs="Arial"/>
          <w:szCs w:val="20"/>
        </w:rPr>
        <w:t>6</w:t>
      </w:r>
      <w:r w:rsidRPr="006E49D8">
        <w:rPr>
          <w:rFonts w:cs="Arial"/>
          <w:szCs w:val="20"/>
        </w:rPr>
        <w:t xml:space="preserve"> Clinical Drug Information, LLC. </w:t>
      </w:r>
    </w:p>
    <w:p w14:paraId="3FA1E7DB" w14:textId="78B074C5" w:rsidR="00777CA4" w:rsidRDefault="00777CA4" w:rsidP="006E49D8">
      <w:pPr>
        <w:pStyle w:val="ListParagraph"/>
      </w:pP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72840" w14:textId="77777777" w:rsidR="00296E93" w:rsidRPr="00C02553" w:rsidRDefault="00296E93" w:rsidP="00AE77DB">
      <w:r w:rsidRPr="00C02553">
        <w:separator/>
      </w:r>
    </w:p>
  </w:endnote>
  <w:endnote w:type="continuationSeparator" w:id="0">
    <w:p w14:paraId="1FF5CFE7" w14:textId="77777777" w:rsidR="00296E93" w:rsidRPr="00C02553" w:rsidRDefault="00296E93" w:rsidP="00AE77DB">
      <w:r w:rsidRPr="00C02553">
        <w:continuationSeparator/>
      </w:r>
    </w:p>
  </w:endnote>
  <w:endnote w:type="continuationNotice" w:id="1">
    <w:p w14:paraId="08E7B188" w14:textId="77777777" w:rsidR="00296E93" w:rsidRPr="00C02553" w:rsidRDefault="00296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90A6" w14:textId="77777777" w:rsidR="00296E93" w:rsidRPr="00C02553" w:rsidRDefault="00296E93" w:rsidP="00AE77DB">
      <w:r w:rsidRPr="00C02553">
        <w:separator/>
      </w:r>
    </w:p>
  </w:footnote>
  <w:footnote w:type="continuationSeparator" w:id="0">
    <w:p w14:paraId="43770340" w14:textId="77777777" w:rsidR="00296E93" w:rsidRPr="00C02553" w:rsidRDefault="00296E93" w:rsidP="00AE77DB">
      <w:r w:rsidRPr="00C02553">
        <w:continuationSeparator/>
      </w:r>
    </w:p>
  </w:footnote>
  <w:footnote w:type="continuationNotice" w:id="1">
    <w:p w14:paraId="5C184FD5" w14:textId="77777777" w:rsidR="00296E93" w:rsidRPr="00C02553" w:rsidRDefault="00296E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54772C">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54772C">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54772C">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845A0"/>
    <w:multiLevelType w:val="hybridMultilevel"/>
    <w:tmpl w:val="90B0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7235F"/>
    <w:multiLevelType w:val="hybridMultilevel"/>
    <w:tmpl w:val="34D424DE"/>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60112A3E"/>
    <w:multiLevelType w:val="multilevel"/>
    <w:tmpl w:val="DDB4D21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45905C2"/>
    <w:multiLevelType w:val="hybridMultilevel"/>
    <w:tmpl w:val="190E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7"/>
  </w:num>
  <w:num w:numId="5" w16cid:durableId="1769498754">
    <w:abstractNumId w:val="3"/>
  </w:num>
  <w:num w:numId="6" w16cid:durableId="1094596320">
    <w:abstractNumId w:val="14"/>
  </w:num>
  <w:num w:numId="7" w16cid:durableId="2110008555">
    <w:abstractNumId w:val="2"/>
  </w:num>
  <w:num w:numId="8" w16cid:durableId="489712751">
    <w:abstractNumId w:val="6"/>
  </w:num>
  <w:num w:numId="9" w16cid:durableId="1085147965">
    <w:abstractNumId w:val="10"/>
  </w:num>
  <w:num w:numId="10" w16cid:durableId="917518096">
    <w:abstractNumId w:val="8"/>
  </w:num>
  <w:num w:numId="11" w16cid:durableId="1894998475">
    <w:abstractNumId w:val="1"/>
  </w:num>
  <w:num w:numId="12" w16cid:durableId="1418215296">
    <w:abstractNumId w:val="16"/>
  </w:num>
  <w:num w:numId="13" w16cid:durableId="604729665">
    <w:abstractNumId w:val="5"/>
  </w:num>
  <w:num w:numId="14" w16cid:durableId="1805081292">
    <w:abstractNumId w:val="12"/>
  </w:num>
  <w:num w:numId="15" w16cid:durableId="1515879543">
    <w:abstractNumId w:val="14"/>
  </w:num>
  <w:num w:numId="16" w16cid:durableId="1685206866">
    <w:abstractNumId w:val="14"/>
  </w:num>
  <w:num w:numId="17" w16cid:durableId="1415735822">
    <w:abstractNumId w:val="11"/>
  </w:num>
  <w:num w:numId="18" w16cid:durableId="929779134">
    <w:abstractNumId w:val="13"/>
  </w:num>
  <w:num w:numId="19" w16cid:durableId="721371728">
    <w:abstractNumId w:val="9"/>
  </w:num>
  <w:num w:numId="20" w16cid:durableId="103966494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1p8KEHw7Ho+R5H/mLNWJAVnorup1QIp/xPCOPm6Io677a8ZBrkOEOERsWV9WHe4K9RiCjJFUPzWqRgup1OjAA==" w:salt="QrwLB8TE+fopKPCwUvb+A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0B99"/>
    <w:rsid w:val="0000390A"/>
    <w:rsid w:val="0000457E"/>
    <w:rsid w:val="00006A61"/>
    <w:rsid w:val="0000750E"/>
    <w:rsid w:val="000276D9"/>
    <w:rsid w:val="000333F9"/>
    <w:rsid w:val="000344C5"/>
    <w:rsid w:val="000358C7"/>
    <w:rsid w:val="00040AD3"/>
    <w:rsid w:val="00053807"/>
    <w:rsid w:val="000572E5"/>
    <w:rsid w:val="00057F84"/>
    <w:rsid w:val="00061541"/>
    <w:rsid w:val="00064162"/>
    <w:rsid w:val="00065C22"/>
    <w:rsid w:val="00066885"/>
    <w:rsid w:val="00074464"/>
    <w:rsid w:val="00076030"/>
    <w:rsid w:val="00082590"/>
    <w:rsid w:val="000913C3"/>
    <w:rsid w:val="000953B9"/>
    <w:rsid w:val="000A413B"/>
    <w:rsid w:val="000A6279"/>
    <w:rsid w:val="000B496B"/>
    <w:rsid w:val="000C3940"/>
    <w:rsid w:val="000C5992"/>
    <w:rsid w:val="000E1479"/>
    <w:rsid w:val="000E21CC"/>
    <w:rsid w:val="000E231E"/>
    <w:rsid w:val="000E247D"/>
    <w:rsid w:val="000E6B14"/>
    <w:rsid w:val="000E70D8"/>
    <w:rsid w:val="001062F6"/>
    <w:rsid w:val="00112289"/>
    <w:rsid w:val="00112FC7"/>
    <w:rsid w:val="00125F5F"/>
    <w:rsid w:val="00126951"/>
    <w:rsid w:val="00126B60"/>
    <w:rsid w:val="001273EB"/>
    <w:rsid w:val="00127EF6"/>
    <w:rsid w:val="001310AD"/>
    <w:rsid w:val="001314A5"/>
    <w:rsid w:val="00132C7F"/>
    <w:rsid w:val="00144DBE"/>
    <w:rsid w:val="00152C8B"/>
    <w:rsid w:val="0015636A"/>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4AF3"/>
    <w:rsid w:val="00246564"/>
    <w:rsid w:val="00246A3B"/>
    <w:rsid w:val="00255404"/>
    <w:rsid w:val="0025594F"/>
    <w:rsid w:val="00270C5E"/>
    <w:rsid w:val="00290A03"/>
    <w:rsid w:val="0029159A"/>
    <w:rsid w:val="00291600"/>
    <w:rsid w:val="00296E93"/>
    <w:rsid w:val="002A02F4"/>
    <w:rsid w:val="002B6347"/>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64273"/>
    <w:rsid w:val="003663B5"/>
    <w:rsid w:val="003878C1"/>
    <w:rsid w:val="00396C0B"/>
    <w:rsid w:val="003A211F"/>
    <w:rsid w:val="003A630F"/>
    <w:rsid w:val="003B0632"/>
    <w:rsid w:val="003B0969"/>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6618B"/>
    <w:rsid w:val="0048608C"/>
    <w:rsid w:val="00496E57"/>
    <w:rsid w:val="004B168D"/>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37AC0"/>
    <w:rsid w:val="00540977"/>
    <w:rsid w:val="0054772C"/>
    <w:rsid w:val="00551668"/>
    <w:rsid w:val="0055358F"/>
    <w:rsid w:val="005572D5"/>
    <w:rsid w:val="00566BE4"/>
    <w:rsid w:val="00570D21"/>
    <w:rsid w:val="00573856"/>
    <w:rsid w:val="00576113"/>
    <w:rsid w:val="00582DF3"/>
    <w:rsid w:val="00590652"/>
    <w:rsid w:val="0059235F"/>
    <w:rsid w:val="00596936"/>
    <w:rsid w:val="005A2F1E"/>
    <w:rsid w:val="005A4232"/>
    <w:rsid w:val="005B168B"/>
    <w:rsid w:val="005B44F3"/>
    <w:rsid w:val="005C3616"/>
    <w:rsid w:val="005D36B2"/>
    <w:rsid w:val="005D52E7"/>
    <w:rsid w:val="005D78B5"/>
    <w:rsid w:val="005E3572"/>
    <w:rsid w:val="005E45E4"/>
    <w:rsid w:val="005F0A81"/>
    <w:rsid w:val="005F0FCF"/>
    <w:rsid w:val="005F406B"/>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8751A"/>
    <w:rsid w:val="00693152"/>
    <w:rsid w:val="00694FAE"/>
    <w:rsid w:val="00696E3A"/>
    <w:rsid w:val="006A0834"/>
    <w:rsid w:val="006A0F33"/>
    <w:rsid w:val="006A4BBD"/>
    <w:rsid w:val="006A52F1"/>
    <w:rsid w:val="006B561D"/>
    <w:rsid w:val="006B6D5D"/>
    <w:rsid w:val="006D2330"/>
    <w:rsid w:val="006E0F8B"/>
    <w:rsid w:val="006E12F7"/>
    <w:rsid w:val="006E29D7"/>
    <w:rsid w:val="006E49D8"/>
    <w:rsid w:val="007068A4"/>
    <w:rsid w:val="00706D67"/>
    <w:rsid w:val="00713052"/>
    <w:rsid w:val="007136B1"/>
    <w:rsid w:val="00721367"/>
    <w:rsid w:val="00721E27"/>
    <w:rsid w:val="007231FA"/>
    <w:rsid w:val="00732C67"/>
    <w:rsid w:val="00734418"/>
    <w:rsid w:val="00757826"/>
    <w:rsid w:val="007632B7"/>
    <w:rsid w:val="0076382F"/>
    <w:rsid w:val="00765768"/>
    <w:rsid w:val="00765D10"/>
    <w:rsid w:val="00766AC8"/>
    <w:rsid w:val="00767486"/>
    <w:rsid w:val="0077070E"/>
    <w:rsid w:val="0077296A"/>
    <w:rsid w:val="00777CA4"/>
    <w:rsid w:val="00787AD1"/>
    <w:rsid w:val="00792DF0"/>
    <w:rsid w:val="0079438F"/>
    <w:rsid w:val="007A3034"/>
    <w:rsid w:val="007A527E"/>
    <w:rsid w:val="007A53E7"/>
    <w:rsid w:val="007A78F7"/>
    <w:rsid w:val="007B3333"/>
    <w:rsid w:val="007B379F"/>
    <w:rsid w:val="007B37D6"/>
    <w:rsid w:val="007B5D30"/>
    <w:rsid w:val="007D2920"/>
    <w:rsid w:val="007D42DD"/>
    <w:rsid w:val="007E6A37"/>
    <w:rsid w:val="007F1774"/>
    <w:rsid w:val="007F280B"/>
    <w:rsid w:val="007F6915"/>
    <w:rsid w:val="008041D3"/>
    <w:rsid w:val="00811A70"/>
    <w:rsid w:val="0081371C"/>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5D88"/>
    <w:rsid w:val="008A6B6F"/>
    <w:rsid w:val="008B2851"/>
    <w:rsid w:val="008C000E"/>
    <w:rsid w:val="008D0F2F"/>
    <w:rsid w:val="008D237F"/>
    <w:rsid w:val="008D6B05"/>
    <w:rsid w:val="008E7D2D"/>
    <w:rsid w:val="008F44C0"/>
    <w:rsid w:val="008F5999"/>
    <w:rsid w:val="00903AD6"/>
    <w:rsid w:val="00904D7A"/>
    <w:rsid w:val="00912F1B"/>
    <w:rsid w:val="00915332"/>
    <w:rsid w:val="00915C43"/>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30EB"/>
    <w:rsid w:val="00A744C3"/>
    <w:rsid w:val="00AA70AB"/>
    <w:rsid w:val="00AB0B9F"/>
    <w:rsid w:val="00AB1713"/>
    <w:rsid w:val="00AB63BE"/>
    <w:rsid w:val="00AC1EBC"/>
    <w:rsid w:val="00AC2599"/>
    <w:rsid w:val="00AC2DE9"/>
    <w:rsid w:val="00AD0F62"/>
    <w:rsid w:val="00AD2C5F"/>
    <w:rsid w:val="00AE1481"/>
    <w:rsid w:val="00AE27F9"/>
    <w:rsid w:val="00AE342C"/>
    <w:rsid w:val="00AE3473"/>
    <w:rsid w:val="00AE77DB"/>
    <w:rsid w:val="00AF7453"/>
    <w:rsid w:val="00B00FFF"/>
    <w:rsid w:val="00B04A72"/>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4911"/>
    <w:rsid w:val="00B84D59"/>
    <w:rsid w:val="00B86372"/>
    <w:rsid w:val="00BA1C17"/>
    <w:rsid w:val="00BA1D65"/>
    <w:rsid w:val="00BB3B4D"/>
    <w:rsid w:val="00BC351E"/>
    <w:rsid w:val="00BC3F77"/>
    <w:rsid w:val="00BC43EF"/>
    <w:rsid w:val="00BC5635"/>
    <w:rsid w:val="00BC5675"/>
    <w:rsid w:val="00BD081C"/>
    <w:rsid w:val="00BD277B"/>
    <w:rsid w:val="00BD47CA"/>
    <w:rsid w:val="00BD4DC4"/>
    <w:rsid w:val="00BD62C7"/>
    <w:rsid w:val="00BE020D"/>
    <w:rsid w:val="00BE354A"/>
    <w:rsid w:val="00BE465E"/>
    <w:rsid w:val="00BF02E2"/>
    <w:rsid w:val="00BF5EEF"/>
    <w:rsid w:val="00C02553"/>
    <w:rsid w:val="00C03299"/>
    <w:rsid w:val="00C04EB6"/>
    <w:rsid w:val="00C056F9"/>
    <w:rsid w:val="00C1018C"/>
    <w:rsid w:val="00C1150E"/>
    <w:rsid w:val="00C14D52"/>
    <w:rsid w:val="00C2586C"/>
    <w:rsid w:val="00C26001"/>
    <w:rsid w:val="00C34E72"/>
    <w:rsid w:val="00C556CF"/>
    <w:rsid w:val="00C55A24"/>
    <w:rsid w:val="00C56B1F"/>
    <w:rsid w:val="00C61B52"/>
    <w:rsid w:val="00C62745"/>
    <w:rsid w:val="00C654CA"/>
    <w:rsid w:val="00C722C9"/>
    <w:rsid w:val="00C763BD"/>
    <w:rsid w:val="00C779A8"/>
    <w:rsid w:val="00C82E19"/>
    <w:rsid w:val="00C833DA"/>
    <w:rsid w:val="00C96873"/>
    <w:rsid w:val="00CA1735"/>
    <w:rsid w:val="00CA3C4B"/>
    <w:rsid w:val="00CA7252"/>
    <w:rsid w:val="00CB2C5A"/>
    <w:rsid w:val="00CB6A99"/>
    <w:rsid w:val="00CE0C1C"/>
    <w:rsid w:val="00CE34AF"/>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70D50"/>
    <w:rsid w:val="00D71917"/>
    <w:rsid w:val="00DA3A0F"/>
    <w:rsid w:val="00DA4E62"/>
    <w:rsid w:val="00DA6990"/>
    <w:rsid w:val="00DA7059"/>
    <w:rsid w:val="00DB27BA"/>
    <w:rsid w:val="00DB337A"/>
    <w:rsid w:val="00DC0A92"/>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20DD"/>
    <w:rsid w:val="00E34158"/>
    <w:rsid w:val="00E354AA"/>
    <w:rsid w:val="00E43D54"/>
    <w:rsid w:val="00E442FB"/>
    <w:rsid w:val="00E529DB"/>
    <w:rsid w:val="00E53A5E"/>
    <w:rsid w:val="00E6466A"/>
    <w:rsid w:val="00E72221"/>
    <w:rsid w:val="00E83428"/>
    <w:rsid w:val="00E84C58"/>
    <w:rsid w:val="00E873A5"/>
    <w:rsid w:val="00E90D11"/>
    <w:rsid w:val="00E915E5"/>
    <w:rsid w:val="00E949C8"/>
    <w:rsid w:val="00EB0367"/>
    <w:rsid w:val="00EB4FB9"/>
    <w:rsid w:val="00EB5BC8"/>
    <w:rsid w:val="00EC2738"/>
    <w:rsid w:val="00ED01F7"/>
    <w:rsid w:val="00ED7B42"/>
    <w:rsid w:val="00EE3EA5"/>
    <w:rsid w:val="00EE613F"/>
    <w:rsid w:val="00EE6BD1"/>
    <w:rsid w:val="00EF0262"/>
    <w:rsid w:val="00EF070C"/>
    <w:rsid w:val="00EF0828"/>
    <w:rsid w:val="00EF63D9"/>
    <w:rsid w:val="00EF6F8B"/>
    <w:rsid w:val="00F03898"/>
    <w:rsid w:val="00F14F71"/>
    <w:rsid w:val="00F1527A"/>
    <w:rsid w:val="00F2696B"/>
    <w:rsid w:val="00F27821"/>
    <w:rsid w:val="00F4092A"/>
    <w:rsid w:val="00F41F69"/>
    <w:rsid w:val="00F43E41"/>
    <w:rsid w:val="00F4790C"/>
    <w:rsid w:val="00F50C4B"/>
    <w:rsid w:val="00F54C08"/>
    <w:rsid w:val="00F553A2"/>
    <w:rsid w:val="00F55BFA"/>
    <w:rsid w:val="00F6068C"/>
    <w:rsid w:val="00F62F33"/>
    <w:rsid w:val="00F63A52"/>
    <w:rsid w:val="00F730BA"/>
    <w:rsid w:val="00F80E20"/>
    <w:rsid w:val="00F903BE"/>
    <w:rsid w:val="00F95D04"/>
    <w:rsid w:val="00FA16EC"/>
    <w:rsid w:val="00FA2811"/>
    <w:rsid w:val="00FA2CFB"/>
    <w:rsid w:val="00FA4837"/>
    <w:rsid w:val="00FB1D33"/>
    <w:rsid w:val="00FB5E96"/>
    <w:rsid w:val="00FC008C"/>
    <w:rsid w:val="00FC05A0"/>
    <w:rsid w:val="00FC6758"/>
    <w:rsid w:val="00FD3014"/>
    <w:rsid w:val="00FD34EA"/>
    <w:rsid w:val="00FE3F3E"/>
    <w:rsid w:val="00FE4D52"/>
    <w:rsid w:val="00FE5AEE"/>
    <w:rsid w:val="00FF106B"/>
    <w:rsid w:val="157FCCA2"/>
    <w:rsid w:val="2E9143A1"/>
    <w:rsid w:val="37F2EB3F"/>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contextualSpacing/>
    </w:pPr>
  </w:style>
  <w:style w:type="table" w:styleId="TableGrid">
    <w:name w:val="Table Grid"/>
    <w:basedOn w:val="TableNormal"/>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244AF3"/>
    <w:rPr>
      <w:sz w:val="16"/>
      <w:szCs w:val="16"/>
    </w:rPr>
  </w:style>
  <w:style w:type="paragraph" w:styleId="CommentSubject">
    <w:name w:val="annotation subject"/>
    <w:basedOn w:val="CommentText"/>
    <w:next w:val="CommentText"/>
    <w:link w:val="CommentSubjectChar"/>
    <w:uiPriority w:val="99"/>
    <w:semiHidden/>
    <w:unhideWhenUsed/>
    <w:rsid w:val="00244AF3"/>
    <w:rPr>
      <w:b/>
      <w:bCs/>
    </w:rPr>
  </w:style>
  <w:style w:type="character" w:customStyle="1" w:styleId="CommentTextChar">
    <w:name w:val="Comment Text Char"/>
    <w:basedOn w:val="DefaultParagraphFont"/>
    <w:link w:val="CommentText"/>
    <w:semiHidden/>
    <w:rsid w:val="00244AF3"/>
    <w:rPr>
      <w:rFonts w:ascii="Arial" w:hAnsi="Arial"/>
    </w:rPr>
  </w:style>
  <w:style w:type="character" w:customStyle="1" w:styleId="CommentSubjectChar">
    <w:name w:val="Comment Subject Char"/>
    <w:basedOn w:val="CommentTextChar"/>
    <w:link w:val="CommentSubject"/>
    <w:uiPriority w:val="99"/>
    <w:semiHidden/>
    <w:rsid w:val="00244AF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36801211-17A9-4C21-A22B-1865D50D5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992BC-7C11-4A83-A97F-D2E41AE80BFC}">
  <ds:schemaRef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f5eefb00-5952-4f7e-8cf8-96f81cfadd01"/>
    <ds:schemaRef ds:uri="aba01ddc-ae9a-4c9e-819c-7140b4239cde"/>
    <ds:schemaRef ds:uri="http://www.w3.org/XML/1998/namespace"/>
    <ds:schemaRef ds:uri="http://purl.org/dc/elements/1.1/"/>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3599</Characters>
  <Application>Microsoft Office Word</Application>
  <DocSecurity>10</DocSecurity>
  <Lines>29</Lines>
  <Paragraphs>8</Paragraphs>
  <ScaleCrop>false</ScaleCrop>
  <HeadingPairs>
    <vt:vector size="2" baseType="variant">
      <vt:variant>
        <vt:lpstr>Title</vt:lpstr>
      </vt:variant>
      <vt:variant>
        <vt:i4>1</vt:i4>
      </vt:variant>
    </vt:vector>
  </HeadingPairs>
  <TitlesOfParts>
    <vt:vector size="1" baseType="lpstr">
      <vt:lpstr>Urinary-Tract-Antispasmodics_July_2026_Proposal</vt:lpstr>
    </vt:vector>
  </TitlesOfParts>
  <Company>DSS</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Urinary-Tract-Antispasmodics_July_2026_Proposal</dc:title>
  <dc:creator>DMS</dc:creator>
  <cp:lastModifiedBy>Heriford, Katherine</cp:lastModifiedBy>
  <cp:revision>56</cp:revision>
  <cp:lastPrinted>2018-10-31T20:17:00Z</cp:lastPrinted>
  <dcterms:created xsi:type="dcterms:W3CDTF">2025-09-19T16:48:00Z</dcterms:created>
  <dcterms:modified xsi:type="dcterms:W3CDTF">2026-07-06T21:59:00Z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
    <vt:lpwstr>en</vt:lpwstr>
  </property>
</Properties>
</file>