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138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114E7FB" w:rsidR="004C5767" w:rsidRPr="008859E1" w:rsidRDefault="004C5767" w:rsidP="00D27533">
      <w:pPr>
        <w:pStyle w:val="tbody"/>
        <w:rPr>
          <w:b w:val="0"/>
          <w:bCs/>
        </w:rPr>
      </w:pPr>
      <w:r w:rsidRPr="00C02553">
        <w:t>Drug/Drug Class:</w:t>
      </w:r>
      <w:r w:rsidR="003B4820">
        <w:t xml:space="preserve"> </w:t>
      </w:r>
      <w:r w:rsidR="002639B0" w:rsidRPr="002639B0">
        <w:rPr>
          <w:b w:val="0"/>
          <w:bCs/>
        </w:rPr>
        <w:t>Zometa Clinical Edit</w:t>
      </w:r>
    </w:p>
    <w:p w14:paraId="7AD7FFCE" w14:textId="55EA60D6" w:rsidR="004C5767" w:rsidRPr="00C02553" w:rsidRDefault="004C5767" w:rsidP="00D27533">
      <w:pPr>
        <w:pStyle w:val="tbody"/>
      </w:pPr>
      <w:r w:rsidRPr="00C02553">
        <w:t xml:space="preserve">First Implementation Date: </w:t>
      </w:r>
      <w:r w:rsidR="00DD56E0" w:rsidRPr="00DD56E0">
        <w:rPr>
          <w:rFonts w:cs="Arial"/>
          <w:b w:val="0"/>
          <w:bCs/>
          <w:spacing w:val="-3"/>
          <w:sz w:val="22"/>
          <w:szCs w:val="22"/>
        </w:rPr>
        <w:t>2003</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B6CB859" w:rsidR="004C5767" w:rsidRPr="00D27533" w:rsidRDefault="004C5767" w:rsidP="00D27533">
      <w:pPr>
        <w:pStyle w:val="tbody"/>
        <w:rPr>
          <w:b w:val="0"/>
          <w:bCs/>
          <w:spacing w:val="-3"/>
        </w:rPr>
      </w:pPr>
      <w:r w:rsidRPr="00C02553">
        <w:t xml:space="preserve">Criteria Status: </w:t>
      </w:r>
      <w:r w:rsidR="00566BE4" w:rsidRPr="00457380">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12AAD03" w:rsidR="00D47996" w:rsidRDefault="79EEA449" w:rsidP="00696E3A">
      <w:r>
        <w:t>Ensure appropriate utilization and control of</w:t>
      </w:r>
      <w:r w:rsidR="00D47996">
        <w:t xml:space="preserve"> </w:t>
      </w:r>
      <w:r w:rsidR="00616C7B" w:rsidRPr="00A61FA9">
        <w:rPr>
          <w:rFonts w:cs="Arial"/>
          <w:spacing w:val="-3"/>
        </w:rPr>
        <w:t>Zometa</w:t>
      </w:r>
      <w:r w:rsidR="00616C7B" w:rsidRPr="00A61FA9">
        <w:rPr>
          <w:rFonts w:cs="Arial"/>
          <w:spacing w:val="-3"/>
          <w:vertAlign w:val="superscript"/>
        </w:rPr>
        <w:t>®</w:t>
      </w:r>
      <w:r w:rsidR="00616C7B" w:rsidRPr="00A61FA9">
        <w:rPr>
          <w:rFonts w:cs="Arial"/>
          <w:spacing w:val="-3"/>
        </w:rPr>
        <w:t xml:space="preserve"> (zoledronic acid)</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1F52FA0E" w:rsidR="00B56DCC" w:rsidRDefault="00A1652C" w:rsidP="00696E3A">
      <w:pPr>
        <w:rPr>
          <w:rFonts w:cs="Arial"/>
          <w:spacing w:val="-3"/>
        </w:rPr>
      </w:pPr>
      <w:r w:rsidRPr="00A61FA9">
        <w:rPr>
          <w:rFonts w:cs="Arial"/>
          <w:spacing w:val="-3"/>
        </w:rPr>
        <w:t>Zoledronic acid, marketed as Zometa</w:t>
      </w:r>
      <w:r w:rsidRPr="00A61FA9">
        <w:rPr>
          <w:rFonts w:cs="Arial"/>
          <w:spacing w:val="-3"/>
          <w:vertAlign w:val="superscript"/>
        </w:rPr>
        <w:t>®</w:t>
      </w:r>
      <w:r w:rsidRPr="00A61FA9">
        <w:rPr>
          <w:rFonts w:cs="Arial"/>
          <w:spacing w:val="-3"/>
        </w:rPr>
        <w:t xml:space="preserve"> and Reclast</w:t>
      </w:r>
      <w:r w:rsidRPr="00A61FA9">
        <w:rPr>
          <w:rFonts w:cs="Arial"/>
          <w:spacing w:val="-3"/>
          <w:vertAlign w:val="superscript"/>
        </w:rPr>
        <w:t>®</w:t>
      </w:r>
      <w:r w:rsidRPr="00A61FA9">
        <w:rPr>
          <w:rFonts w:cs="Arial"/>
          <w:spacing w:val="-3"/>
        </w:rPr>
        <w:t xml:space="preserve">, is an injectable bisphosphonate first approved in 2001. It is a potent inhibitor of bone resorption </w:t>
      </w:r>
      <w:proofErr w:type="gramStart"/>
      <w:r w:rsidRPr="00A61FA9">
        <w:rPr>
          <w:rFonts w:cs="Arial"/>
          <w:spacing w:val="-3"/>
        </w:rPr>
        <w:t>and also</w:t>
      </w:r>
      <w:proofErr w:type="gramEnd"/>
      <w:r w:rsidRPr="00A61FA9">
        <w:rPr>
          <w:rFonts w:cs="Arial"/>
          <w:spacing w:val="-3"/>
        </w:rPr>
        <w:t xml:space="preserve"> displays some antitumor activity. Zoledronic acid products have different indications, and providers are advised to use caution to ensure the proper product and dosage are administered to patients. Zometa is FDA approved for the treatment of hypercalcemia of malignancy, </w:t>
      </w:r>
      <w:r>
        <w:rPr>
          <w:rFonts w:cs="Arial"/>
          <w:spacing w:val="-3"/>
        </w:rPr>
        <w:t xml:space="preserve">for the treatment of patients with multiple myeloma, and </w:t>
      </w:r>
      <w:r w:rsidRPr="00A61FA9">
        <w:rPr>
          <w:rFonts w:cs="Arial"/>
          <w:spacing w:val="-3"/>
        </w:rPr>
        <w:t xml:space="preserve">for the treatment of bone </w:t>
      </w:r>
      <w:r>
        <w:rPr>
          <w:rFonts w:cs="Arial"/>
          <w:spacing w:val="-3"/>
        </w:rPr>
        <w:t>metastases from solid tumors.</w:t>
      </w:r>
      <w:r w:rsidRPr="00A61FA9">
        <w:rPr>
          <w:rFonts w:cs="Arial"/>
          <w:spacing w:val="-3"/>
        </w:rPr>
        <w:t xml:space="preserve"> </w:t>
      </w:r>
      <w:r>
        <w:rPr>
          <w:rFonts w:cs="Arial"/>
          <w:spacing w:val="-3"/>
        </w:rPr>
        <w:t>D</w:t>
      </w:r>
      <w:r w:rsidRPr="00A61FA9">
        <w:rPr>
          <w:rFonts w:cs="Arial"/>
          <w:spacing w:val="-3"/>
        </w:rPr>
        <w:t>oses of Zometa should not exceed 4mg. Reclast is FDA approved for the treatment and prevention of osteoporosis in postmenopausal woman, osteoporosis in men, treatment and prevention of glucocorticoid-induced osteoporosis, and Paget</w:t>
      </w:r>
      <w:r>
        <w:rPr>
          <w:rFonts w:cs="Arial"/>
          <w:spacing w:val="-3"/>
        </w:rPr>
        <w:t>’s</w:t>
      </w:r>
      <w:r w:rsidRPr="00A61FA9">
        <w:rPr>
          <w:rFonts w:cs="Arial"/>
          <w:spacing w:val="-3"/>
        </w:rPr>
        <w:t xml:space="preserve"> disease of bone in men and wome</w:t>
      </w:r>
      <w:r>
        <w:rPr>
          <w:rFonts w:cs="Arial"/>
          <w:spacing w:val="-3"/>
        </w:rPr>
        <w:t>n. D</w:t>
      </w:r>
      <w:r w:rsidRPr="00A61FA9">
        <w:rPr>
          <w:rFonts w:cs="Arial"/>
          <w:spacing w:val="-3"/>
        </w:rPr>
        <w:t>oses of Reclast should not exceed 5mg. Zometa only will be reviewed in this edit; Reclast will be reviewed in the Parathyroid Hormone and Bone Resorption Suppression Related Agents Clinical Edit.</w:t>
      </w:r>
    </w:p>
    <w:p w14:paraId="5CFF45A5" w14:textId="77777777" w:rsidR="00A1652C" w:rsidRDefault="00A1652C" w:rsidP="00696E3A"/>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8226" w:type="dxa"/>
        <w:jc w:val="center"/>
        <w:tblLayout w:type="fixed"/>
        <w:tblLook w:val="04A0" w:firstRow="1" w:lastRow="0" w:firstColumn="1" w:lastColumn="0" w:noHBand="0" w:noVBand="1"/>
      </w:tblPr>
      <w:tblGrid>
        <w:gridCol w:w="3595"/>
        <w:gridCol w:w="1023"/>
        <w:gridCol w:w="1329"/>
        <w:gridCol w:w="2279"/>
      </w:tblGrid>
      <w:tr w:rsidR="003D4704" w:rsidRPr="00902CF9" w14:paraId="7E639B47" w14:textId="77777777" w:rsidTr="00FB67C6">
        <w:trPr>
          <w:trHeight w:val="232"/>
          <w:jc w:val="center"/>
        </w:trPr>
        <w:tc>
          <w:tcPr>
            <w:tcW w:w="359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02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A42510" w:rsidRPr="00902CF9" w14:paraId="29C2C6B5" w14:textId="77777777" w:rsidTr="00085FC5">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4E48F17F" w14:textId="1ADEC6B5" w:rsidR="00A42510" w:rsidRPr="00902CF9" w:rsidRDefault="00A42510" w:rsidP="00A42510">
            <w:pPr>
              <w:rPr>
                <w:rFonts w:cs="Arial"/>
                <w:szCs w:val="20"/>
              </w:rPr>
            </w:pPr>
            <w:r w:rsidRPr="001F0BF5">
              <w:rPr>
                <w:rFonts w:cs="Arial"/>
                <w:caps/>
                <w:szCs w:val="20"/>
              </w:rPr>
              <w:t>ZOLEDRONIC ACID 4 MG/5 ML VIAL</w:t>
            </w:r>
          </w:p>
        </w:tc>
        <w:tc>
          <w:tcPr>
            <w:tcW w:w="1023" w:type="dxa"/>
            <w:tcBorders>
              <w:top w:val="single" w:sz="4" w:space="0" w:color="auto"/>
              <w:left w:val="single" w:sz="4" w:space="0" w:color="auto"/>
              <w:bottom w:val="single" w:sz="4" w:space="0" w:color="auto"/>
              <w:right w:val="single" w:sz="4" w:space="0" w:color="auto"/>
            </w:tcBorders>
            <w:vAlign w:val="bottom"/>
          </w:tcPr>
          <w:p w14:paraId="5F6574F8" w14:textId="08A85686" w:rsidR="00A42510" w:rsidRPr="00902CF9" w:rsidRDefault="00A42510" w:rsidP="00A42510">
            <w:pPr>
              <w:jc w:val="center"/>
              <w:rPr>
                <w:rFonts w:cs="Arial"/>
                <w:szCs w:val="20"/>
              </w:rPr>
            </w:pPr>
            <w:r>
              <w:rPr>
                <w:rFonts w:cs="Arial"/>
                <w:szCs w:val="20"/>
              </w:rPr>
              <w:t>213</w:t>
            </w:r>
          </w:p>
        </w:tc>
        <w:tc>
          <w:tcPr>
            <w:tcW w:w="1329" w:type="dxa"/>
            <w:tcBorders>
              <w:top w:val="single" w:sz="4" w:space="0" w:color="auto"/>
              <w:left w:val="single" w:sz="4" w:space="0" w:color="auto"/>
              <w:bottom w:val="single" w:sz="4" w:space="0" w:color="auto"/>
              <w:right w:val="single" w:sz="4" w:space="0" w:color="auto"/>
            </w:tcBorders>
            <w:vAlign w:val="bottom"/>
          </w:tcPr>
          <w:p w14:paraId="52453425" w14:textId="3D0BFF0A" w:rsidR="00A42510" w:rsidRPr="00902CF9" w:rsidRDefault="00A42510" w:rsidP="00A42510">
            <w:pPr>
              <w:jc w:val="right"/>
              <w:rPr>
                <w:rFonts w:cs="Arial"/>
                <w:szCs w:val="20"/>
              </w:rPr>
            </w:pPr>
            <w:r>
              <w:rPr>
                <w:rFonts w:cs="Arial"/>
                <w:szCs w:val="20"/>
              </w:rPr>
              <w:t>$2,573.83</w:t>
            </w:r>
          </w:p>
        </w:tc>
        <w:tc>
          <w:tcPr>
            <w:tcW w:w="2279" w:type="dxa"/>
            <w:tcBorders>
              <w:top w:val="single" w:sz="4" w:space="0" w:color="auto"/>
              <w:left w:val="single" w:sz="4" w:space="0" w:color="auto"/>
              <w:bottom w:val="single" w:sz="4" w:space="0" w:color="auto"/>
              <w:right w:val="single" w:sz="4" w:space="0" w:color="auto"/>
            </w:tcBorders>
            <w:vAlign w:val="bottom"/>
          </w:tcPr>
          <w:p w14:paraId="43EE586B" w14:textId="1043EA7E" w:rsidR="00A42510" w:rsidRPr="00902CF9" w:rsidRDefault="00A42510" w:rsidP="00A42510">
            <w:pPr>
              <w:jc w:val="center"/>
              <w:rPr>
                <w:rFonts w:cs="Arial"/>
                <w:szCs w:val="20"/>
              </w:rPr>
            </w:pPr>
            <w:r>
              <w:rPr>
                <w:rFonts w:cs="Arial"/>
                <w:szCs w:val="20"/>
              </w:rPr>
              <w:t>$12.08</w:t>
            </w:r>
          </w:p>
        </w:tc>
      </w:tr>
      <w:tr w:rsidR="00A42510" w:rsidRPr="00902CF9" w14:paraId="0A1EF85E" w14:textId="77777777" w:rsidTr="00085FC5">
        <w:trPr>
          <w:trHeight w:val="232"/>
          <w:jc w:val="center"/>
        </w:trPr>
        <w:tc>
          <w:tcPr>
            <w:tcW w:w="3595" w:type="dxa"/>
            <w:tcBorders>
              <w:top w:val="single" w:sz="4" w:space="0" w:color="auto"/>
              <w:left w:val="single" w:sz="4" w:space="0" w:color="auto"/>
              <w:bottom w:val="single" w:sz="4" w:space="0" w:color="auto"/>
              <w:right w:val="single" w:sz="4" w:space="0" w:color="auto"/>
            </w:tcBorders>
            <w:vAlign w:val="center"/>
          </w:tcPr>
          <w:p w14:paraId="77B43C05" w14:textId="6582BD66" w:rsidR="00A42510" w:rsidRPr="00902CF9" w:rsidRDefault="00A42510" w:rsidP="00A42510">
            <w:pPr>
              <w:rPr>
                <w:rFonts w:cs="Arial"/>
                <w:szCs w:val="20"/>
              </w:rPr>
            </w:pPr>
            <w:r w:rsidRPr="001F0BF5">
              <w:rPr>
                <w:rFonts w:cs="Arial"/>
                <w:caps/>
                <w:szCs w:val="20"/>
              </w:rPr>
              <w:t>ZOLEDRONIC ACID 4 MG/100 ML</w:t>
            </w:r>
          </w:p>
        </w:tc>
        <w:tc>
          <w:tcPr>
            <w:tcW w:w="1023" w:type="dxa"/>
            <w:tcBorders>
              <w:top w:val="single" w:sz="4" w:space="0" w:color="auto"/>
              <w:left w:val="single" w:sz="4" w:space="0" w:color="auto"/>
              <w:bottom w:val="single" w:sz="4" w:space="0" w:color="auto"/>
              <w:right w:val="single" w:sz="4" w:space="0" w:color="auto"/>
            </w:tcBorders>
            <w:vAlign w:val="bottom"/>
          </w:tcPr>
          <w:p w14:paraId="586F93BC" w14:textId="7A420BE1" w:rsidR="00A42510" w:rsidRPr="00902CF9" w:rsidRDefault="00A42510" w:rsidP="00A42510">
            <w:pPr>
              <w:jc w:val="center"/>
              <w:rPr>
                <w:rFonts w:cs="Arial"/>
                <w:szCs w:val="20"/>
              </w:rPr>
            </w:pPr>
            <w:r>
              <w:rPr>
                <w:rFonts w:cs="Arial"/>
                <w:szCs w:val="20"/>
              </w:rPr>
              <w:t>530</w:t>
            </w:r>
          </w:p>
        </w:tc>
        <w:tc>
          <w:tcPr>
            <w:tcW w:w="1329" w:type="dxa"/>
            <w:tcBorders>
              <w:top w:val="single" w:sz="4" w:space="0" w:color="auto"/>
              <w:left w:val="single" w:sz="4" w:space="0" w:color="auto"/>
              <w:bottom w:val="single" w:sz="4" w:space="0" w:color="auto"/>
              <w:right w:val="single" w:sz="4" w:space="0" w:color="auto"/>
            </w:tcBorders>
            <w:vAlign w:val="bottom"/>
          </w:tcPr>
          <w:p w14:paraId="4B838051" w14:textId="52CEA64E" w:rsidR="00A42510" w:rsidRPr="00902CF9" w:rsidRDefault="00A42510" w:rsidP="00A42510">
            <w:pPr>
              <w:jc w:val="right"/>
              <w:rPr>
                <w:rFonts w:cs="Arial"/>
                <w:szCs w:val="20"/>
              </w:rPr>
            </w:pPr>
            <w:r>
              <w:rPr>
                <w:rFonts w:cs="Arial"/>
                <w:szCs w:val="20"/>
              </w:rPr>
              <w:t>$14,626.85</w:t>
            </w:r>
          </w:p>
        </w:tc>
        <w:tc>
          <w:tcPr>
            <w:tcW w:w="2279" w:type="dxa"/>
            <w:tcBorders>
              <w:top w:val="single" w:sz="4" w:space="0" w:color="auto"/>
              <w:left w:val="single" w:sz="4" w:space="0" w:color="auto"/>
              <w:bottom w:val="single" w:sz="4" w:space="0" w:color="auto"/>
              <w:right w:val="single" w:sz="4" w:space="0" w:color="auto"/>
            </w:tcBorders>
            <w:vAlign w:val="bottom"/>
          </w:tcPr>
          <w:p w14:paraId="0EDE8848" w14:textId="5CCEEA02" w:rsidR="00A42510" w:rsidRPr="00902CF9" w:rsidRDefault="00A42510" w:rsidP="00A42510">
            <w:pPr>
              <w:jc w:val="center"/>
              <w:rPr>
                <w:rFonts w:cs="Arial"/>
                <w:szCs w:val="20"/>
              </w:rPr>
            </w:pPr>
            <w:r>
              <w:rPr>
                <w:rFonts w:cs="Arial"/>
                <w:szCs w:val="20"/>
              </w:rPr>
              <w:t>$27.60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C23B5AB" w:rsidR="0097028A" w:rsidRPr="0079438F" w:rsidRDefault="0097028A" w:rsidP="00696E3A">
      <w:pPr>
        <w:rPr>
          <w:b/>
        </w:rPr>
      </w:pPr>
      <w:r w:rsidRPr="00696E3A">
        <w:rPr>
          <w:b/>
          <w:bCs/>
        </w:rPr>
        <w:t>Drug class for review:</w:t>
      </w:r>
      <w:r w:rsidRPr="00C02553">
        <w:t xml:space="preserve"> </w:t>
      </w:r>
      <w:r w:rsidR="004D755A" w:rsidRPr="002416E7">
        <w:rPr>
          <w:rFonts w:cs="Arial"/>
          <w:szCs w:val="20"/>
        </w:rPr>
        <w:t>Zometa</w:t>
      </w:r>
      <w:r w:rsidR="004D755A" w:rsidRPr="002416E7">
        <w:rPr>
          <w:rFonts w:cs="Arial"/>
          <w:szCs w:val="20"/>
          <w:vertAlign w:val="superscript"/>
        </w:rPr>
        <w:t>®</w:t>
      </w:r>
      <w:r w:rsidR="004D755A" w:rsidRPr="002416E7">
        <w:rPr>
          <w:rFonts w:cs="Arial"/>
          <w:szCs w:val="20"/>
        </w:rPr>
        <w:t xml:space="preserve"> (zoledronic acid)</w:t>
      </w:r>
    </w:p>
    <w:p w14:paraId="26CFE8A0" w14:textId="580FF04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FB63D8">
        <w:rPr>
          <w:rFonts w:cs="Arial"/>
        </w:rPr>
        <w:t xml:space="preserve"> </w:t>
      </w:r>
      <w:r w:rsidR="00FB63D8">
        <w:rPr>
          <w:rFonts w:cs="Arial"/>
          <w:szCs w:val="20"/>
        </w:rPr>
        <w:t>aged 18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8F539B0" w14:textId="77777777" w:rsidR="00A46FD2" w:rsidRDefault="00A46FD2" w:rsidP="00A46FD2">
      <w:pPr>
        <w:pStyle w:val="ListParagraph"/>
        <w:numPr>
          <w:ilvl w:val="0"/>
          <w:numId w:val="16"/>
        </w:numPr>
        <w:jc w:val="both"/>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02B2F466" w14:textId="77777777" w:rsidR="00A46FD2" w:rsidRPr="002416E7" w:rsidRDefault="00A46FD2" w:rsidP="00A46FD2">
      <w:pPr>
        <w:pStyle w:val="ListParagraph"/>
        <w:numPr>
          <w:ilvl w:val="1"/>
          <w:numId w:val="17"/>
        </w:numPr>
        <w:jc w:val="both"/>
        <w:rPr>
          <w:rFonts w:cs="Arial"/>
          <w:bCs/>
          <w:szCs w:val="20"/>
        </w:rPr>
      </w:pPr>
      <w:r w:rsidRPr="002416E7">
        <w:rPr>
          <w:rFonts w:cs="Arial"/>
          <w:bCs/>
          <w:szCs w:val="20"/>
        </w:rPr>
        <w:t>Participant age</w:t>
      </w:r>
      <w:r>
        <w:rPr>
          <w:rFonts w:cs="Arial"/>
          <w:bCs/>
          <w:szCs w:val="20"/>
        </w:rPr>
        <w:t>d</w:t>
      </w:r>
      <w:r w:rsidRPr="002416E7">
        <w:rPr>
          <w:rFonts w:cs="Arial"/>
          <w:bCs/>
          <w:szCs w:val="20"/>
        </w:rPr>
        <w:t xml:space="preserve"> ≥ 18 years</w:t>
      </w:r>
      <w:r>
        <w:rPr>
          <w:rFonts w:cs="Arial"/>
          <w:b/>
          <w:szCs w:val="20"/>
        </w:rPr>
        <w:t>;</w:t>
      </w:r>
    </w:p>
    <w:p w14:paraId="2656B044" w14:textId="77777777" w:rsidR="00A46FD2" w:rsidRDefault="00A46FD2" w:rsidP="00A46FD2">
      <w:pPr>
        <w:pStyle w:val="ListParagraph"/>
        <w:numPr>
          <w:ilvl w:val="1"/>
          <w:numId w:val="17"/>
        </w:numPr>
        <w:jc w:val="both"/>
        <w:rPr>
          <w:rFonts w:cs="Arial"/>
          <w:bCs/>
          <w:szCs w:val="20"/>
        </w:rPr>
      </w:pPr>
      <w:r w:rsidRPr="002416E7">
        <w:rPr>
          <w:rFonts w:cs="Arial"/>
          <w:bCs/>
          <w:szCs w:val="20"/>
        </w:rPr>
        <w:t>Dosage ≤ 4</w:t>
      </w:r>
      <w:r>
        <w:rPr>
          <w:rFonts w:cs="Arial"/>
          <w:bCs/>
          <w:szCs w:val="20"/>
        </w:rPr>
        <w:t xml:space="preserve"> </w:t>
      </w:r>
      <w:r w:rsidRPr="002416E7">
        <w:rPr>
          <w:rFonts w:cs="Arial"/>
          <w:bCs/>
          <w:szCs w:val="20"/>
        </w:rPr>
        <w:t>mg per claim</w:t>
      </w:r>
      <w:r>
        <w:rPr>
          <w:rFonts w:cs="Arial"/>
          <w:bCs/>
          <w:szCs w:val="20"/>
        </w:rPr>
        <w:t xml:space="preserve">; </w:t>
      </w:r>
      <w:r w:rsidRPr="002416E7">
        <w:rPr>
          <w:rFonts w:cs="Arial"/>
          <w:b/>
          <w:szCs w:val="20"/>
        </w:rPr>
        <w:t>AND</w:t>
      </w:r>
    </w:p>
    <w:p w14:paraId="66B4F7EC" w14:textId="77777777" w:rsidR="00A46FD2" w:rsidRPr="00366FE1" w:rsidRDefault="00A46FD2" w:rsidP="00A46FD2">
      <w:pPr>
        <w:pStyle w:val="ListParagraph"/>
        <w:numPr>
          <w:ilvl w:val="1"/>
          <w:numId w:val="17"/>
        </w:numPr>
        <w:jc w:val="both"/>
        <w:rPr>
          <w:rFonts w:cs="Arial"/>
          <w:bCs/>
          <w:szCs w:val="20"/>
        </w:rPr>
      </w:pPr>
      <w:r w:rsidRPr="00366FE1">
        <w:rPr>
          <w:rFonts w:cs="Arial"/>
          <w:bCs/>
          <w:szCs w:val="20"/>
        </w:rPr>
        <w:t>Documented</w:t>
      </w:r>
      <w:r>
        <w:rPr>
          <w:rFonts w:cs="Arial"/>
          <w:bCs/>
          <w:szCs w:val="20"/>
        </w:rPr>
        <w:t xml:space="preserve"> </w:t>
      </w:r>
      <w:r w:rsidRPr="00366FE1">
        <w:rPr>
          <w:rFonts w:cs="Arial"/>
          <w:bCs/>
          <w:szCs w:val="20"/>
        </w:rPr>
        <w:t>diagnosis of cancer</w:t>
      </w:r>
      <w:r>
        <w:rPr>
          <w:rFonts w:cs="Arial"/>
          <w:bCs/>
          <w:szCs w:val="20"/>
        </w:rPr>
        <w:t>.</w:t>
      </w:r>
      <w:r w:rsidRPr="00366FE1">
        <w:rPr>
          <w:rFonts w:cs="Arial"/>
          <w:bCs/>
          <w:szCs w:val="20"/>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329BB04" w14:textId="77777777" w:rsidR="0098108B" w:rsidRDefault="0098108B" w:rsidP="0098108B">
      <w:pPr>
        <w:pStyle w:val="ListParagraph"/>
        <w:numPr>
          <w:ilvl w:val="0"/>
          <w:numId w:val="18"/>
        </w:numPr>
        <w:rPr>
          <w:rFonts w:cs="Arial"/>
          <w:noProof/>
          <w:szCs w:val="20"/>
        </w:rPr>
      </w:pPr>
      <w:r>
        <w:rPr>
          <w:rFonts w:cs="Arial"/>
          <w:noProof/>
          <w:szCs w:val="20"/>
        </w:rPr>
        <w:t>Therapy will deny with the presence of one of the following:</w:t>
      </w:r>
    </w:p>
    <w:p w14:paraId="4D21EAF1" w14:textId="3BC38A9E" w:rsidR="001E4CBA" w:rsidRPr="0098108B" w:rsidRDefault="0098108B" w:rsidP="0098108B">
      <w:pPr>
        <w:pStyle w:val="ListParagraph"/>
        <w:numPr>
          <w:ilvl w:val="1"/>
          <w:numId w:val="18"/>
        </w:numPr>
        <w:rPr>
          <w:rFonts w:cs="Arial"/>
          <w:noProof/>
          <w:szCs w:val="20"/>
        </w:rPr>
      </w:pPr>
      <w:r>
        <w:rPr>
          <w:rFonts w:cs="Arial"/>
          <w:noProof/>
          <w:szCs w:val="20"/>
        </w:rPr>
        <w:t>Any approval criteria are not met.</w:t>
      </w:r>
    </w:p>
    <w:p w14:paraId="0BD95161" w14:textId="77777777" w:rsidR="005F6104" w:rsidRPr="00C02553" w:rsidRDefault="005F6104" w:rsidP="005F6104">
      <w:pPr>
        <w:pStyle w:val="Heading1"/>
        <w:rPr>
          <w:lang w:val="en-US"/>
        </w:rPr>
      </w:pPr>
      <w:bookmarkStart w:id="1" w:name="_Hlk34120952"/>
      <w:r w:rsidRPr="00C02553">
        <w:rPr>
          <w:lang w:val="en-US"/>
        </w:rPr>
        <w:lastRenderedPageBreak/>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4FFC2B1" w14:textId="77777777" w:rsidR="00142232" w:rsidRPr="00C16252" w:rsidRDefault="00142232" w:rsidP="00142232">
      <w:pPr>
        <w:pStyle w:val="Header"/>
        <w:numPr>
          <w:ilvl w:val="0"/>
          <w:numId w:val="19"/>
        </w:numPr>
        <w:tabs>
          <w:tab w:val="clear" w:pos="4320"/>
          <w:tab w:val="clear" w:pos="8640"/>
        </w:tabs>
        <w:rPr>
          <w:rStyle w:val="normaltextrun"/>
          <w:rFonts w:cs="Arial"/>
          <w:sz w:val="20"/>
        </w:rPr>
      </w:pPr>
      <w:r>
        <w:rPr>
          <w:rStyle w:val="normaltextrun"/>
          <w:rFonts w:cs="Arial"/>
          <w:sz w:val="20"/>
        </w:rPr>
        <w:t xml:space="preserve">Zometa (zoledronic acid) injection [package insert]. </w:t>
      </w:r>
      <w:r w:rsidRPr="00395CE3">
        <w:rPr>
          <w:rStyle w:val="normaltextrun"/>
          <w:rFonts w:cs="Arial"/>
          <w:sz w:val="20"/>
          <w:shd w:val="clear" w:color="auto" w:fill="FFFFFF"/>
        </w:rPr>
        <w:t xml:space="preserve">East Hanover, NJ; Novartis Pharmaceuticals Corporation; </w:t>
      </w:r>
      <w:r>
        <w:rPr>
          <w:rStyle w:val="normaltextrun"/>
          <w:rFonts w:cs="Arial"/>
          <w:sz w:val="20"/>
        </w:rPr>
        <w:t>December 2018.</w:t>
      </w:r>
    </w:p>
    <w:p w14:paraId="12DCF8B7" w14:textId="77777777" w:rsidR="00142232" w:rsidRPr="00395CE3" w:rsidRDefault="00142232" w:rsidP="00142232">
      <w:pPr>
        <w:pStyle w:val="Header"/>
        <w:numPr>
          <w:ilvl w:val="0"/>
          <w:numId w:val="19"/>
        </w:numPr>
        <w:tabs>
          <w:tab w:val="clear" w:pos="4320"/>
          <w:tab w:val="clear" w:pos="8640"/>
        </w:tabs>
        <w:rPr>
          <w:rStyle w:val="normaltextrun"/>
          <w:rFonts w:cs="Arial"/>
          <w:sz w:val="20"/>
        </w:rPr>
      </w:pPr>
      <w:r w:rsidRPr="00395CE3">
        <w:rPr>
          <w:rStyle w:val="normaltextrun"/>
          <w:rFonts w:cs="Arial"/>
          <w:sz w:val="20"/>
          <w:shd w:val="clear" w:color="auto" w:fill="FFFFFF"/>
        </w:rPr>
        <w:t>R</w:t>
      </w:r>
      <w:r>
        <w:rPr>
          <w:rStyle w:val="normaltextrun"/>
          <w:rFonts w:cs="Arial"/>
          <w:sz w:val="20"/>
          <w:shd w:val="clear" w:color="auto" w:fill="FFFFFF"/>
        </w:rPr>
        <w:t>eclast</w:t>
      </w:r>
      <w:r w:rsidRPr="00395CE3">
        <w:rPr>
          <w:rStyle w:val="normaltextrun"/>
          <w:rFonts w:cs="Arial"/>
          <w:sz w:val="20"/>
          <w:shd w:val="clear" w:color="auto" w:fill="FFFFFF"/>
        </w:rPr>
        <w:t xml:space="preserve"> (zoledronic acid) injection [package insert]. East Hanover, NJ; Novartis Pharmaceuticals Corporation; April 2020.</w:t>
      </w:r>
    </w:p>
    <w:p w14:paraId="423E340F" w14:textId="611BC72F" w:rsidR="00142232" w:rsidRPr="00700A44" w:rsidRDefault="00142232" w:rsidP="00142232">
      <w:pPr>
        <w:numPr>
          <w:ilvl w:val="0"/>
          <w:numId w:val="19"/>
        </w:numPr>
        <w:rPr>
          <w:rStyle w:val="normaltextrun"/>
          <w:rFonts w:cs="Arial"/>
        </w:rPr>
      </w:pPr>
      <w:r w:rsidRPr="00BF4E23">
        <w:rPr>
          <w:rFonts w:cs="Arial"/>
          <w:szCs w:val="20"/>
        </w:rPr>
        <w:t>USPDI, Micromedex; 202</w:t>
      </w:r>
      <w:r>
        <w:rPr>
          <w:rFonts w:cs="Arial"/>
          <w:szCs w:val="20"/>
        </w:rPr>
        <w:t>6</w:t>
      </w:r>
      <w:r w:rsidRPr="00BF4E23">
        <w:rPr>
          <w:rFonts w:cs="Arial"/>
          <w:szCs w:val="20"/>
        </w:rPr>
        <w:t xml:space="preserve">. </w:t>
      </w:r>
    </w:p>
    <w:p w14:paraId="67600A66" w14:textId="1FC24CC2" w:rsidR="00142232" w:rsidRPr="0013183B" w:rsidRDefault="00142232" w:rsidP="00142232">
      <w:pPr>
        <w:numPr>
          <w:ilvl w:val="0"/>
          <w:numId w:val="19"/>
        </w:numPr>
        <w:rPr>
          <w:rFonts w:cs="Arial"/>
          <w:szCs w:val="20"/>
        </w:rPr>
      </w:pPr>
      <w:r w:rsidRPr="00F8212D">
        <w:rPr>
          <w:rStyle w:val="normaltextrun"/>
          <w:rFonts w:cs="Arial"/>
          <w:szCs w:val="20"/>
        </w:rPr>
        <w:t>Facts and Comparisons </w:t>
      </w:r>
      <w:r w:rsidRPr="00F8212D">
        <w:rPr>
          <w:rStyle w:val="spellingerror"/>
          <w:rFonts w:cs="Arial"/>
          <w:szCs w:val="20"/>
        </w:rPr>
        <w:t>eAnswers</w:t>
      </w:r>
      <w:r w:rsidRPr="00F8212D">
        <w:rPr>
          <w:rStyle w:val="normaltextrun"/>
          <w:rFonts w:cs="Arial"/>
          <w:szCs w:val="20"/>
        </w:rPr>
        <w:t> (online); 202</w:t>
      </w:r>
      <w:r>
        <w:rPr>
          <w:rStyle w:val="normaltextrun"/>
          <w:rFonts w:cs="Arial"/>
          <w:szCs w:val="20"/>
        </w:rPr>
        <w:t>6</w:t>
      </w:r>
      <w:r w:rsidRPr="00F8212D">
        <w:rPr>
          <w:rStyle w:val="normaltextrun"/>
          <w:rFonts w:cs="Arial"/>
          <w:szCs w:val="20"/>
        </w:rPr>
        <w:t xml:space="preserve"> Clinical Drug Information, LLC. </w:t>
      </w:r>
    </w:p>
    <w:p w14:paraId="3FA1E7DB" w14:textId="21CA9D42" w:rsidR="00777CA4" w:rsidRDefault="00777CA4" w:rsidP="00142232"/>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0AED" w14:textId="77777777" w:rsidR="007A38D6" w:rsidRPr="00C02553" w:rsidRDefault="007A38D6" w:rsidP="00AE77DB">
      <w:r w:rsidRPr="00C02553">
        <w:separator/>
      </w:r>
    </w:p>
  </w:endnote>
  <w:endnote w:type="continuationSeparator" w:id="0">
    <w:p w14:paraId="21333601" w14:textId="77777777" w:rsidR="007A38D6" w:rsidRPr="00C02553" w:rsidRDefault="007A38D6" w:rsidP="00AE77DB">
      <w:r w:rsidRPr="00C02553">
        <w:continuationSeparator/>
      </w:r>
    </w:p>
  </w:endnote>
  <w:endnote w:type="continuationNotice" w:id="1">
    <w:p w14:paraId="05EF8D6E" w14:textId="77777777" w:rsidR="007A38D6" w:rsidRPr="00C02553" w:rsidRDefault="007A3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8D11" w14:textId="77777777" w:rsidR="007A38D6" w:rsidRPr="00C02553" w:rsidRDefault="007A38D6" w:rsidP="00AE77DB">
      <w:r w:rsidRPr="00C02553">
        <w:separator/>
      </w:r>
    </w:p>
  </w:footnote>
  <w:footnote w:type="continuationSeparator" w:id="0">
    <w:p w14:paraId="4A2B8B5A" w14:textId="77777777" w:rsidR="007A38D6" w:rsidRPr="00C02553" w:rsidRDefault="007A38D6" w:rsidP="00AE77DB">
      <w:r w:rsidRPr="00C02553">
        <w:continuationSeparator/>
      </w:r>
    </w:p>
  </w:footnote>
  <w:footnote w:type="continuationNotice" w:id="1">
    <w:p w14:paraId="74CCA8DA" w14:textId="77777777" w:rsidR="007A38D6" w:rsidRPr="00C02553" w:rsidRDefault="007A3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157379">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157379">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157379">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B37B0"/>
    <w:multiLevelType w:val="hybridMultilevel"/>
    <w:tmpl w:val="2A20570E"/>
    <w:lvl w:ilvl="0" w:tplc="04090001">
      <w:start w:val="1"/>
      <w:numFmt w:val="bullet"/>
      <w:lvlText w:val=""/>
      <w:lvlJc w:val="left"/>
      <w:pPr>
        <w:ind w:left="360" w:hanging="360"/>
      </w:pPr>
      <w:rPr>
        <w:rFonts w:ascii="Symbol" w:hAnsi="Symbol" w:hint="default"/>
      </w:rPr>
    </w:lvl>
    <w:lvl w:ilvl="1" w:tplc="3C62ED4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C2CA6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611B83"/>
    <w:multiLevelType w:val="hybridMultilevel"/>
    <w:tmpl w:val="41CA4A4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911186802">
    <w:abstractNumId w:val="6"/>
  </w:num>
  <w:num w:numId="16" w16cid:durableId="245386093">
    <w:abstractNumId w:val="13"/>
  </w:num>
  <w:num w:numId="17" w16cid:durableId="889268000">
    <w:abstractNumId w:val="17"/>
  </w:num>
  <w:num w:numId="18" w16cid:durableId="1763407323">
    <w:abstractNumId w:val="11"/>
  </w:num>
  <w:num w:numId="19" w16cid:durableId="32945129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Q7RG3onM6wnzvjjUoUEjkLYqAc1kEXZllXFbcKXQzt5AgzkVexWal+USvzq4Nk6Ce9dq82QOB/7f2iRXJmrLKQ==" w:salt="+SRWi/zG0Iz29XNGIPmLz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C22"/>
    <w:rsid w:val="00074464"/>
    <w:rsid w:val="00076030"/>
    <w:rsid w:val="00082590"/>
    <w:rsid w:val="00085FC5"/>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1363"/>
    <w:rsid w:val="00142232"/>
    <w:rsid w:val="00143A11"/>
    <w:rsid w:val="00144DBE"/>
    <w:rsid w:val="00152C8B"/>
    <w:rsid w:val="0015636A"/>
    <w:rsid w:val="00157379"/>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639B0"/>
    <w:rsid w:val="00270C5E"/>
    <w:rsid w:val="00290A03"/>
    <w:rsid w:val="0029159A"/>
    <w:rsid w:val="00291600"/>
    <w:rsid w:val="002A02F4"/>
    <w:rsid w:val="002B519C"/>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36159"/>
    <w:rsid w:val="00446BBC"/>
    <w:rsid w:val="004471BA"/>
    <w:rsid w:val="004472C0"/>
    <w:rsid w:val="00450705"/>
    <w:rsid w:val="00451928"/>
    <w:rsid w:val="00457380"/>
    <w:rsid w:val="00460B5D"/>
    <w:rsid w:val="0046618B"/>
    <w:rsid w:val="0048608C"/>
    <w:rsid w:val="00496E57"/>
    <w:rsid w:val="004B3E10"/>
    <w:rsid w:val="004B5BC3"/>
    <w:rsid w:val="004C0F5D"/>
    <w:rsid w:val="004C375A"/>
    <w:rsid w:val="004C4954"/>
    <w:rsid w:val="004C5767"/>
    <w:rsid w:val="004D0080"/>
    <w:rsid w:val="004D5322"/>
    <w:rsid w:val="004D755A"/>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41CD"/>
    <w:rsid w:val="00566BE4"/>
    <w:rsid w:val="00570D21"/>
    <w:rsid w:val="00576113"/>
    <w:rsid w:val="00590652"/>
    <w:rsid w:val="0059235F"/>
    <w:rsid w:val="00596936"/>
    <w:rsid w:val="005A2C0C"/>
    <w:rsid w:val="005A2F1E"/>
    <w:rsid w:val="005A4232"/>
    <w:rsid w:val="005C3616"/>
    <w:rsid w:val="005C56AA"/>
    <w:rsid w:val="005D36B2"/>
    <w:rsid w:val="005D52E7"/>
    <w:rsid w:val="005D78B5"/>
    <w:rsid w:val="005E3572"/>
    <w:rsid w:val="005E45E4"/>
    <w:rsid w:val="005F0A81"/>
    <w:rsid w:val="005F0FCF"/>
    <w:rsid w:val="005F6104"/>
    <w:rsid w:val="0060042F"/>
    <w:rsid w:val="006008BC"/>
    <w:rsid w:val="00602CFD"/>
    <w:rsid w:val="00606B55"/>
    <w:rsid w:val="00612A7B"/>
    <w:rsid w:val="00616C7B"/>
    <w:rsid w:val="00616E5E"/>
    <w:rsid w:val="006173A4"/>
    <w:rsid w:val="006205AD"/>
    <w:rsid w:val="00625C3A"/>
    <w:rsid w:val="00635DDB"/>
    <w:rsid w:val="0064149A"/>
    <w:rsid w:val="00643C8C"/>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38D6"/>
    <w:rsid w:val="007A527E"/>
    <w:rsid w:val="007A53E7"/>
    <w:rsid w:val="007A78F7"/>
    <w:rsid w:val="007B3333"/>
    <w:rsid w:val="007B379F"/>
    <w:rsid w:val="007B37D6"/>
    <w:rsid w:val="007B5D30"/>
    <w:rsid w:val="007D2920"/>
    <w:rsid w:val="007D42DD"/>
    <w:rsid w:val="007E5D2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07DEB"/>
    <w:rsid w:val="00915332"/>
    <w:rsid w:val="009204BB"/>
    <w:rsid w:val="00935918"/>
    <w:rsid w:val="00935EC3"/>
    <w:rsid w:val="00951097"/>
    <w:rsid w:val="00953C1E"/>
    <w:rsid w:val="00956E7C"/>
    <w:rsid w:val="0096210F"/>
    <w:rsid w:val="00962633"/>
    <w:rsid w:val="00963187"/>
    <w:rsid w:val="00963ACF"/>
    <w:rsid w:val="00963D1C"/>
    <w:rsid w:val="00964284"/>
    <w:rsid w:val="0097028A"/>
    <w:rsid w:val="00973BD6"/>
    <w:rsid w:val="0098108B"/>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1652C"/>
    <w:rsid w:val="00A20575"/>
    <w:rsid w:val="00A32452"/>
    <w:rsid w:val="00A325CC"/>
    <w:rsid w:val="00A32BBF"/>
    <w:rsid w:val="00A37444"/>
    <w:rsid w:val="00A42510"/>
    <w:rsid w:val="00A4281A"/>
    <w:rsid w:val="00A459CF"/>
    <w:rsid w:val="00A46FD2"/>
    <w:rsid w:val="00A5014D"/>
    <w:rsid w:val="00A53E96"/>
    <w:rsid w:val="00A56F18"/>
    <w:rsid w:val="00A628F8"/>
    <w:rsid w:val="00A62BAA"/>
    <w:rsid w:val="00A66172"/>
    <w:rsid w:val="00A744C3"/>
    <w:rsid w:val="00A80896"/>
    <w:rsid w:val="00AA70AB"/>
    <w:rsid w:val="00AB0B9F"/>
    <w:rsid w:val="00AB1713"/>
    <w:rsid w:val="00AB63BE"/>
    <w:rsid w:val="00AC1EBC"/>
    <w:rsid w:val="00AC2599"/>
    <w:rsid w:val="00AC2DE9"/>
    <w:rsid w:val="00AC3CD9"/>
    <w:rsid w:val="00AD2C5F"/>
    <w:rsid w:val="00AE1481"/>
    <w:rsid w:val="00AE27F9"/>
    <w:rsid w:val="00AE678F"/>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3E4A"/>
    <w:rsid w:val="00C654CA"/>
    <w:rsid w:val="00C763BD"/>
    <w:rsid w:val="00C779A8"/>
    <w:rsid w:val="00C82E19"/>
    <w:rsid w:val="00C96873"/>
    <w:rsid w:val="00CA1735"/>
    <w:rsid w:val="00CA207E"/>
    <w:rsid w:val="00CA3C4B"/>
    <w:rsid w:val="00CA7252"/>
    <w:rsid w:val="00CB2C5A"/>
    <w:rsid w:val="00CE0C1C"/>
    <w:rsid w:val="00CE34AF"/>
    <w:rsid w:val="00CE4A1B"/>
    <w:rsid w:val="00CF00A4"/>
    <w:rsid w:val="00CF25FB"/>
    <w:rsid w:val="00CF614C"/>
    <w:rsid w:val="00D01384"/>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B75D6"/>
    <w:rsid w:val="00DC034A"/>
    <w:rsid w:val="00DC51CB"/>
    <w:rsid w:val="00DD4819"/>
    <w:rsid w:val="00DD4B8A"/>
    <w:rsid w:val="00DD5403"/>
    <w:rsid w:val="00DD56E0"/>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05BE5"/>
    <w:rsid w:val="00F1527A"/>
    <w:rsid w:val="00F2696B"/>
    <w:rsid w:val="00F27821"/>
    <w:rsid w:val="00F4092A"/>
    <w:rsid w:val="00F41F69"/>
    <w:rsid w:val="00F43E41"/>
    <w:rsid w:val="00F4790C"/>
    <w:rsid w:val="00F50C4B"/>
    <w:rsid w:val="00F54C08"/>
    <w:rsid w:val="00F553A2"/>
    <w:rsid w:val="00F6068C"/>
    <w:rsid w:val="00F62763"/>
    <w:rsid w:val="00F62F33"/>
    <w:rsid w:val="00F634C1"/>
    <w:rsid w:val="00F63A52"/>
    <w:rsid w:val="00F730BA"/>
    <w:rsid w:val="00F87CCE"/>
    <w:rsid w:val="00F903BE"/>
    <w:rsid w:val="00F95D04"/>
    <w:rsid w:val="00FA16EC"/>
    <w:rsid w:val="00FA2811"/>
    <w:rsid w:val="00FA4837"/>
    <w:rsid w:val="00FB1D33"/>
    <w:rsid w:val="00FB5E96"/>
    <w:rsid w:val="00FB63D8"/>
    <w:rsid w:val="00FB67C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FB67C6"/>
    <w:rPr>
      <w:sz w:val="16"/>
      <w:szCs w:val="16"/>
    </w:rPr>
  </w:style>
  <w:style w:type="paragraph" w:styleId="CommentSubject">
    <w:name w:val="annotation subject"/>
    <w:basedOn w:val="CommentText"/>
    <w:next w:val="CommentText"/>
    <w:link w:val="CommentSubjectChar"/>
    <w:uiPriority w:val="99"/>
    <w:semiHidden/>
    <w:unhideWhenUsed/>
    <w:rsid w:val="00FB67C6"/>
    <w:rPr>
      <w:b/>
      <w:bCs/>
    </w:rPr>
  </w:style>
  <w:style w:type="character" w:customStyle="1" w:styleId="CommentTextChar">
    <w:name w:val="Comment Text Char"/>
    <w:basedOn w:val="DefaultParagraphFont"/>
    <w:link w:val="CommentText"/>
    <w:semiHidden/>
    <w:rsid w:val="00FB67C6"/>
    <w:rPr>
      <w:rFonts w:ascii="Arial" w:hAnsi="Arial"/>
    </w:rPr>
  </w:style>
  <w:style w:type="character" w:customStyle="1" w:styleId="CommentSubjectChar">
    <w:name w:val="Comment Subject Char"/>
    <w:basedOn w:val="CommentTextChar"/>
    <w:link w:val="CommentSubject"/>
    <w:uiPriority w:val="99"/>
    <w:semiHidden/>
    <w:rsid w:val="00FB67C6"/>
    <w:rPr>
      <w:rFonts w:ascii="Arial" w:hAnsi="Arial"/>
      <w:b/>
      <w:bCs/>
    </w:rPr>
  </w:style>
  <w:style w:type="character" w:customStyle="1" w:styleId="spellingerror">
    <w:name w:val="spellingerror"/>
    <w:basedOn w:val="DefaultParagraphFont"/>
    <w:rsid w:val="0014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f5eefb00-5952-4f7e-8cf8-96f81cfadd0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ba01ddc-ae9a-4c9e-819c-7140b4239cde"/>
    <ds:schemaRef ds:uri="http://www.w3.org/XML/1998/namespace"/>
    <ds:schemaRef ds:uri="http://purl.org/dc/dcmityp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2AA3B659-9704-467F-988F-2D77E882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2113</Characters>
  <Application>Microsoft Office Word</Application>
  <DocSecurity>10</DocSecurity>
  <Lines>17</Lines>
  <Paragraphs>4</Paragraphs>
  <ScaleCrop>false</ScaleCrop>
  <HeadingPairs>
    <vt:vector size="2" baseType="variant">
      <vt:variant>
        <vt:lpstr>Title</vt:lpstr>
      </vt:variant>
      <vt:variant>
        <vt:i4>1</vt:i4>
      </vt:variant>
    </vt:vector>
  </HeadingPairs>
  <TitlesOfParts>
    <vt:vector size="1" baseType="lpstr">
      <vt:lpstr>Zometa CE</vt:lpstr>
    </vt:vector>
  </TitlesOfParts>
  <Company>DSS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Zometa CE</dc:title>
  <dc:subject/>
  <dc:creator>DMS</dc:creator>
  <cp:keywords/>
  <cp:lastModifiedBy>Heriford, Katherine</cp:lastModifiedBy>
  <cp:revision>35</cp:revision>
  <cp:lastPrinted>2018-10-31T18:17:00Z</cp:lastPrinted>
  <dcterms:created xsi:type="dcterms:W3CDTF">2025-11-19T15:39:00Z</dcterms:created>
  <dcterms:modified xsi:type="dcterms:W3CDTF">2026-07-06T17:26:00Z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